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CA6D">
      <w:pPr>
        <w:jc w:val="left"/>
        <w:rPr>
          <w:rFonts w:hint="eastAsia" w:ascii="宋体" w:hAnsi="宋体"/>
          <w:kern w:val="0"/>
          <w:sz w:val="18"/>
          <w:szCs w:val="24"/>
          <w:lang w:val="zh-CN"/>
        </w:rPr>
      </w:pPr>
    </w:p>
    <w:p w14:paraId="6E7F54EF">
      <w:pPr>
        <w:jc w:val="center"/>
        <w:rPr>
          <w:rFonts w:hint="eastAsia" w:ascii="仿宋" w:hAnsi="仿宋" w:eastAsia="仿宋"/>
          <w:b/>
          <w:sz w:val="4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52"/>
          <w:szCs w:val="24"/>
        </w:rPr>
        <w:t>大同市应急管理教育中心</w:t>
      </w:r>
      <w:r>
        <w:rPr>
          <w:rFonts w:hint="eastAsia" w:ascii="仿宋" w:hAnsi="仿宋" w:eastAsia="仿宋"/>
          <w:b/>
          <w:sz w:val="52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52"/>
          <w:szCs w:val="24"/>
        </w:rPr>
        <w:t>2021年度部门决算</w:t>
      </w:r>
    </w:p>
    <w:p w14:paraId="23677336">
      <w:pPr>
        <w:jc w:val="center"/>
        <w:rPr>
          <w:rFonts w:hint="eastAsia" w:ascii="仿宋" w:hAnsi="仿宋" w:eastAsia="仿宋"/>
          <w:b/>
          <w:sz w:val="32"/>
          <w:szCs w:val="2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24"/>
          <w:lang w:val="en-US" w:eastAsia="zh-CN"/>
        </w:rPr>
        <w:t>目   录</w:t>
      </w:r>
    </w:p>
    <w:p w14:paraId="2F92CA7B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sz w:val="32"/>
          <w:szCs w:val="24"/>
          <w:lang w:val="en-US" w:eastAsia="zh-CN"/>
        </w:rPr>
      </w:pPr>
    </w:p>
    <w:p w14:paraId="79058D0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sz w:val="32"/>
          <w:szCs w:val="24"/>
          <w:lang w:val="en-US" w:eastAsia="zh-CN"/>
        </w:rPr>
      </w:pPr>
    </w:p>
    <w:p w14:paraId="6DDF3DF5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 xml:space="preserve">第一部分 概况  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 xml:space="preserve"> </w:t>
      </w:r>
    </w:p>
    <w:p w14:paraId="2A99FF05">
      <w:pPr>
        <w:numPr>
          <w:ilvl w:val="0"/>
          <w:numId w:val="0"/>
        </w:numPr>
        <w:spacing w:before="156" w:beforeLines="50" w:after="156" w:afterLines="50" w:line="2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一、本部门职责</w:t>
      </w:r>
    </w:p>
    <w:p w14:paraId="730D3AFE">
      <w:pPr>
        <w:spacing w:line="2" w:lineRule="atLeas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大同市</w:t>
      </w:r>
      <w:r>
        <w:rPr>
          <w:rFonts w:hint="eastAsia" w:ascii="仿宋" w:hAnsi="仿宋" w:eastAsia="仿宋"/>
          <w:sz w:val="28"/>
          <w:szCs w:val="24"/>
          <w:lang w:eastAsia="zh-CN"/>
        </w:rPr>
        <w:t>应急管理教育</w:t>
      </w:r>
      <w:r>
        <w:rPr>
          <w:rFonts w:hint="eastAsia" w:ascii="仿宋" w:hAnsi="仿宋" w:eastAsia="仿宋"/>
          <w:sz w:val="28"/>
          <w:szCs w:val="24"/>
        </w:rPr>
        <w:t>中心成立于1989年8月14日，属正科级独立核算的</w:t>
      </w:r>
      <w:r>
        <w:rPr>
          <w:rFonts w:hint="eastAsia" w:ascii="仿宋" w:hAnsi="仿宋" w:eastAsia="仿宋"/>
          <w:sz w:val="28"/>
          <w:szCs w:val="24"/>
          <w:lang w:eastAsia="zh-CN"/>
        </w:rPr>
        <w:t>公益一类</w:t>
      </w:r>
      <w:r>
        <w:rPr>
          <w:rFonts w:hint="eastAsia" w:ascii="仿宋" w:hAnsi="仿宋" w:eastAsia="仿宋"/>
          <w:sz w:val="28"/>
          <w:szCs w:val="24"/>
        </w:rPr>
        <w:t>事业单位，隶属于大同市</w:t>
      </w:r>
      <w:r>
        <w:rPr>
          <w:rFonts w:hint="eastAsia" w:ascii="仿宋" w:hAnsi="仿宋" w:eastAsia="仿宋"/>
          <w:sz w:val="28"/>
          <w:szCs w:val="24"/>
          <w:lang w:eastAsia="zh-CN"/>
        </w:rPr>
        <w:t>应急</w:t>
      </w:r>
      <w:r>
        <w:rPr>
          <w:rFonts w:hint="eastAsia" w:ascii="仿宋" w:hAnsi="仿宋" w:eastAsia="仿宋"/>
          <w:sz w:val="28"/>
          <w:szCs w:val="24"/>
        </w:rPr>
        <w:t>管理局。中心现有干部职工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4"/>
        </w:rPr>
        <w:t>人，其中，在编人员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4"/>
        </w:rPr>
        <w:t>人，人事代理人员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4"/>
        </w:rPr>
        <w:t>人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  <w:r>
        <w:rPr>
          <w:rFonts w:hint="eastAsia" w:ascii="仿宋" w:hAnsi="仿宋" w:eastAsia="仿宋"/>
          <w:sz w:val="28"/>
          <w:szCs w:val="24"/>
        </w:rPr>
        <w:t>内设机构5个，分别为：综合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4"/>
        </w:rPr>
        <w:t>部、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计划</w:t>
      </w:r>
      <w:r>
        <w:rPr>
          <w:rFonts w:hint="eastAsia" w:ascii="仿宋" w:hAnsi="仿宋" w:eastAsia="仿宋"/>
          <w:sz w:val="28"/>
          <w:szCs w:val="24"/>
        </w:rPr>
        <w:t>财务部、市场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推广</w:t>
      </w:r>
      <w:r>
        <w:rPr>
          <w:rFonts w:hint="eastAsia" w:ascii="仿宋" w:hAnsi="仿宋" w:eastAsia="仿宋"/>
          <w:sz w:val="28"/>
          <w:szCs w:val="24"/>
        </w:rPr>
        <w:t>部、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教育</w:t>
      </w:r>
      <w:r>
        <w:rPr>
          <w:rFonts w:hint="eastAsia" w:ascii="仿宋" w:hAnsi="仿宋" w:eastAsia="仿宋"/>
          <w:sz w:val="28"/>
          <w:szCs w:val="24"/>
        </w:rPr>
        <w:t>培训部和教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学</w:t>
      </w:r>
      <w:r>
        <w:rPr>
          <w:rFonts w:hint="eastAsia" w:ascii="仿宋" w:hAnsi="仿宋" w:eastAsia="仿宋"/>
          <w:sz w:val="28"/>
          <w:szCs w:val="24"/>
        </w:rPr>
        <w:t>研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讨</w:t>
      </w:r>
      <w:r>
        <w:rPr>
          <w:rFonts w:hint="eastAsia" w:ascii="仿宋" w:hAnsi="仿宋" w:eastAsia="仿宋"/>
          <w:sz w:val="28"/>
          <w:szCs w:val="24"/>
        </w:rPr>
        <w:t>部。</w:t>
      </w:r>
    </w:p>
    <w:p w14:paraId="5E9C92B7">
      <w:pPr>
        <w:spacing w:before="156" w:beforeLines="50" w:after="156" w:afterLines="50" w:line="2" w:lineRule="atLeast"/>
        <w:ind w:firstLine="560" w:firstLineChars="200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我单位主要承担着全市行政区域内各类生产经营单位(不含煤矿井下)的主要负责人、安全生产管理人员和特种作业人员的安全资格培训；生产经营单位从业人员的全员安全培训工作。同时，还担负着对市县乡三级安全生产监管执法人员的业务培训，以及市安委会、市</w:t>
      </w:r>
      <w:r>
        <w:rPr>
          <w:rFonts w:hint="eastAsia" w:ascii="仿宋" w:hAnsi="仿宋" w:eastAsia="仿宋"/>
          <w:sz w:val="28"/>
          <w:szCs w:val="24"/>
          <w:lang w:eastAsia="zh-CN"/>
        </w:rPr>
        <w:t>应急管理</w:t>
      </w:r>
      <w:r>
        <w:rPr>
          <w:rFonts w:hint="eastAsia" w:ascii="仿宋" w:hAnsi="仿宋" w:eastAsia="仿宋"/>
          <w:sz w:val="28"/>
          <w:szCs w:val="24"/>
        </w:rPr>
        <w:t>局安排的其他安全生产专项技术培训任务，是山西省安全生产监督管理局认证的二级安全培训机构。</w:t>
      </w:r>
    </w:p>
    <w:p w14:paraId="637EA6DC">
      <w:pPr>
        <w:numPr>
          <w:ilvl w:val="0"/>
          <w:numId w:val="0"/>
        </w:numPr>
        <w:spacing w:before="156" w:beforeLines="50" w:after="156" w:afterLines="50"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t>二、机构设置情况</w:t>
      </w:r>
    </w:p>
    <w:p w14:paraId="2EB2D2C7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综合工作部</w:t>
      </w:r>
    </w:p>
    <w:p w14:paraId="0CC1058C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341E321A">
      <w:pPr>
        <w:numPr>
          <w:ilvl w:val="0"/>
          <w:numId w:val="1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公文处理；</w:t>
      </w:r>
    </w:p>
    <w:p w14:paraId="280CCC4B">
      <w:pPr>
        <w:numPr>
          <w:ilvl w:val="0"/>
          <w:numId w:val="1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国有资产管理;</w:t>
      </w:r>
    </w:p>
    <w:p w14:paraId="12BE58DA">
      <w:pPr>
        <w:numPr>
          <w:ilvl w:val="0"/>
          <w:numId w:val="1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人事劳资；</w:t>
      </w:r>
    </w:p>
    <w:p w14:paraId="10BEF132">
      <w:pPr>
        <w:numPr>
          <w:ilvl w:val="0"/>
          <w:numId w:val="1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4"/>
          <w:lang w:val="en-US" w:eastAsia="zh-CN"/>
        </w:rPr>
        <w:t>党风廉政建设（支部建设、“廉洁机关”建设、“六治”作风整            顿、全面落实中央八项规定精神等工作）；</w:t>
      </w:r>
    </w:p>
    <w:p w14:paraId="59731913">
      <w:pPr>
        <w:numPr>
          <w:ilvl w:val="0"/>
          <w:numId w:val="1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组织考勤、评比及上级年度考核和日常工作纪律；</w:t>
      </w:r>
    </w:p>
    <w:p w14:paraId="01BC998B">
      <w:pPr>
        <w:numPr>
          <w:ilvl w:val="0"/>
          <w:numId w:val="1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中心培训业务日常后勤保障；</w:t>
      </w:r>
    </w:p>
    <w:p w14:paraId="392E8844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7、对接网上集中采购和财政第三方平台采购事宜；</w:t>
      </w:r>
    </w:p>
    <w:p w14:paraId="7517A27A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8、全面落实市局、中心各项大型活动，做好痕迹化管理；</w:t>
      </w:r>
    </w:p>
    <w:p w14:paraId="4559A13B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9、完成中心领导交办的其他任务。</w:t>
      </w:r>
    </w:p>
    <w:p w14:paraId="3509F702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教育培训部</w:t>
      </w:r>
    </w:p>
    <w:p w14:paraId="35543FA6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0FA88AD4">
      <w:pPr>
        <w:numPr>
          <w:ilvl w:val="0"/>
          <w:numId w:val="2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全面落实部、省、市培训政策精神，及时完成培训计划制定、上                         报、审核、审批；</w:t>
      </w:r>
    </w:p>
    <w:p w14:paraId="58793022">
      <w:pPr>
        <w:numPr>
          <w:ilvl w:val="0"/>
          <w:numId w:val="2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定期对培训实操设备进行维修与维护保养，完成“五大员”标准化建设；</w:t>
      </w:r>
    </w:p>
    <w:p w14:paraId="57590DDC">
      <w:pPr>
        <w:numPr>
          <w:ilvl w:val="0"/>
          <w:numId w:val="2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对接“链工宝”平台；</w:t>
      </w:r>
    </w:p>
    <w:p w14:paraId="7A896D56">
      <w:pPr>
        <w:numPr>
          <w:ilvl w:val="0"/>
          <w:numId w:val="2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加强学员管理，组织课堂教学完成教学计划；</w:t>
      </w:r>
    </w:p>
    <w:p w14:paraId="55E278BD">
      <w:pPr>
        <w:numPr>
          <w:ilvl w:val="0"/>
          <w:numId w:val="2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做好有关企事业单位和社会人员报名登记工作；</w:t>
      </w:r>
    </w:p>
    <w:p w14:paraId="498FFE5E">
      <w:pPr>
        <w:numPr>
          <w:ilvl w:val="0"/>
          <w:numId w:val="2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完成中心领导交办的其他工作任务。</w:t>
      </w:r>
    </w:p>
    <w:p w14:paraId="7B5700D8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教学研讨部</w:t>
      </w:r>
    </w:p>
    <w:p w14:paraId="7BB1897D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  </w:t>
      </w:r>
    </w:p>
    <w:p w14:paraId="2C234F58">
      <w:pPr>
        <w:numPr>
          <w:ilvl w:val="0"/>
          <w:numId w:val="3"/>
        </w:numPr>
        <w:spacing w:line="20" w:lineRule="atLeast"/>
        <w:ind w:left="858" w:hanging="840" w:hangingChars="3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认真、准确组织培训内容，积极开展教学研讨，分析教学成果，</w:t>
      </w:r>
    </w:p>
    <w:p w14:paraId="53FCE9EF">
      <w:pPr>
        <w:numPr>
          <w:ilvl w:val="0"/>
          <w:numId w:val="0"/>
        </w:numPr>
        <w:spacing w:line="20" w:lineRule="atLeast"/>
        <w:ind w:leftChars="-300" w:firstLine="840" w:firstLineChars="3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提高教学质量；</w:t>
      </w:r>
    </w:p>
    <w:p w14:paraId="62BEC0DF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2、确定培训师资力量，完成师资考核和师资报酬计划；</w:t>
      </w:r>
    </w:p>
    <w:p w14:paraId="5387A5B8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3、完善、优化中心网站建设和网上报名服务功能，利用钉钉组织视</w:t>
      </w:r>
    </w:p>
    <w:p w14:paraId="10F000CE">
      <w:pPr>
        <w:numPr>
          <w:ilvl w:val="0"/>
          <w:numId w:val="0"/>
        </w:numPr>
        <w:spacing w:line="20" w:lineRule="atLeast"/>
        <w:ind w:firstLine="280" w:firstLineChars="1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频会议和视频教学，提高新形势下网络培训能力；</w:t>
      </w:r>
    </w:p>
    <w:p w14:paraId="797D6815">
      <w:pPr>
        <w:numPr>
          <w:ilvl w:val="0"/>
          <w:numId w:val="0"/>
        </w:numPr>
        <w:spacing w:line="20" w:lineRule="atLeast"/>
        <w:ind w:left="286" w:hanging="280" w:hangingChars="1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4、定期组织中心工作人员参加部、省、市各类培训，提高从业人员业务能力和服务水平；</w:t>
      </w:r>
    </w:p>
    <w:p w14:paraId="496C2704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5、完成中心领导交办的其他任务。</w:t>
      </w:r>
    </w:p>
    <w:p w14:paraId="10EDB33F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计划财务部</w:t>
      </w:r>
    </w:p>
    <w:p w14:paraId="2DCDFC40">
      <w:pPr>
        <w:numPr>
          <w:ilvl w:val="0"/>
          <w:numId w:val="0"/>
        </w:numPr>
        <w:spacing w:line="20" w:lineRule="atLeast"/>
        <w:ind w:firstLine="280" w:firstLineChars="1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  </w:t>
      </w:r>
    </w:p>
    <w:p w14:paraId="4CC6096C">
      <w:pPr>
        <w:numPr>
          <w:ilvl w:val="0"/>
          <w:numId w:val="4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编制年度预算，完成财务决算工作；</w:t>
      </w:r>
    </w:p>
    <w:p w14:paraId="7AE2B645">
      <w:pPr>
        <w:numPr>
          <w:ilvl w:val="0"/>
          <w:numId w:val="4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完成年度财务审计和纪检巡查的资料准备和提交工作；</w:t>
      </w:r>
    </w:p>
    <w:p w14:paraId="726F4772">
      <w:pPr>
        <w:numPr>
          <w:ilvl w:val="0"/>
          <w:numId w:val="4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按计划拨付相关款项，按时报送月报、季报、年报以及市财政局、</w:t>
      </w:r>
    </w:p>
    <w:p w14:paraId="694B6E32">
      <w:pPr>
        <w:numPr>
          <w:ilvl w:val="0"/>
          <w:numId w:val="0"/>
        </w:numPr>
        <w:spacing w:line="20" w:lineRule="atLeast"/>
        <w:ind w:firstLine="280" w:firstLineChars="1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市应急局财务科相关表格和材料；</w:t>
      </w:r>
    </w:p>
    <w:p w14:paraId="2409B3FD">
      <w:pPr>
        <w:numPr>
          <w:ilvl w:val="0"/>
          <w:numId w:val="4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完成培训收支，严格执行“收支两条线”，做到应收尽收；</w:t>
      </w:r>
    </w:p>
    <w:p w14:paraId="5EA17958">
      <w:pPr>
        <w:numPr>
          <w:ilvl w:val="0"/>
          <w:numId w:val="4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完成中心领导交办的其他任务。</w:t>
      </w:r>
    </w:p>
    <w:p w14:paraId="538CC5ED">
      <w:pPr>
        <w:numPr>
          <w:ilvl w:val="0"/>
          <w:numId w:val="0"/>
        </w:numPr>
        <w:spacing w:line="20" w:lineRule="atLeast"/>
        <w:jc w:val="center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市场拓展部</w:t>
      </w:r>
    </w:p>
    <w:p w14:paraId="196EA2C3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42AF4550">
      <w:pPr>
        <w:numPr>
          <w:ilvl w:val="0"/>
          <w:numId w:val="5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积极开展市场调研，熟悉掌握申训企业培训业务动态和培训需求，</w:t>
      </w:r>
    </w:p>
    <w:p w14:paraId="62A26712">
      <w:pPr>
        <w:numPr>
          <w:ilvl w:val="0"/>
          <w:numId w:val="0"/>
        </w:numPr>
        <w:spacing w:line="20" w:lineRule="atLeast"/>
        <w:ind w:firstLine="280" w:firstLineChars="1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努力拓展培训业务，实现应培尽培；</w:t>
      </w:r>
    </w:p>
    <w:p w14:paraId="71DFABFA">
      <w:pPr>
        <w:numPr>
          <w:ilvl w:val="0"/>
          <w:numId w:val="5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积极构建企事业单位培训业务数据库，完成10-15家大型企业常</w:t>
      </w:r>
    </w:p>
    <w:p w14:paraId="5E07E2C0">
      <w:pPr>
        <w:numPr>
          <w:ilvl w:val="0"/>
          <w:numId w:val="0"/>
        </w:numPr>
        <w:spacing w:line="20" w:lineRule="atLeast"/>
        <w:ind w:firstLine="280" w:firstLineChars="1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态化培训，完成年度计划；</w:t>
      </w:r>
    </w:p>
    <w:p w14:paraId="4C4A97B5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3、加强业务宣传，落实应急管理和安全生产“五进”目标，提高中心业务覆盖率；</w:t>
      </w:r>
    </w:p>
    <w:p w14:paraId="3601E1F7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4、积极协调、对接、学习借鉴有关兄弟单位，拓展培训范围。</w:t>
      </w:r>
    </w:p>
    <w:p w14:paraId="6B5CBCAC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第二部分2021年度部门决算报表</w:t>
      </w:r>
    </w:p>
    <w:p w14:paraId="0E425A98">
      <w:pPr>
        <w:numPr>
          <w:ilvl w:val="0"/>
          <w:numId w:val="0"/>
        </w:numPr>
        <w:spacing w:line="20" w:lineRule="atLeast"/>
        <w:ind w:firstLine="560" w:firstLineChars="2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</w:p>
    <w:p w14:paraId="774D8C5C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第三部分2021年度部门决算情况说明</w:t>
      </w:r>
    </w:p>
    <w:p w14:paraId="46255638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收入支出决算总体情况说明</w:t>
      </w:r>
    </w:p>
    <w:p w14:paraId="67CD73CE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2021年度收入321.63万元，支出总计321.62万元。与上年相比，收入总计增加59.57万元，增加22.7%，，支出总计增加59.57万元，增加22.7%，主要原因是原教学设备老旧、报废，更新购买新的教学设备所致。</w:t>
      </w:r>
    </w:p>
    <w:p w14:paraId="5AF0A285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收入决算情况说明</w:t>
      </w:r>
    </w:p>
    <w:p w14:paraId="67098015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2021年度收入合计321.63万元，其中：财政拨款收入321.62万元，占比100%；上级补助收入0万元，占比0%;事业收入0万元，占比0%；经营收入0万元，占比0%;附属单位上缴0万元，占比0%;其他收入（银行活期利息收入）0.0083万元，占比0.0025%。 </w:t>
      </w:r>
    </w:p>
    <w:p w14:paraId="4517020F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支出决算情况说明</w:t>
      </w:r>
    </w:p>
    <w:p w14:paraId="384C8727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2021年支出合计321.62万元，其中基本支出114.75万元，占比35.6%，项目支出206.86万元，占比64.4%，上缴上级支出0万元，占比0%,经营支出0万元，占比0%，对附属单位补助支出0万元，占比0%。</w:t>
      </w:r>
    </w:p>
    <w:p w14:paraId="371362E6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财政拨款收入支出决算总体情况说明</w:t>
      </w:r>
    </w:p>
    <w:p w14:paraId="552AACB5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财政拨款收入总计321.62万元，支出总计321.62万元。与上年相比，财政拨款收入总计增加59.57万元，增加22.7%，财政拨款支出总计增加59.57万元，增加22.7%，主要原因是原教学设备老旧、报废，更新购买新的教学设备所致。</w:t>
      </w:r>
    </w:p>
    <w:p w14:paraId="19FAF357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一般公共预算财政拨款支出决算情况说明</w:t>
      </w:r>
    </w:p>
    <w:p w14:paraId="3EECC6B4">
      <w:pPr>
        <w:numPr>
          <w:ilvl w:val="0"/>
          <w:numId w:val="7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财政拨款支出决算总体情况</w:t>
      </w:r>
    </w:p>
    <w:p w14:paraId="244E8DFE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财政拨款支出321.62万元，占本年支出合计的100%。与上年相比，财政拨款支出增加59.57万元，增加22.7%。主要原因是原教学设备老旧、报废，更新购买新的教学设备所致，其中，人员经费128.69万元，占比40%，日常公用经费192.92万元，占比60%。</w:t>
      </w:r>
    </w:p>
    <w:p w14:paraId="511D0839">
      <w:pPr>
        <w:numPr>
          <w:ilvl w:val="0"/>
          <w:numId w:val="7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财政拨款支出决算结构情况</w:t>
      </w:r>
    </w:p>
    <w:p w14:paraId="2A6D8CEA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    2021年度财政拨款支出321.62万元，主要用于以下方面：社会保障和就业支出(类）19.65万元，占比6.1%,卫生健康支出（类）4.84万元，占比1.5%，住房保障支出（类）9.73万元，占比3.02%，灾害防治及应急管理支出（类）287.38万元，占比89.38%；</w:t>
      </w:r>
    </w:p>
    <w:p w14:paraId="7A21DF43">
      <w:pPr>
        <w:numPr>
          <w:ilvl w:val="0"/>
          <w:numId w:val="7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财政拨款支出决算具体情况</w:t>
      </w:r>
    </w:p>
    <w:p w14:paraId="2A601446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财政拨款支出年初预算357.83万元，支出决算321.62万元，完成年初预算的89.88%。其中，灾害防治及应急管理支出（类）年初预算322.95万元，支出决算287.38万元完成年初预算的88.98%，用于教学培训经费、购买专用设备。较上年249.65万元增加37.73万元，增长15.13%，主要原因是原教学设备老旧、报废，更新购买教学设备所致。</w:t>
      </w:r>
    </w:p>
    <w:p w14:paraId="212C4CB9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一般公共预算财政拨款基本支出决算情况说明</w:t>
      </w:r>
    </w:p>
    <w:p w14:paraId="4BF4C679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财政拨款基本支出114.75万元，其中：人员经费109.88万元，主要包括工资福利支出105.13万元，对个人和家庭的补助4.74万元；公用经费4.87万元，只要包括办公费1.1万元，邮电费0.09万元，差旅费0.05万元，福利费2.13万元，工会经费0.62万元， 其他商品和服务支出0.88万元。</w:t>
      </w:r>
    </w:p>
    <w:p w14:paraId="11EBF492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一般公共预算财政拨款“三公”经费支出决算情况说明</w:t>
      </w:r>
    </w:p>
    <w:p w14:paraId="78E4F234">
      <w:pPr>
        <w:numPr>
          <w:ilvl w:val="0"/>
          <w:numId w:val="8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“三公”经费财政拨款支出决算总体情况说明</w:t>
      </w:r>
    </w:p>
    <w:p w14:paraId="2290D46D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2021年度我中心无“三公”经费财政拨款支出预算。</w:t>
      </w:r>
    </w:p>
    <w:p w14:paraId="52BCC039">
      <w:pPr>
        <w:numPr>
          <w:ilvl w:val="0"/>
          <w:numId w:val="8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“三公”经费财政拨款支出决算具体情况说明</w:t>
      </w:r>
    </w:p>
    <w:p w14:paraId="56F26978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    2021年度我中心无“三公”经费财政拨款支出决算具体情况。</w:t>
      </w:r>
    </w:p>
    <w:p w14:paraId="4C1381B5">
      <w:pPr>
        <w:numPr>
          <w:ilvl w:val="0"/>
          <w:numId w:val="6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其他重要事项情况说明</w:t>
      </w:r>
    </w:p>
    <w:p w14:paraId="6F987329">
      <w:pPr>
        <w:numPr>
          <w:ilvl w:val="0"/>
          <w:numId w:val="9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机关运行经费支出情况说明</w:t>
      </w:r>
    </w:p>
    <w:p w14:paraId="78A42AB9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我中心无机关运行经费部门，无部门机关运行经费。</w:t>
      </w:r>
    </w:p>
    <w:p w14:paraId="7EB4D8D5">
      <w:pPr>
        <w:numPr>
          <w:ilvl w:val="0"/>
          <w:numId w:val="9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政府采购情况说明</w:t>
      </w:r>
    </w:p>
    <w:p w14:paraId="2635ADF4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2021年度政府采购支出总额45.13万元，其中：政府采购货物支出28.3万元，占政府采购支出总额的62.7%，政府采购服务支出16.83万元，占政府采购支出总额的37.3%。</w:t>
      </w:r>
    </w:p>
    <w:p w14:paraId="6FE1B67B">
      <w:pPr>
        <w:numPr>
          <w:ilvl w:val="0"/>
          <w:numId w:val="9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国有资产占用情况说明</w:t>
      </w:r>
    </w:p>
    <w:p w14:paraId="432BCD99">
      <w:pPr>
        <w:numPr>
          <w:ilvl w:val="0"/>
          <w:numId w:val="0"/>
        </w:numPr>
        <w:spacing w:line="20" w:lineRule="atLeast"/>
        <w:ind w:firstLine="56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截止2021年12月31日，我中心无车辆使用情况，无占用。</w:t>
      </w:r>
    </w:p>
    <w:p w14:paraId="68BF845A">
      <w:pPr>
        <w:numPr>
          <w:ilvl w:val="0"/>
          <w:numId w:val="9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预算绩效情况说明</w:t>
      </w:r>
    </w:p>
    <w:p w14:paraId="321784CD">
      <w:pPr>
        <w:numPr>
          <w:ilvl w:val="0"/>
          <w:numId w:val="1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预算绩效管理工作开展情况。</w:t>
      </w:r>
    </w:p>
    <w:p w14:paraId="7E29CB58">
      <w:pPr>
        <w:numPr>
          <w:ilvl w:val="0"/>
          <w:numId w:val="0"/>
        </w:numPr>
        <w:spacing w:line="20" w:lineRule="atLeast"/>
        <w:ind w:firstLine="560" w:firstLineChars="20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我中心组织对2021年度市级财政预算安排的专项资金类4个项目支出全面开展绩效自评，涉及预算资金240.39万元，占一般公共预算项目支出总额100%。组织对2021年度培训经费、印刷费、人事代理经费、临聘人员经费4个政府性基金预算项目支出开展绩效自评，共涉及预算资金240.39万元，占政府性基金预算项目支出总额的100%。</w:t>
      </w:r>
    </w:p>
    <w:p w14:paraId="0E8B035C">
      <w:pPr>
        <w:numPr>
          <w:ilvl w:val="0"/>
          <w:numId w:val="1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  <w:lang w:val="en-US" w:eastAsia="zh-CN"/>
        </w:rPr>
        <w:t>部门决算中项目绩效自评结果</w:t>
      </w:r>
    </w:p>
    <w:p w14:paraId="1F7EFFD3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459EDDF0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12CA386B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5F241398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6336FA5B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tbl>
      <w:tblPr>
        <w:tblStyle w:val="2"/>
        <w:tblW w:w="9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66"/>
        <w:gridCol w:w="1046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2074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BE0F826">
            <w:pPr>
              <w:spacing w:line="320" w:lineRule="exact"/>
              <w:jc w:val="center"/>
              <w:rPr>
                <w:rFonts w:hint="eastAsia" w:ascii="宋体" w:hAnsi="宋体"/>
                <w:b/>
                <w:kern w:val="0"/>
                <w:sz w:val="32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36"/>
                <w:szCs w:val="24"/>
              </w:rPr>
              <w:t>项目支出绩效自评表</w:t>
            </w:r>
          </w:p>
        </w:tc>
      </w:tr>
      <w:tr w14:paraId="60F2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43723F">
            <w:pPr>
              <w:rPr>
                <w:rFonts w:hint="eastAsia"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填列单位（公章）：</w:t>
            </w:r>
            <w:r>
              <w:rPr>
                <w:rFonts w:hint="eastAsia" w:ascii="宋体" w:hAnsi="宋体"/>
                <w:kern w:val="0"/>
                <w:sz w:val="22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年度）</w:t>
            </w:r>
          </w:p>
        </w:tc>
      </w:tr>
      <w:tr w14:paraId="5B1C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6CFE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6444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培训经费</w:t>
            </w:r>
          </w:p>
        </w:tc>
      </w:tr>
      <w:tr w14:paraId="0899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55DD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主管部门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4143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大同市应急局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1612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09B6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大同市应急管理教育中心</w:t>
            </w:r>
          </w:p>
        </w:tc>
      </w:tr>
      <w:tr w14:paraId="760D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B10A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项目资金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（万元）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97AF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DF2B2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470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E620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627B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20FC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8F65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得分</w:t>
            </w:r>
          </w:p>
        </w:tc>
      </w:tr>
      <w:tr w14:paraId="063D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736A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6225E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E575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179.5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182D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179.5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79EC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150.89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2CCAA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BD2E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742A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</w:t>
            </w:r>
          </w:p>
        </w:tc>
      </w:tr>
      <w:tr w14:paraId="7B91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D44A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F76C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C4FD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179.5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9523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179.5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DF9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150.89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2818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7251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014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3993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064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91D3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E1B3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2CFD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AF31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D330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3386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FE04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5C5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9FD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6DEB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42DA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306C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C61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B80F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C002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E30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3E21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E916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年度总体目标</w:t>
            </w: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988B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53C0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实际完成情况</w:t>
            </w:r>
          </w:p>
        </w:tc>
      </w:tr>
      <w:tr w14:paraId="39E4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C5E1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7510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保障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安全生产培训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工作顺利进行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专款专用，采购过程也严格按照政府采购要求做到公开透明，公平公正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B01C2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实际完成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150.89万元</w:t>
            </w:r>
          </w:p>
        </w:tc>
      </w:tr>
      <w:tr w14:paraId="79E7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36CB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绩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效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指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7E8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3E6A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B3A0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AAA4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</w:t>
            </w:r>
          </w:p>
          <w:p w14:paraId="07A89C6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9E2F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实际</w:t>
            </w:r>
          </w:p>
          <w:p w14:paraId="749FFD6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0120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EE5B6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82D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偏差原因分析及改进措施</w:t>
            </w:r>
          </w:p>
        </w:tc>
      </w:tr>
      <w:tr w14:paraId="163F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AF10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010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产出指标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E5D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E1E3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预计培训从业人数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F80F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&gt;3000人</w:t>
            </w:r>
          </w:p>
          <w:p w14:paraId="65FDA98C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995F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2545人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CD24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8251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5431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受疫情影响</w:t>
            </w:r>
          </w:p>
        </w:tc>
      </w:tr>
      <w:tr w14:paraId="51E8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838E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46B2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C64B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9BE4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1E98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82CF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7DBE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13EF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E9D0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8DE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540D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0D69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9FD6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9EEE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91D9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FA00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8EF4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39BF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6D00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090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1A07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A051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0301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FB11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培训合格率达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90%以上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40BF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2EA2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43A4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75F5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02F0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D14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F44F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EF6F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ABB1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869A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指标2：项目需求是否合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EC05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合理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7A8D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合理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426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67FD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C70D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D2C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7F3B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7D8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B647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D651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BEDB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E11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5E14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91A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AD6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04B2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FA65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23E3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A1E8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1BEB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时间段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97AB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全年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AF73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全年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2460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05F4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4AC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3BD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CFC1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039F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B9569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C6E1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65787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98B4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342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8A2F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CBA9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3D6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36B4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232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A00F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0051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4650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3304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E72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08F7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0829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F08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5F8E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2CD1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E1D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4160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：专用材料费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3926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A93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150.89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5FE8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462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4492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受疫情影响</w:t>
            </w:r>
          </w:p>
        </w:tc>
      </w:tr>
      <w:tr w14:paraId="2099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390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6D30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230E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6024C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AA82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59C6F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7023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CA4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6AE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0A1F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0B69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BD0A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5937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39A2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指标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3：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AE13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9C2E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4E0F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9342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A0A6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CE8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C65C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767B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效益指标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F9DD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经济效益</w:t>
            </w:r>
          </w:p>
          <w:p w14:paraId="607EF83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B79D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15B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3C89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697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B738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CE24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28D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7526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37EB9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D96C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6553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8F6E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1AF8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5CAC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5A5E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5D1C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339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7B92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B1E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ABA0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21B3B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8064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5958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FD0F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D291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81E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7FF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19D6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C2A4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EFAA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社会效益</w:t>
            </w:r>
          </w:p>
          <w:p w14:paraId="6D77CB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1770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增加培训人员安全意识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A482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552A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7E9EE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F9DC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14BB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79C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011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F10D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394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A98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DEB7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73C8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2500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AD6E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5F99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565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BE17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775E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0EBB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2FE3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  <w:p w14:paraId="16407FCB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3130FEB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3C31885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47162F3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6984F9FD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67D88D4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428B048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55136CD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3BB10EE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7896D08E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AF63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F3A7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EF47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DDFD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7B8B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FCB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8012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8B80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AE52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生态效益</w:t>
            </w:r>
          </w:p>
          <w:p w14:paraId="208EA6F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005C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C3EF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6250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B1F0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B3C0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CABC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D30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EE33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CF27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9A22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F552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D2FC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B86E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3DF9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4F08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FE2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EBD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37A8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E2B6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D87A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9502A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7A1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84D4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E11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BF51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9981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7D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1A0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597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7CC0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840D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CF3A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862F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346F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1A76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840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4A9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4F81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DE4E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7E33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3DD7E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3650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1AFE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A7B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0203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A8E6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C83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4EF0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8062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3DD3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D38F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3CC0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C11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F7F4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9AA9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ED2D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69D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ED90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199F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满意度</w:t>
            </w:r>
          </w:p>
          <w:p w14:paraId="07469FE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E9DB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AE4A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参加培训人员满意度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3964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0A3C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EBFB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9CB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8A2C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48E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3318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6B60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4CE5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39B0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39C7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639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0F33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139E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82C8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FA7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7F80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1B1D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D20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DA9F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071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4E10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6189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8F8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5579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5B2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1E68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E47F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D5757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91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F519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B2B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511E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项目绩效分析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846E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自评结果分析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3E72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项目实施和预算执行情况及分析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60E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该项目整体预算为179.52万元，主要包含为正常开展培训发生的租赁费、专用材料费、聘请专业老师讲课费、购置培训用具费等。全年执行数为150.89万元完成率为84%，较为满意。</w:t>
            </w:r>
          </w:p>
        </w:tc>
      </w:tr>
      <w:tr w14:paraId="02EA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FB72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F13C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73FC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产出情况及分析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94BF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主要培训全市各类生产经营单位(不含煤矿井下)的主要负责人、安全生产管理人员和特种作业人员的安全资格培训；生产经营单位从业人员的全员安全培训工作。还对市县乡三级安全生产监管执法人员的业务培训，以及市安委会、市安监局安排的其他安全生产专项技术培训任务。</w:t>
            </w:r>
          </w:p>
        </w:tc>
      </w:tr>
      <w:tr w14:paraId="1011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4321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B69A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C6D8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效益情况及分析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11D42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增强全市安全生产意识，提高安全管理水平，促进社会和谐发展。</w:t>
            </w:r>
          </w:p>
        </w:tc>
      </w:tr>
      <w:tr w14:paraId="6D7E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CEB4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10D9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845B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满意度情况及分析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D706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通过项目实施过程中的反馈意见以及对群众的满意度调查，服务对象满意度均达到或超过预期满意率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。</w:t>
            </w:r>
          </w:p>
        </w:tc>
      </w:tr>
      <w:tr w14:paraId="6CFD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190B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810B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主要经验做法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740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按照《中华人民共和国安全生产法》《生产经营单位安全生产培训规定》《安全生产培训管理办法》《特种作业人员安全技术培训考核管理规定》《煤矿安全培训规定》山西省应急管理厅《安全培训管理暂行办法》等有关法律法规，开展安全培训工作，采用网络平台线上、线下相结合方式进行培训。</w:t>
            </w:r>
          </w:p>
        </w:tc>
      </w:tr>
      <w:tr w14:paraId="7CE6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1011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85A7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项目管理中存在的</w:t>
            </w:r>
          </w:p>
          <w:p w14:paraId="7A60D80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主要问题及原因分析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3434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实际操作教学设施设备欠缺，仍需进一步完善，方便教学。</w:t>
            </w:r>
          </w:p>
        </w:tc>
      </w:tr>
      <w:tr w14:paraId="20BC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DD51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845B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下一步改进措施及</w:t>
            </w:r>
          </w:p>
          <w:p w14:paraId="51609BD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管理建议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6061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合理运用资金采购欠缺的教学设施设备，加强网络平台建设。</w:t>
            </w:r>
          </w:p>
        </w:tc>
      </w:tr>
    </w:tbl>
    <w:p w14:paraId="0DCF8DAA">
      <w:pPr>
        <w:rPr>
          <w:rFonts w:hint="eastAsia" w:eastAsia="仿宋_GB2312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`</w:t>
      </w:r>
    </w:p>
    <w:p w14:paraId="19F230C6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</w:rPr>
      </w:pPr>
    </w:p>
    <w:p w14:paraId="46B950E0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66"/>
        <w:gridCol w:w="1046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3DA7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0839278">
            <w:pPr>
              <w:spacing w:line="320" w:lineRule="exact"/>
              <w:jc w:val="center"/>
              <w:rPr>
                <w:rFonts w:hint="eastAsia" w:ascii="宋体" w:hAnsi="宋体"/>
                <w:b/>
                <w:kern w:val="0"/>
                <w:sz w:val="32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36"/>
                <w:szCs w:val="24"/>
              </w:rPr>
              <w:t>项目支出绩效自评表</w:t>
            </w:r>
          </w:p>
        </w:tc>
      </w:tr>
      <w:tr w14:paraId="2145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23A386">
            <w:pPr>
              <w:rPr>
                <w:rFonts w:hint="eastAsia"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填列单位（公章）：                （   202</w:t>
            </w:r>
            <w:r>
              <w:rPr>
                <w:rFonts w:hint="eastAsia" w:ascii="宋体" w:hAnsi="宋体"/>
                <w:kern w:val="0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年度）</w:t>
            </w:r>
          </w:p>
        </w:tc>
      </w:tr>
      <w:tr w14:paraId="1779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9FAC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8427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印刷费</w:t>
            </w:r>
          </w:p>
        </w:tc>
      </w:tr>
      <w:tr w14:paraId="166D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7613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主管部门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7FB4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大同市应急局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C4C2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87DA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大同市应急管理教育中心</w:t>
            </w:r>
          </w:p>
        </w:tc>
      </w:tr>
      <w:tr w14:paraId="12A7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CEEB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项目资金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（万元）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B38B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E47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3E64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002E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1AA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AB8C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1377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得分</w:t>
            </w:r>
          </w:p>
        </w:tc>
      </w:tr>
      <w:tr w14:paraId="571A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91B9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5C556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EB0E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20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5AB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E166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8A15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0A5A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9790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</w:t>
            </w:r>
          </w:p>
        </w:tc>
      </w:tr>
      <w:tr w14:paraId="4E1A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66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7E6C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D3D6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F8A7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E415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E9AC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865B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E51E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6D5E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7AA3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CA65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3847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A515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7CD1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DC3DC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0F1E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9C82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21B6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7656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AE99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C9D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6A6C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459C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2620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A7A9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DDBA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222C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A269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年度总体目标</w:t>
            </w: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23B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097B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实际完成情况</w:t>
            </w:r>
          </w:p>
        </w:tc>
      </w:tr>
      <w:tr w14:paraId="7E49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3CF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B2D4F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完成预算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4724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实际完成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16.83万元</w:t>
            </w:r>
          </w:p>
        </w:tc>
      </w:tr>
      <w:tr w14:paraId="6CEB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49AE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绩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效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指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EA29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566E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EBFB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31D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</w:t>
            </w:r>
          </w:p>
          <w:p w14:paraId="2684060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FB14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实际</w:t>
            </w:r>
          </w:p>
          <w:p w14:paraId="1FA285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A4FC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7CF2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2E9A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偏差原因分析及改进措施</w:t>
            </w:r>
          </w:p>
        </w:tc>
      </w:tr>
      <w:tr w14:paraId="1CF8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0FB9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3FA2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产出指标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8227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5CEE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指标1：印刷图书册数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D04C0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＞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DF09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33CE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7207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EC7A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受疫情影响</w:t>
            </w:r>
          </w:p>
        </w:tc>
      </w:tr>
      <w:tr w14:paraId="2EBF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BA99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D252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F9FD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1065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1D40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1432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594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5CE2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CDBE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6B7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9564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399F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0196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134A9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991C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797B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0E1B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3082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9B65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38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00FE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9DEA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92B5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2064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指标1：印刷合格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380BF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34B7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554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7EFA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9077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0AA6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87D0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FE7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18D06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AC37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指标2：项目需求是否合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3279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合理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A994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合理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7BD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5E90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01A0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61F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EEF1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761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B4FC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E5D6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48818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79E7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6613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21D97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066E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1C3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6B0C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2C21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C6C8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AE81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时间段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B974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全年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1A10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全年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9990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1A07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0184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72A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EED7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39B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11D5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0D02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CB09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8C60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6861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8398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5C7C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EBA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1678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8963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B0AA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3480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CD5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026CD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C98B7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674D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894C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46A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2B0C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7168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5906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7C82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总成本控制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3D02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A454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08DE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E5EA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5602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受疫情影响</w:t>
            </w:r>
          </w:p>
        </w:tc>
      </w:tr>
      <w:tr w14:paraId="2459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B18D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BB64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CE2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6731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67C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E02D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F1C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A70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9F9C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275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86C8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27C1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FFE0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A614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668E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969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A71A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58E4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A9C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1CD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6DC1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0F605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效益指标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328D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经济效益</w:t>
            </w:r>
          </w:p>
          <w:p w14:paraId="4E26628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6E2D9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622C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D03F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014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2FBC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5F5A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79D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BE1B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0A43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5646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BFDB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E441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649F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E2B4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C215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2876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658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0E42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4633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13B3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5B00B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23A60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9AC8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4EF3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62C1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29C2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05BB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2C5B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881F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AEE1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社会效益</w:t>
            </w:r>
          </w:p>
          <w:p w14:paraId="07B1E41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B32BC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指标1：提高从业人员安全意识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D6FD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60F0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提高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1C38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0F0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7B40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B53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0383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6C4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77CB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242F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FA1A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A643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93F0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DDFF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A84E7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525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5A58D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A1FF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5C8F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9092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  <w:p w14:paraId="4C2FF2A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3E0BDFF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102F55B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2D3B503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560880A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297DDA8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65B150E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05D2498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38C43DB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1D8375C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DE88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1751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EE1C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1BD8A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A187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785A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CCD6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D11B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2AA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生态效益</w:t>
            </w:r>
          </w:p>
          <w:p w14:paraId="0096640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A7D5B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CF77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9341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78C2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4F3C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7482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7256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04CC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8347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188B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E6A2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BF7A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B35C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C00E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F73E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4211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C98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EB234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0D39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50FC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170A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AE20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7089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DAE1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D38E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158D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B51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DD39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A226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6A0F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BD86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1ABB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FA2C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C6CB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D968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39FE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B65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4C5D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C80A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2FF4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89CE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E05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7A24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0966B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B07A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EC4C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82C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4815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05F5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C007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551DB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EC85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2CC3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B4B3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0112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EF4D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12D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C827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735D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满意度</w:t>
            </w:r>
          </w:p>
          <w:p w14:paraId="72910EA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9A6D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9AF3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指标1：从业人员满意度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756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BA3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16B6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7414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2484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33C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A7F1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5F4A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3801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35B8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812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0E91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4C62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D27E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70AE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7F8A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889A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868D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C093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B3D8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B888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98B6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0C26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A3A5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1DF1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0B8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3459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727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F270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95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5B07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B50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A37D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项目绩效分析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1D99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自评结果分析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F2A7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项目实施和预算执行情况及分析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FD53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该项目整体预算为20万元，主要包含培训教材的印刷费。全年执行数为16.83万元，发放及时完成率为84%。</w:t>
            </w:r>
          </w:p>
        </w:tc>
      </w:tr>
      <w:tr w14:paraId="71F8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8F50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BAD56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80A2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产出情况及分析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62E0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为了配合安全生产培训工作，在培训中需支出相关费用。</w:t>
            </w:r>
          </w:p>
        </w:tc>
      </w:tr>
      <w:tr w14:paraId="6D3C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651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0A3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7C08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效益情况及分析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7C4A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增强全市安全生产意识，提高安全管理水平，促进社会和谐发展。</w:t>
            </w:r>
          </w:p>
        </w:tc>
      </w:tr>
      <w:tr w14:paraId="0663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67DC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FCD8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2C9C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满意度情况及分析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28CC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通过项目实施过程中的反馈意见以及对群众的满意度调查，服务对象满意度均达到或超过预期满意率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。</w:t>
            </w:r>
          </w:p>
        </w:tc>
      </w:tr>
      <w:tr w14:paraId="2FB2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B44E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1B24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主要经验做法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4C6D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按照财政管理办法和预算内容在政府商城进行集中采购</w:t>
            </w:r>
          </w:p>
        </w:tc>
      </w:tr>
      <w:tr w14:paraId="5045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2C97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5C52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项目管理中存在的</w:t>
            </w:r>
          </w:p>
          <w:p w14:paraId="45446C4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主要问题及原因分析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D82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政府商城采购系统业务操作不熟练。</w:t>
            </w:r>
          </w:p>
        </w:tc>
      </w:tr>
      <w:tr w14:paraId="6C60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21E2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521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下一步改进措施及</w:t>
            </w:r>
          </w:p>
          <w:p w14:paraId="6236A81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管理建议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0BF9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加强业务培训，熟练掌握政府商城系统业务操作。</w:t>
            </w:r>
          </w:p>
        </w:tc>
      </w:tr>
    </w:tbl>
    <w:p w14:paraId="255C75BD">
      <w:pPr>
        <w:rPr>
          <w:rFonts w:hint="default"/>
          <w:sz w:val="21"/>
          <w:szCs w:val="24"/>
        </w:rPr>
      </w:pPr>
    </w:p>
    <w:p w14:paraId="1EA11C71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53F2BABE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3C51A120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4A6EB2F3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66380C0D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2A3D6561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35C452C9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5BEB0CE4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tbl>
      <w:tblPr>
        <w:tblStyle w:val="2"/>
        <w:tblW w:w="9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66"/>
        <w:gridCol w:w="1046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691B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EE87299">
            <w:pPr>
              <w:spacing w:line="320" w:lineRule="exact"/>
              <w:jc w:val="center"/>
              <w:rPr>
                <w:rFonts w:hint="eastAsia" w:ascii="宋体" w:hAnsi="宋体"/>
                <w:b/>
                <w:kern w:val="0"/>
                <w:sz w:val="32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36"/>
                <w:szCs w:val="24"/>
              </w:rPr>
              <w:t>项目支出绩效自评表</w:t>
            </w:r>
          </w:p>
        </w:tc>
      </w:tr>
      <w:tr w14:paraId="3EAE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052455">
            <w:pPr>
              <w:rPr>
                <w:rFonts w:hint="eastAsia" w:ascii="宋体" w:hAnsi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</w:rPr>
              <w:t>填列单位（公章）：</w:t>
            </w:r>
            <w:r>
              <w:rPr>
                <w:rFonts w:hint="eastAsia" w:ascii="宋体" w:hAnsi="宋体"/>
                <w:kern w:val="0"/>
                <w:sz w:val="22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年度）</w:t>
            </w:r>
          </w:p>
        </w:tc>
      </w:tr>
      <w:tr w14:paraId="7C9E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8DDF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2650832A">
            <w:pPr>
              <w:jc w:val="center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4"/>
                <w:lang w:val="en-US" w:eastAsia="zh-CN"/>
              </w:rPr>
              <w:t>人事代理人员工资及保险</w:t>
            </w:r>
          </w:p>
        </w:tc>
      </w:tr>
      <w:tr w14:paraId="4F05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9983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主管部门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2AB62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大同市应急局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E63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2ABE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大同市应急管理教育中心</w:t>
            </w:r>
          </w:p>
        </w:tc>
      </w:tr>
      <w:tr w14:paraId="015C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2BDE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项目资金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（万元）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4B4B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AE55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5B8E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8FAC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1919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51C4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C4D5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得分</w:t>
            </w:r>
          </w:p>
        </w:tc>
      </w:tr>
      <w:tr w14:paraId="5147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C849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3D2E8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4A7B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18.69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6CB6C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18.69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0042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EC83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7CCF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90%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E1B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9</w:t>
            </w:r>
          </w:p>
        </w:tc>
      </w:tr>
      <w:tr w14:paraId="4A76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AC0F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30A1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F644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18.69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4144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18.69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CA9E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B95F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F17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90%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B05D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6E52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4544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0834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3033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8133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5A23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07A8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E8A2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93F6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7B1C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11B6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5AD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9CF4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E154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6B7C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9569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F2AE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6BFE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—</w:t>
            </w:r>
          </w:p>
        </w:tc>
      </w:tr>
      <w:tr w14:paraId="7F38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5E5F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年度总体目标</w:t>
            </w: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DDAD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28A7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实际完成情况</w:t>
            </w:r>
          </w:p>
        </w:tc>
      </w:tr>
      <w:tr w14:paraId="689E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3D3B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F17D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保障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安全生产培训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工作顺利进行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专款专用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B19F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实际完成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16.94万元</w:t>
            </w:r>
          </w:p>
        </w:tc>
      </w:tr>
      <w:tr w14:paraId="4BAF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0A2D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绩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效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指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8300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B650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CE52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0B5F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年度</w:t>
            </w:r>
          </w:p>
          <w:p w14:paraId="1A1D98E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F00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实际</w:t>
            </w:r>
          </w:p>
          <w:p w14:paraId="5B6D75C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05F6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79C2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4117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偏差原因分析及改进措施</w:t>
            </w:r>
          </w:p>
        </w:tc>
      </w:tr>
      <w:tr w14:paraId="57ED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3F6B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A50F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产出指标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BA3A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8592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发放人数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1810E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2人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47D2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2人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E509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7909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4F7C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A1B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2EB5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3871A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A068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23FB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EFF6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BB49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C9BB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E5E3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C99C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460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C26B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17BF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C413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7220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E91C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A10A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213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8326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4493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085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414F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8789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C6B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7859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：实际发放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A08C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C80E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971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3D80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7964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7EC6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362E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F63E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81A4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211F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6FD4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5B2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DA51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93DD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5D01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E0D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0139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9516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4A29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80F09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CB3A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3B7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93C2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5448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762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DCF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D20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A05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7719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3DDA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时间段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1F0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全年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4A50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全年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0D4E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98C3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492B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B9C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4EA6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D61C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649E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E765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A075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B572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CE57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0D77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FFF1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711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A482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D224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AA3D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30EE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7B64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6240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3D7F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828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C0B3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0DD2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FDB5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3C3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2D4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3615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总成本控制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2535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18.69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7E94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16.94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A7D6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43774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CADA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预算与实际发放偏差</w:t>
            </w:r>
          </w:p>
        </w:tc>
      </w:tr>
      <w:tr w14:paraId="4D8D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C0FB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BEB0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8B72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352EC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9ED2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5DE1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4383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5813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2042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05C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1CDF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F3EB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BA88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07898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BB03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7EE7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20E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F803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6BA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428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5EFA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A5E2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效益指标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64E8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经济效益</w:t>
            </w:r>
          </w:p>
          <w:p w14:paraId="0CE106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46311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B32C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61D0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E955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1F1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6957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1C7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BDD9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A522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E72B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19FCD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5111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4221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1CB5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659CC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9A0C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5014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C6C5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5F29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C3A0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D7365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CF2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53DA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9408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F2D4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4A73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682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AA9D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9646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0BD8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社会效益</w:t>
            </w:r>
          </w:p>
          <w:p w14:paraId="4026FB6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88B4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保障单位正常工作开展保障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4FF7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20ED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E410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0938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96BC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2105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F6ED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0970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1EA3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3202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0F41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3377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44F7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A331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6AE5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7F9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2E1C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9698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9598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3E1ED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  <w:p w14:paraId="7124607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3648C444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0E1C1F6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0BFA868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0CE8ED3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54A326EE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071AB397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524561D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7C09E6B9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  <w:p w14:paraId="2DC98B3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A708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B680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4BD3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4D8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C8C9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BFB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28E6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2F776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F1A0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生态效益</w:t>
            </w:r>
          </w:p>
          <w:p w14:paraId="4316E5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1F6B8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2ED1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2B86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19F1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90A1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DCCD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79B3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A49F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B15A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7A84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1C0E2F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269E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7EDF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F951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B9CF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E394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D8A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1635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4982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9427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853BA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EA4D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AF1B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B36D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CD8E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27F7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F21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8F891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316A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E7D9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DFBB9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A3F9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3399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FC0A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1F27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A70B9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527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E9A8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A7FD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F91E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1293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F0A9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E430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FFA2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96C8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0933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7809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EA84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121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EBB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E3EC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A171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A232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0CDC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346C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6332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4406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0F99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6435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满意度</w:t>
            </w:r>
          </w:p>
          <w:p w14:paraId="3498F9F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E93A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B40E1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指标1：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相关者满意度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5FF8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EE5AD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7EF8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56C60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B33B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1CD8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291B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E23E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2927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0ADF3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DC31C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5D8D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C06C7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BB265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FAB6A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3EC7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B223E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36BD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2CCF3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76E10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66084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25E2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983D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4621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18F92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4D4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67CE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0077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5C84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98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5E25EF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  <w:tr w14:paraId="64FF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00E1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val="en-US" w:eastAsia="zh-CN"/>
              </w:rPr>
              <w:t>项目绩效分析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F6BC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自评结果分析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0277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项目实施和预算执行情况及分析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E1191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  <w:t>该项目整体预算为18.69万元，包含人事代理人员的基本工资和社会保险。全年执行数为16.94万元，发放及时完成率为98%，比较满意。</w:t>
            </w:r>
          </w:p>
        </w:tc>
      </w:tr>
      <w:tr w14:paraId="4E00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F9B3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C054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00CD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产出情况及分析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F566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单位设立时，三家联审人员工资支出。</w:t>
            </w:r>
          </w:p>
        </w:tc>
      </w:tr>
      <w:tr w14:paraId="5892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700E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67DC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C57B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效益情况及分析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82EB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增强全市安全生产意识，提高安全管理水平，促进社会和谐发展。</w:t>
            </w:r>
          </w:p>
        </w:tc>
      </w:tr>
      <w:tr w14:paraId="7A87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8D3C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9D47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707D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满意度情况及分析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C6DA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通过项目实施过程中的反馈意见以及对群众的满意度调查，服务对象满意度均达到或超过预期满意率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。</w:t>
            </w:r>
          </w:p>
        </w:tc>
      </w:tr>
      <w:tr w14:paraId="2C1A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132B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0288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主要经验做法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0B788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24"/>
              </w:rPr>
              <w:t>项目整体流程清晰，完成度好。项目的预算申请、批示、实际完成等流程完成流畅，资料保存完整。 相关政策关于资金的使用范围、金额、完成时限等规定明确，有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效</w:t>
            </w:r>
            <w:r>
              <w:rPr>
                <w:rFonts w:hint="eastAsia" w:ascii="宋体" w:hAnsi="宋体"/>
                <w:kern w:val="0"/>
                <w:sz w:val="18"/>
                <w:szCs w:val="24"/>
              </w:rPr>
              <w:t>地保证了项目资金的运用</w:t>
            </w:r>
            <w:r>
              <w:rPr>
                <w:rFonts w:hint="eastAsia" w:ascii="宋体" w:hAnsi="宋体"/>
                <w:kern w:val="0"/>
                <w:sz w:val="18"/>
                <w:szCs w:val="24"/>
                <w:lang w:eastAsia="zh-CN"/>
              </w:rPr>
              <w:t>。</w:t>
            </w:r>
          </w:p>
        </w:tc>
      </w:tr>
      <w:tr w14:paraId="7383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FF4B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86B9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项目管理中存在的</w:t>
            </w:r>
          </w:p>
          <w:p w14:paraId="3B4D25A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主要问题及原因分析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5B16B">
            <w:pPr>
              <w:spacing w:line="240" w:lineRule="exact"/>
              <w:rPr>
                <w:rFonts w:hint="eastAsia" w:ascii="宋体" w:hAnsi="宋体"/>
                <w:kern w:val="0"/>
                <w:sz w:val="18"/>
                <w:szCs w:val="24"/>
                <w:lang w:val="en-US" w:eastAsia="zh-CN"/>
              </w:rPr>
            </w:pPr>
          </w:p>
        </w:tc>
      </w:tr>
      <w:tr w14:paraId="0253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155C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DEC8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下一步改进措施及</w:t>
            </w:r>
          </w:p>
          <w:p w14:paraId="7C3D7C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  <w:lang w:eastAsia="zh-CN"/>
              </w:rPr>
              <w:t>管理建议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79CAB"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24"/>
              </w:rPr>
            </w:pPr>
          </w:p>
        </w:tc>
      </w:tr>
    </w:tbl>
    <w:p w14:paraId="5C20076D">
      <w:pPr>
        <w:rPr>
          <w:rFonts w:hint="default"/>
          <w:sz w:val="21"/>
          <w:szCs w:val="24"/>
        </w:rPr>
      </w:pPr>
    </w:p>
    <w:p w14:paraId="6012E4C1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6AA0F00E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6DF2D1C0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3AF96106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34CC443C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6B47893E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7C90F373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6FFE8CB8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3E018F30">
      <w:pPr>
        <w:spacing w:line="320" w:lineRule="exact"/>
        <w:jc w:val="left"/>
        <w:rPr>
          <w:rFonts w:hint="eastAsia" w:ascii="黑体" w:hAnsi="黑体" w:eastAsia="黑体"/>
          <w:kern w:val="0"/>
          <w:sz w:val="32"/>
          <w:szCs w:val="24"/>
          <w:lang w:val="en-US" w:eastAsia="zh-CN"/>
        </w:rPr>
      </w:pPr>
    </w:p>
    <w:p w14:paraId="73CA87CE">
      <w:pPr>
        <w:rPr>
          <w:rFonts w:hint="default"/>
          <w:sz w:val="21"/>
          <w:szCs w:val="24"/>
        </w:rPr>
      </w:pPr>
    </w:p>
    <w:p w14:paraId="47E2F900">
      <w:pPr>
        <w:numPr>
          <w:ilvl w:val="0"/>
          <w:numId w:val="0"/>
        </w:numPr>
        <w:spacing w:line="20" w:lineRule="atLeast"/>
        <w:rPr>
          <w:rFonts w:hint="eastAsia" w:ascii="仿宋" w:hAnsi="仿宋" w:eastAsia="仿宋"/>
          <w:sz w:val="28"/>
          <w:szCs w:val="24"/>
          <w:lang w:val="en-US" w:eastAsia="zh-CN"/>
        </w:rPr>
      </w:pPr>
    </w:p>
    <w:p w14:paraId="6B9E77E5">
      <w:pPr>
        <w:numPr>
          <w:ilvl w:val="0"/>
          <w:numId w:val="11"/>
        </w:numPr>
        <w:rPr>
          <w:rFonts w:hint="eastAsia" w:ascii="仿宋" w:hAnsi="仿宋" w:eastAsia="仿宋"/>
          <w:b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24"/>
          <w:lang w:val="en-US" w:eastAsia="zh-CN"/>
        </w:rPr>
        <w:t>名称解释</w:t>
      </w:r>
    </w:p>
    <w:p w14:paraId="1BB3D47E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财政拨款收入</w:t>
      </w:r>
    </w:p>
    <w:p w14:paraId="317DC75F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事业收入</w:t>
      </w:r>
    </w:p>
    <w:p w14:paraId="2189885A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经营收入</w:t>
      </w:r>
    </w:p>
    <w:p w14:paraId="6173031E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其他收入</w:t>
      </w:r>
    </w:p>
    <w:p w14:paraId="56B7E479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 xml:space="preserve">使用非财政拨款结余   </w:t>
      </w:r>
    </w:p>
    <w:p w14:paraId="0D13A436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年初结转和结余</w:t>
      </w:r>
    </w:p>
    <w:p w14:paraId="159439F5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结余分配</w:t>
      </w:r>
    </w:p>
    <w:p w14:paraId="7BCB9506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年末结转和结余</w:t>
      </w:r>
    </w:p>
    <w:p w14:paraId="33EEFAE2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基本支出</w:t>
      </w:r>
    </w:p>
    <w:p w14:paraId="13589ADC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项目支出</w:t>
      </w:r>
    </w:p>
    <w:p w14:paraId="53CB4422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“三公”经费</w:t>
      </w:r>
    </w:p>
    <w:p w14:paraId="3D2D044F">
      <w:pPr>
        <w:numPr>
          <w:ilvl w:val="0"/>
          <w:numId w:val="12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机关运行经费</w:t>
      </w:r>
    </w:p>
    <w:p w14:paraId="19A35220">
      <w:pPr>
        <w:numPr>
          <w:ilvl w:val="0"/>
          <w:numId w:val="0"/>
        </w:numPr>
        <w:rPr>
          <w:rFonts w:hint="eastAsia" w:ascii="仿宋" w:hAnsi="仿宋" w:eastAsia="仿宋"/>
          <w:sz w:val="32"/>
          <w:szCs w:val="24"/>
          <w:lang w:val="en-US" w:eastAsia="zh-CN"/>
        </w:rPr>
      </w:pPr>
    </w:p>
    <w:p w14:paraId="5BDA32F9">
      <w:pPr>
        <w:jc w:val="left"/>
        <w:rPr>
          <w:rFonts w:hint="eastAsia" w:ascii="宋体" w:hAnsi="宋体"/>
          <w:kern w:val="0"/>
          <w:sz w:val="18"/>
          <w:szCs w:val="24"/>
          <w:lang w:val="zh-CN"/>
        </w:rPr>
      </w:pPr>
    </w:p>
    <w:p w14:paraId="35E2C7D6"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97FF9"/>
    <w:multiLevelType w:val="multilevel"/>
    <w:tmpl w:val="84597FF9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96DB1AC8"/>
    <w:multiLevelType w:val="multilevel"/>
    <w:tmpl w:val="96DB1AC8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2">
    <w:nsid w:val="CDC9CF5A"/>
    <w:multiLevelType w:val="multilevel"/>
    <w:tmpl w:val="CDC9CF5A"/>
    <w:lvl w:ilvl="0" w:tentative="0">
      <w:start w:val="4"/>
      <w:numFmt w:val="chineseCounting"/>
      <w:suff w:val="space"/>
      <w:lvlText w:val="第%1部分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3">
    <w:nsid w:val="CDD6EF19"/>
    <w:multiLevelType w:val="multilevel"/>
    <w:tmpl w:val="CDD6EF19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4">
    <w:nsid w:val="D2FD99ED"/>
    <w:multiLevelType w:val="multilevel"/>
    <w:tmpl w:val="D2FD99ED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5">
    <w:nsid w:val="12F9FDD1"/>
    <w:multiLevelType w:val="multilevel"/>
    <w:tmpl w:val="12F9FDD1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6">
    <w:nsid w:val="272C6588"/>
    <w:multiLevelType w:val="multilevel"/>
    <w:tmpl w:val="272C6588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7">
    <w:nsid w:val="2973A93B"/>
    <w:multiLevelType w:val="multilevel"/>
    <w:tmpl w:val="2973A93B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8">
    <w:nsid w:val="2D1155F7"/>
    <w:multiLevelType w:val="multilevel"/>
    <w:tmpl w:val="2D1155F7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9">
    <w:nsid w:val="724DF021"/>
    <w:multiLevelType w:val="multilevel"/>
    <w:tmpl w:val="724DF021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0">
    <w:nsid w:val="78AF495B"/>
    <w:multiLevelType w:val="multilevel"/>
    <w:tmpl w:val="78AF495B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1">
    <w:nsid w:val="7B0E0C6C"/>
    <w:multiLevelType w:val="multilevel"/>
    <w:tmpl w:val="7B0E0C6C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NjA5MTkyN2RhM2VhYmJhNjY2ZWE1MTZhNGE4NmYifQ=="/>
  </w:docVars>
  <w:rsids>
    <w:rsidRoot w:val="17EC4028"/>
    <w:rsid w:val="17EC4028"/>
    <w:rsid w:val="18B06945"/>
    <w:rsid w:val="39EF7683"/>
    <w:rsid w:val="3C0F256D"/>
    <w:rsid w:val="6E4E3744"/>
    <w:rsid w:val="6EC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5087</Words>
  <Characters>5650</Characters>
  <Lines>0</Lines>
  <Paragraphs>0</Paragraphs>
  <TotalTime>4</TotalTime>
  <ScaleCrop>false</ScaleCrop>
  <LinksUpToDate>false</LinksUpToDate>
  <CharactersWithSpaces>5804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2022-07-29T08:30:00Z</dcterms:created>
  <dc:creator>Administrator</dc:creator>
  <cp:lastModifiedBy>Administrator</cp:lastModifiedBy>
  <dcterms:modified xsi:type="dcterms:W3CDTF">2025-10-14T07:27:08Z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6398E74CDCB145898ECA2CA139A6B668</vt:lpwstr>
  </property>
  <property fmtid="{D5CDD505-2E9C-101B-9397-08002B2CF9AE}" pid="4" name="KSOTemplateDocerSaveRecord">
    <vt:lpwstr>eyJoZGlkIjoiYTIyMzZmOTMxNTAzMmYyMTVlMGFhNTA0MWUwYjgxZTIifQ==</vt:lpwstr>
  </property>
</Properties>
</file>