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b/>
          <w:sz w:val="52"/>
          <w:szCs w:val="24"/>
        </w:rPr>
      </w:pPr>
    </w:p>
    <w:p>
      <w:pPr>
        <w:jc w:val="center"/>
        <w:rPr>
          <w:rFonts w:hint="eastAsia" w:ascii="仿宋" w:hAnsi="仿宋" w:eastAsia="仿宋"/>
          <w:b/>
          <w:sz w:val="52"/>
          <w:szCs w:val="24"/>
        </w:rPr>
      </w:pPr>
    </w:p>
    <w:p>
      <w:pPr>
        <w:jc w:val="center"/>
        <w:rPr>
          <w:rFonts w:hint="eastAsia" w:ascii="仿宋" w:hAnsi="仿宋" w:eastAsia="仿宋"/>
          <w:b/>
          <w:sz w:val="36"/>
          <w:szCs w:val="36"/>
          <w:lang w:val="en-US" w:eastAsia="zh-CN"/>
        </w:rPr>
      </w:pPr>
      <w:r>
        <w:rPr>
          <w:rFonts w:hint="eastAsia" w:ascii="仿宋" w:hAnsi="仿宋" w:eastAsia="仿宋"/>
          <w:b/>
          <w:sz w:val="36"/>
          <w:szCs w:val="36"/>
        </w:rPr>
        <w:t>大</w:t>
      </w:r>
      <w:r>
        <w:rPr>
          <w:rFonts w:hint="eastAsia" w:ascii="仿宋" w:hAnsi="仿宋" w:eastAsia="仿宋"/>
          <w:b/>
          <w:sz w:val="36"/>
          <w:szCs w:val="36"/>
          <w:lang w:val="en-US" w:eastAsia="zh-CN"/>
        </w:rPr>
        <w:t xml:space="preserve"> </w:t>
      </w:r>
      <w:r>
        <w:rPr>
          <w:rFonts w:hint="eastAsia" w:ascii="仿宋" w:hAnsi="仿宋" w:eastAsia="仿宋"/>
          <w:b/>
          <w:sz w:val="36"/>
          <w:szCs w:val="36"/>
        </w:rPr>
        <w:t>同</w:t>
      </w:r>
      <w:r>
        <w:rPr>
          <w:rFonts w:hint="eastAsia" w:ascii="仿宋" w:hAnsi="仿宋" w:eastAsia="仿宋"/>
          <w:b/>
          <w:sz w:val="36"/>
          <w:szCs w:val="36"/>
          <w:lang w:val="en-US" w:eastAsia="zh-CN"/>
        </w:rPr>
        <w:t xml:space="preserve"> </w:t>
      </w:r>
      <w:r>
        <w:rPr>
          <w:rFonts w:hint="eastAsia" w:ascii="仿宋" w:hAnsi="仿宋" w:eastAsia="仿宋"/>
          <w:b/>
          <w:sz w:val="36"/>
          <w:szCs w:val="36"/>
        </w:rPr>
        <w:t>市</w:t>
      </w:r>
      <w:r>
        <w:rPr>
          <w:rFonts w:hint="eastAsia" w:ascii="仿宋" w:hAnsi="仿宋" w:eastAsia="仿宋"/>
          <w:b/>
          <w:sz w:val="36"/>
          <w:szCs w:val="36"/>
          <w:lang w:val="en-US" w:eastAsia="zh-CN"/>
        </w:rPr>
        <w:t xml:space="preserve"> </w:t>
      </w:r>
      <w:r>
        <w:rPr>
          <w:rFonts w:hint="eastAsia" w:ascii="仿宋" w:hAnsi="仿宋" w:eastAsia="仿宋"/>
          <w:b/>
          <w:sz w:val="36"/>
          <w:szCs w:val="36"/>
        </w:rPr>
        <w:t>应</w:t>
      </w:r>
      <w:r>
        <w:rPr>
          <w:rFonts w:hint="eastAsia" w:ascii="仿宋" w:hAnsi="仿宋" w:eastAsia="仿宋"/>
          <w:b/>
          <w:sz w:val="36"/>
          <w:szCs w:val="36"/>
          <w:lang w:val="en-US" w:eastAsia="zh-CN"/>
        </w:rPr>
        <w:t xml:space="preserve"> </w:t>
      </w:r>
      <w:r>
        <w:rPr>
          <w:rFonts w:hint="eastAsia" w:ascii="仿宋" w:hAnsi="仿宋" w:eastAsia="仿宋"/>
          <w:b/>
          <w:sz w:val="36"/>
          <w:szCs w:val="36"/>
        </w:rPr>
        <w:t>急</w:t>
      </w:r>
      <w:r>
        <w:rPr>
          <w:rFonts w:hint="eastAsia" w:ascii="仿宋" w:hAnsi="仿宋" w:eastAsia="仿宋"/>
          <w:b/>
          <w:sz w:val="36"/>
          <w:szCs w:val="36"/>
          <w:lang w:val="en-US" w:eastAsia="zh-CN"/>
        </w:rPr>
        <w:t xml:space="preserve"> </w:t>
      </w:r>
      <w:r>
        <w:rPr>
          <w:rFonts w:hint="eastAsia" w:ascii="仿宋" w:hAnsi="仿宋" w:eastAsia="仿宋"/>
          <w:b/>
          <w:sz w:val="36"/>
          <w:szCs w:val="36"/>
        </w:rPr>
        <w:t>管</w:t>
      </w:r>
      <w:r>
        <w:rPr>
          <w:rFonts w:hint="eastAsia" w:ascii="仿宋" w:hAnsi="仿宋" w:eastAsia="仿宋"/>
          <w:b/>
          <w:sz w:val="36"/>
          <w:szCs w:val="36"/>
          <w:lang w:val="en-US" w:eastAsia="zh-CN"/>
        </w:rPr>
        <w:t xml:space="preserve"> </w:t>
      </w:r>
      <w:r>
        <w:rPr>
          <w:rFonts w:hint="eastAsia" w:ascii="仿宋" w:hAnsi="仿宋" w:eastAsia="仿宋"/>
          <w:b/>
          <w:sz w:val="36"/>
          <w:szCs w:val="36"/>
        </w:rPr>
        <w:t>理</w:t>
      </w:r>
      <w:r>
        <w:rPr>
          <w:rFonts w:hint="eastAsia" w:ascii="仿宋" w:hAnsi="仿宋" w:eastAsia="仿宋"/>
          <w:b/>
          <w:sz w:val="36"/>
          <w:szCs w:val="36"/>
          <w:lang w:val="en-US" w:eastAsia="zh-CN"/>
        </w:rPr>
        <w:t xml:space="preserve"> </w:t>
      </w:r>
      <w:r>
        <w:rPr>
          <w:rFonts w:hint="eastAsia" w:ascii="仿宋" w:hAnsi="仿宋" w:eastAsia="仿宋"/>
          <w:b/>
          <w:sz w:val="36"/>
          <w:szCs w:val="36"/>
        </w:rPr>
        <w:t>教</w:t>
      </w:r>
      <w:r>
        <w:rPr>
          <w:rFonts w:hint="eastAsia" w:ascii="仿宋" w:hAnsi="仿宋" w:eastAsia="仿宋"/>
          <w:b/>
          <w:sz w:val="36"/>
          <w:szCs w:val="36"/>
          <w:lang w:val="en-US" w:eastAsia="zh-CN"/>
        </w:rPr>
        <w:t xml:space="preserve"> </w:t>
      </w:r>
      <w:r>
        <w:rPr>
          <w:rFonts w:hint="eastAsia" w:ascii="仿宋" w:hAnsi="仿宋" w:eastAsia="仿宋"/>
          <w:b/>
          <w:sz w:val="36"/>
          <w:szCs w:val="36"/>
        </w:rPr>
        <w:t>育</w:t>
      </w:r>
      <w:r>
        <w:rPr>
          <w:rFonts w:hint="eastAsia" w:ascii="仿宋" w:hAnsi="仿宋" w:eastAsia="仿宋"/>
          <w:b/>
          <w:sz w:val="36"/>
          <w:szCs w:val="36"/>
          <w:lang w:val="en-US" w:eastAsia="zh-CN"/>
        </w:rPr>
        <w:t xml:space="preserve"> </w:t>
      </w:r>
      <w:r>
        <w:rPr>
          <w:rFonts w:hint="eastAsia" w:ascii="仿宋" w:hAnsi="仿宋" w:eastAsia="仿宋"/>
          <w:b/>
          <w:sz w:val="36"/>
          <w:szCs w:val="36"/>
        </w:rPr>
        <w:t>中</w:t>
      </w:r>
      <w:r>
        <w:rPr>
          <w:rFonts w:hint="eastAsia" w:ascii="仿宋" w:hAnsi="仿宋" w:eastAsia="仿宋"/>
          <w:b/>
          <w:sz w:val="36"/>
          <w:szCs w:val="36"/>
          <w:lang w:val="en-US" w:eastAsia="zh-CN"/>
        </w:rPr>
        <w:t xml:space="preserve"> </w:t>
      </w:r>
      <w:r>
        <w:rPr>
          <w:rFonts w:hint="eastAsia" w:ascii="仿宋" w:hAnsi="仿宋" w:eastAsia="仿宋"/>
          <w:b/>
          <w:sz w:val="36"/>
          <w:szCs w:val="36"/>
        </w:rPr>
        <w:t>心</w:t>
      </w:r>
      <w:r>
        <w:rPr>
          <w:rFonts w:hint="eastAsia" w:ascii="仿宋" w:hAnsi="仿宋" w:eastAsia="仿宋"/>
          <w:b/>
          <w:sz w:val="36"/>
          <w:szCs w:val="36"/>
          <w:lang w:val="en-US" w:eastAsia="zh-CN"/>
        </w:rPr>
        <w:t xml:space="preserve"> </w:t>
      </w:r>
    </w:p>
    <w:p>
      <w:pPr>
        <w:jc w:val="center"/>
        <w:rPr>
          <w:rFonts w:hint="eastAsia" w:ascii="仿宋" w:hAnsi="仿宋" w:eastAsia="仿宋"/>
          <w:b/>
          <w:sz w:val="36"/>
          <w:szCs w:val="36"/>
          <w:lang w:val="en-US" w:eastAsia="zh-CN"/>
        </w:rPr>
      </w:pPr>
      <w:r>
        <w:rPr>
          <w:rFonts w:hint="eastAsia" w:ascii="仿宋" w:hAnsi="仿宋" w:eastAsia="仿宋"/>
          <w:b/>
          <w:sz w:val="36"/>
          <w:szCs w:val="36"/>
          <w:lang w:val="en-US" w:eastAsia="zh-CN"/>
        </w:rPr>
        <w:t xml:space="preserve">       </w:t>
      </w:r>
    </w:p>
    <w:p>
      <w:pPr>
        <w:jc w:val="center"/>
        <w:rPr>
          <w:rFonts w:hint="default" w:ascii="华文中宋" w:hAnsi="华文中宋" w:eastAsia="华文中宋"/>
          <w:b/>
          <w:sz w:val="44"/>
          <w:szCs w:val="24"/>
          <w:lang w:val="en-US" w:eastAsia="zh-CN"/>
        </w:rPr>
      </w:pPr>
      <w:r>
        <w:rPr>
          <w:rFonts w:hint="eastAsia" w:ascii="仿宋" w:hAnsi="仿宋" w:eastAsia="仿宋"/>
          <w:b/>
          <w:sz w:val="36"/>
          <w:szCs w:val="36"/>
        </w:rPr>
        <w:t>2021</w:t>
      </w:r>
      <w:r>
        <w:rPr>
          <w:rFonts w:hint="eastAsia" w:ascii="仿宋" w:hAnsi="仿宋" w:eastAsia="仿宋"/>
          <w:b/>
          <w:sz w:val="36"/>
          <w:szCs w:val="36"/>
          <w:lang w:val="en-US" w:eastAsia="zh-CN"/>
        </w:rPr>
        <w:t xml:space="preserve"> </w:t>
      </w:r>
      <w:r>
        <w:rPr>
          <w:rFonts w:hint="eastAsia" w:ascii="仿宋" w:hAnsi="仿宋" w:eastAsia="仿宋"/>
          <w:b/>
          <w:sz w:val="36"/>
          <w:szCs w:val="36"/>
        </w:rPr>
        <w:t>年</w:t>
      </w:r>
      <w:r>
        <w:rPr>
          <w:rFonts w:hint="eastAsia" w:ascii="仿宋" w:hAnsi="仿宋" w:eastAsia="仿宋"/>
          <w:b/>
          <w:sz w:val="36"/>
          <w:szCs w:val="36"/>
          <w:lang w:val="en-US" w:eastAsia="zh-CN"/>
        </w:rPr>
        <w:t xml:space="preserve"> </w:t>
      </w:r>
      <w:r>
        <w:rPr>
          <w:rFonts w:hint="eastAsia" w:ascii="仿宋" w:hAnsi="仿宋" w:eastAsia="仿宋"/>
          <w:b/>
          <w:sz w:val="36"/>
          <w:szCs w:val="36"/>
        </w:rPr>
        <w:t>度</w:t>
      </w:r>
      <w:r>
        <w:rPr>
          <w:rFonts w:hint="eastAsia" w:ascii="仿宋" w:hAnsi="仿宋" w:eastAsia="仿宋"/>
          <w:b/>
          <w:sz w:val="36"/>
          <w:szCs w:val="36"/>
          <w:lang w:val="en-US" w:eastAsia="zh-CN"/>
        </w:rPr>
        <w:t xml:space="preserve"> </w:t>
      </w:r>
      <w:r>
        <w:rPr>
          <w:rFonts w:hint="eastAsia" w:ascii="仿宋" w:hAnsi="仿宋" w:eastAsia="仿宋"/>
          <w:b/>
          <w:sz w:val="36"/>
          <w:szCs w:val="36"/>
        </w:rPr>
        <w:t>部</w:t>
      </w:r>
      <w:r>
        <w:rPr>
          <w:rFonts w:hint="eastAsia" w:ascii="仿宋" w:hAnsi="仿宋" w:eastAsia="仿宋"/>
          <w:b/>
          <w:sz w:val="36"/>
          <w:szCs w:val="36"/>
          <w:lang w:val="en-US" w:eastAsia="zh-CN"/>
        </w:rPr>
        <w:t xml:space="preserve"> </w:t>
      </w:r>
      <w:r>
        <w:rPr>
          <w:rFonts w:hint="eastAsia" w:ascii="仿宋" w:hAnsi="仿宋" w:eastAsia="仿宋"/>
          <w:b/>
          <w:sz w:val="36"/>
          <w:szCs w:val="36"/>
        </w:rPr>
        <w:t>门</w:t>
      </w:r>
      <w:r>
        <w:rPr>
          <w:rFonts w:hint="eastAsia" w:ascii="仿宋" w:hAnsi="仿宋" w:eastAsia="仿宋"/>
          <w:b/>
          <w:sz w:val="36"/>
          <w:szCs w:val="36"/>
          <w:lang w:val="en-US" w:eastAsia="zh-CN"/>
        </w:rPr>
        <w:t xml:space="preserve"> </w:t>
      </w:r>
      <w:r>
        <w:rPr>
          <w:rFonts w:hint="eastAsia" w:ascii="仿宋" w:hAnsi="仿宋" w:eastAsia="仿宋"/>
          <w:b/>
          <w:sz w:val="36"/>
          <w:szCs w:val="36"/>
        </w:rPr>
        <w:t>决</w:t>
      </w:r>
      <w:r>
        <w:rPr>
          <w:rFonts w:hint="eastAsia" w:ascii="仿宋" w:hAnsi="仿宋" w:eastAsia="仿宋"/>
          <w:b/>
          <w:sz w:val="36"/>
          <w:szCs w:val="36"/>
          <w:lang w:val="en-US" w:eastAsia="zh-CN"/>
        </w:rPr>
        <w:t xml:space="preserve"> 算</w:t>
      </w:r>
    </w:p>
    <w:p>
      <w:pPr>
        <w:jc w:val="both"/>
        <w:rPr>
          <w:rFonts w:hint="eastAsia" w:ascii="华文中宋" w:hAnsi="华文中宋" w:eastAsia="华文中宋"/>
          <w:b w:val="0"/>
          <w:bCs/>
          <w:sz w:val="30"/>
          <w:szCs w:val="30"/>
          <w:lang w:val="en-US" w:eastAsia="zh-CN"/>
        </w:rPr>
      </w:pPr>
    </w:p>
    <w:p>
      <w:pPr>
        <w:jc w:val="left"/>
        <w:rPr>
          <w:rFonts w:hint="eastAsia" w:ascii="华文中宋" w:hAnsi="华文中宋" w:eastAsia="华文中宋"/>
          <w:b w:val="0"/>
          <w:bCs/>
          <w:sz w:val="30"/>
          <w:szCs w:val="30"/>
          <w:lang w:val="en-US" w:eastAsia="zh-CN"/>
        </w:rPr>
      </w:pPr>
      <w:r>
        <w:rPr>
          <w:rFonts w:hint="eastAsia" w:ascii="华文中宋" w:hAnsi="华文中宋" w:eastAsia="华文中宋"/>
          <w:b w:val="0"/>
          <w:bCs/>
          <w:sz w:val="30"/>
          <w:szCs w:val="30"/>
          <w:lang w:val="en-US" w:eastAsia="zh-CN"/>
        </w:rPr>
        <w:t>目   录</w:t>
      </w:r>
    </w:p>
    <w:p>
      <w:pPr>
        <w:jc w:val="center"/>
        <w:rPr>
          <w:rFonts w:hint="eastAsia" w:ascii="华文中宋" w:hAnsi="华文中宋" w:eastAsia="华文中宋"/>
          <w:b w:val="0"/>
          <w:bCs/>
          <w:sz w:val="30"/>
          <w:szCs w:val="30"/>
          <w:lang w:val="en-US" w:eastAsia="zh-CN"/>
        </w:rPr>
      </w:pPr>
    </w:p>
    <w:p>
      <w:pPr>
        <w:numPr>
          <w:ilvl w:val="0"/>
          <w:numId w:val="0"/>
        </w:numPr>
        <w:jc w:val="left"/>
        <w:rPr>
          <w:rFonts w:hint="default" w:ascii="仿宋" w:hAnsi="仿宋" w:eastAsia="仿宋"/>
          <w:b w:val="0"/>
          <w:bCs/>
          <w:sz w:val="28"/>
          <w:szCs w:val="28"/>
          <w:lang w:val="en-US" w:eastAsia="zh-CN"/>
        </w:rPr>
      </w:pPr>
      <w:r>
        <w:rPr>
          <w:rFonts w:hint="eastAsia" w:ascii="仿宋" w:hAnsi="仿宋" w:eastAsia="仿宋"/>
          <w:b/>
          <w:bCs w:val="0"/>
          <w:sz w:val="28"/>
          <w:szCs w:val="28"/>
          <w:lang w:val="en-US" w:eastAsia="zh-CN"/>
        </w:rPr>
        <w:t>第一部分概况................................................................ ..</w:t>
      </w:r>
      <w:r>
        <w:rPr>
          <w:rFonts w:hint="eastAsia" w:ascii="仿宋" w:hAnsi="仿宋" w:eastAsia="仿宋"/>
          <w:b w:val="0"/>
          <w:bCs/>
          <w:sz w:val="28"/>
          <w:szCs w:val="28"/>
          <w:lang w:val="en-US" w:eastAsia="zh-CN"/>
        </w:rPr>
        <w:t>3</w:t>
      </w:r>
    </w:p>
    <w:p>
      <w:pPr>
        <w:numPr>
          <w:ilvl w:val="0"/>
          <w:numId w:val="0"/>
        </w:numPr>
        <w:ind w:firstLine="560" w:firstLineChars="200"/>
        <w:jc w:val="left"/>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一、本单位职责....................................................... ......3</w:t>
      </w:r>
    </w:p>
    <w:p>
      <w:pPr>
        <w:numPr>
          <w:ilvl w:val="0"/>
          <w:numId w:val="0"/>
        </w:numPr>
        <w:ind w:firstLine="560" w:firstLineChars="200"/>
        <w:jc w:val="left"/>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二、机构设置情况...........................................................4</w:t>
      </w:r>
    </w:p>
    <w:p>
      <w:pPr>
        <w:numPr>
          <w:ilvl w:val="0"/>
          <w:numId w:val="0"/>
        </w:numPr>
        <w:jc w:val="left"/>
        <w:rPr>
          <w:rFonts w:hint="default" w:ascii="仿宋" w:hAnsi="仿宋" w:eastAsia="仿宋"/>
          <w:b w:val="0"/>
          <w:bCs/>
          <w:sz w:val="28"/>
          <w:szCs w:val="28"/>
          <w:lang w:val="en-US" w:eastAsia="zh-CN"/>
        </w:rPr>
      </w:pPr>
      <w:r>
        <w:rPr>
          <w:rFonts w:hint="eastAsia" w:ascii="仿宋" w:hAnsi="仿宋" w:eastAsia="仿宋"/>
          <w:b/>
          <w:bCs w:val="0"/>
          <w:sz w:val="28"/>
          <w:szCs w:val="28"/>
          <w:lang w:val="en-US" w:eastAsia="zh-CN"/>
        </w:rPr>
        <w:t>第二部分2021年度决算报表......................................................</w:t>
      </w:r>
      <w:r>
        <w:rPr>
          <w:rFonts w:hint="eastAsia" w:ascii="仿宋" w:hAnsi="仿宋" w:eastAsia="仿宋"/>
          <w:b w:val="0"/>
          <w:bCs/>
          <w:sz w:val="28"/>
          <w:szCs w:val="28"/>
          <w:lang w:val="en-US" w:eastAsia="zh-CN"/>
        </w:rPr>
        <w:t>5</w:t>
      </w:r>
    </w:p>
    <w:p>
      <w:pPr>
        <w:numPr>
          <w:ilvl w:val="0"/>
          <w:numId w:val="0"/>
        </w:numPr>
        <w:ind w:firstLine="560" w:firstLineChars="200"/>
        <w:jc w:val="left"/>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一、收入支出决算批复表.....................................................5</w:t>
      </w:r>
    </w:p>
    <w:p>
      <w:pPr>
        <w:numPr>
          <w:ilvl w:val="0"/>
          <w:numId w:val="0"/>
        </w:numPr>
        <w:ind w:firstLine="560" w:firstLineChars="200"/>
        <w:jc w:val="left"/>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二、收入决算批复表................................................... ......6</w:t>
      </w:r>
    </w:p>
    <w:p>
      <w:pPr>
        <w:numPr>
          <w:ilvl w:val="0"/>
          <w:numId w:val="0"/>
        </w:numPr>
        <w:ind w:firstLine="560" w:firstLineChars="200"/>
        <w:jc w:val="left"/>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三、支出决算批复表..........................................................7</w:t>
      </w:r>
    </w:p>
    <w:p>
      <w:pPr>
        <w:numPr>
          <w:ilvl w:val="0"/>
          <w:numId w:val="0"/>
        </w:numPr>
        <w:ind w:firstLine="560" w:firstLineChars="200"/>
        <w:jc w:val="left"/>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四、财政拨款收入支出决算批复表..............................................8</w:t>
      </w:r>
    </w:p>
    <w:p>
      <w:pPr>
        <w:numPr>
          <w:ilvl w:val="0"/>
          <w:numId w:val="0"/>
        </w:numPr>
        <w:ind w:firstLine="560" w:firstLineChars="200"/>
        <w:jc w:val="left"/>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五、一般公共预算财政拨款收入支出决算批复表.................................10</w:t>
      </w:r>
    </w:p>
    <w:p>
      <w:pPr>
        <w:numPr>
          <w:ilvl w:val="0"/>
          <w:numId w:val="0"/>
        </w:numPr>
        <w:ind w:firstLine="560" w:firstLineChars="200"/>
        <w:jc w:val="left"/>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六、一般公共预算财政拨款基本支出决算批复表.................................11</w:t>
      </w:r>
    </w:p>
    <w:p>
      <w:pPr>
        <w:numPr>
          <w:ilvl w:val="0"/>
          <w:numId w:val="0"/>
        </w:numPr>
        <w:ind w:firstLine="560" w:firstLineChars="200"/>
        <w:jc w:val="left"/>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七、政府性基金预算财政拨款收入支出决算批复表...............................15</w:t>
      </w:r>
    </w:p>
    <w:p>
      <w:pPr>
        <w:numPr>
          <w:ilvl w:val="0"/>
          <w:numId w:val="0"/>
        </w:numPr>
        <w:ind w:firstLine="560" w:firstLineChars="200"/>
        <w:jc w:val="left"/>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八、国有资本经营预算财政拨款支出决算批复表......................... .......15</w:t>
      </w:r>
    </w:p>
    <w:p>
      <w:pPr>
        <w:numPr>
          <w:ilvl w:val="0"/>
          <w:numId w:val="0"/>
        </w:numPr>
        <w:jc w:val="left"/>
        <w:rPr>
          <w:rFonts w:hint="default" w:ascii="仿宋" w:hAnsi="仿宋" w:eastAsia="仿宋"/>
          <w:b w:val="0"/>
          <w:bCs/>
          <w:sz w:val="28"/>
          <w:szCs w:val="28"/>
          <w:lang w:val="en-US" w:eastAsia="zh-CN"/>
        </w:rPr>
      </w:pPr>
      <w:r>
        <w:rPr>
          <w:rFonts w:hint="eastAsia" w:ascii="仿宋" w:hAnsi="仿宋" w:eastAsia="仿宋"/>
          <w:b/>
          <w:bCs w:val="0"/>
          <w:sz w:val="28"/>
          <w:szCs w:val="28"/>
          <w:lang w:val="en-US" w:eastAsia="zh-CN"/>
        </w:rPr>
        <w:t>第三部分2021年度决算情况说明.................................................</w:t>
      </w:r>
      <w:r>
        <w:rPr>
          <w:rFonts w:hint="eastAsia" w:ascii="仿宋" w:hAnsi="仿宋" w:eastAsia="仿宋"/>
          <w:b w:val="0"/>
          <w:bCs/>
          <w:sz w:val="28"/>
          <w:szCs w:val="28"/>
          <w:lang w:val="en-US" w:eastAsia="zh-CN"/>
        </w:rPr>
        <w:t>16</w:t>
      </w:r>
    </w:p>
    <w:p>
      <w:pPr>
        <w:numPr>
          <w:ilvl w:val="0"/>
          <w:numId w:val="0"/>
        </w:numPr>
        <w:ind w:firstLine="560" w:firstLineChars="200"/>
        <w:jc w:val="left"/>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一、收入支出决算总体情况说明...............................................16</w:t>
      </w:r>
    </w:p>
    <w:p>
      <w:pPr>
        <w:numPr>
          <w:ilvl w:val="0"/>
          <w:numId w:val="0"/>
        </w:numPr>
        <w:ind w:firstLine="560" w:firstLineChars="200"/>
        <w:jc w:val="left"/>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二、收入决算情况说明.......................................................16</w:t>
      </w:r>
    </w:p>
    <w:p>
      <w:pPr>
        <w:numPr>
          <w:ilvl w:val="0"/>
          <w:numId w:val="0"/>
        </w:numPr>
        <w:ind w:firstLine="560" w:firstLineChars="200"/>
        <w:jc w:val="left"/>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三、支出决算情况说明............................................... .......16</w:t>
      </w:r>
    </w:p>
    <w:p>
      <w:pPr>
        <w:numPr>
          <w:ilvl w:val="0"/>
          <w:numId w:val="0"/>
        </w:numPr>
        <w:ind w:firstLine="560" w:firstLineChars="200"/>
        <w:jc w:val="left"/>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四、财政拨款收入支出决算总体情况说明............................... .......16</w:t>
      </w:r>
    </w:p>
    <w:p>
      <w:pPr>
        <w:numPr>
          <w:ilvl w:val="0"/>
          <w:numId w:val="0"/>
        </w:numPr>
        <w:ind w:firstLine="560" w:firstLineChars="200"/>
        <w:jc w:val="left"/>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五、一般公共预算财政拨款支出决算情况说明...................................16</w:t>
      </w:r>
    </w:p>
    <w:p>
      <w:pPr>
        <w:numPr>
          <w:ilvl w:val="0"/>
          <w:numId w:val="0"/>
        </w:numPr>
        <w:ind w:firstLine="560" w:firstLineChars="200"/>
        <w:jc w:val="left"/>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六、一般公共预算财政拨款基本支出决算情况说明.............................. 16</w:t>
      </w:r>
    </w:p>
    <w:p>
      <w:pPr>
        <w:numPr>
          <w:ilvl w:val="0"/>
          <w:numId w:val="0"/>
        </w:numPr>
        <w:ind w:firstLine="560" w:firstLineChars="200"/>
        <w:jc w:val="left"/>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七、一般公共预算财政拨款“三公”经费支出决算情况说明...................... 16</w:t>
      </w:r>
    </w:p>
    <w:p>
      <w:pPr>
        <w:numPr>
          <w:ilvl w:val="0"/>
          <w:numId w:val="0"/>
        </w:numPr>
        <w:ind w:firstLine="560" w:firstLineChars="200"/>
        <w:jc w:val="left"/>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八、其他重要事项情况说明..................................................17</w:t>
      </w:r>
    </w:p>
    <w:p>
      <w:pPr>
        <w:numPr>
          <w:ilvl w:val="0"/>
          <w:numId w:val="0"/>
        </w:numPr>
        <w:jc w:val="left"/>
        <w:rPr>
          <w:rFonts w:hint="default" w:ascii="仿宋" w:hAnsi="仿宋" w:eastAsia="仿宋"/>
          <w:b w:val="0"/>
          <w:bCs/>
          <w:sz w:val="28"/>
          <w:szCs w:val="28"/>
          <w:lang w:val="en-US" w:eastAsia="zh-CN"/>
        </w:rPr>
      </w:pPr>
      <w:r>
        <w:rPr>
          <w:rFonts w:hint="eastAsia" w:ascii="仿宋" w:hAnsi="仿宋" w:eastAsia="仿宋"/>
          <w:b/>
          <w:bCs w:val="0"/>
          <w:sz w:val="28"/>
          <w:szCs w:val="28"/>
          <w:lang w:val="en-US" w:eastAsia="zh-CN"/>
        </w:rPr>
        <w:t xml:space="preserve">第四部分 名词解释............................................................ </w:t>
      </w:r>
      <w:r>
        <w:rPr>
          <w:rFonts w:hint="eastAsia" w:ascii="仿宋" w:hAnsi="仿宋" w:eastAsia="仿宋"/>
          <w:b w:val="0"/>
          <w:bCs/>
          <w:sz w:val="28"/>
          <w:szCs w:val="28"/>
          <w:lang w:val="en-US" w:eastAsia="zh-CN"/>
        </w:rPr>
        <w:t>23</w:t>
      </w:r>
    </w:p>
    <w:p>
      <w:pPr>
        <w:numPr>
          <w:ilvl w:val="0"/>
          <w:numId w:val="0"/>
        </w:numPr>
        <w:jc w:val="left"/>
        <w:rPr>
          <w:rFonts w:hint="eastAsia" w:ascii="仿宋" w:hAnsi="仿宋" w:eastAsia="仿宋"/>
          <w:b w:val="0"/>
          <w:bCs/>
          <w:sz w:val="30"/>
          <w:szCs w:val="30"/>
          <w:lang w:val="en-US" w:eastAsia="zh-CN"/>
        </w:rPr>
      </w:pPr>
    </w:p>
    <w:p>
      <w:pPr>
        <w:numPr>
          <w:ilvl w:val="0"/>
          <w:numId w:val="0"/>
        </w:numPr>
        <w:spacing w:line="20" w:lineRule="atLeast"/>
        <w:rPr>
          <w:rFonts w:hint="eastAsia" w:ascii="仿宋" w:hAnsi="仿宋" w:eastAsia="仿宋"/>
          <w:b/>
          <w:sz w:val="28"/>
          <w:szCs w:val="24"/>
          <w:lang w:val="en-US" w:eastAsia="zh-CN"/>
        </w:rPr>
      </w:pPr>
    </w:p>
    <w:p>
      <w:pPr>
        <w:numPr>
          <w:ilvl w:val="0"/>
          <w:numId w:val="0"/>
        </w:numPr>
        <w:spacing w:line="20" w:lineRule="atLeast"/>
        <w:rPr>
          <w:rFonts w:hint="eastAsia" w:ascii="仿宋" w:hAnsi="仿宋" w:eastAsia="仿宋"/>
          <w:b/>
          <w:sz w:val="28"/>
          <w:szCs w:val="24"/>
          <w:lang w:val="en-US" w:eastAsia="zh-CN"/>
        </w:rPr>
      </w:pPr>
    </w:p>
    <w:p>
      <w:pPr>
        <w:numPr>
          <w:ilvl w:val="0"/>
          <w:numId w:val="0"/>
        </w:numPr>
        <w:spacing w:line="20" w:lineRule="atLeast"/>
        <w:rPr>
          <w:rFonts w:hint="eastAsia" w:ascii="仿宋" w:hAnsi="仿宋" w:eastAsia="仿宋"/>
          <w:b/>
          <w:sz w:val="28"/>
          <w:szCs w:val="24"/>
          <w:lang w:val="en-US" w:eastAsia="zh-CN"/>
        </w:rPr>
      </w:pPr>
    </w:p>
    <w:p>
      <w:pPr>
        <w:numPr>
          <w:ilvl w:val="0"/>
          <w:numId w:val="0"/>
        </w:numPr>
        <w:spacing w:line="20" w:lineRule="atLeast"/>
        <w:rPr>
          <w:rFonts w:hint="eastAsia" w:ascii="仿宋" w:hAnsi="仿宋" w:eastAsia="仿宋"/>
          <w:b/>
          <w:sz w:val="28"/>
          <w:szCs w:val="24"/>
          <w:lang w:val="en-US" w:eastAsia="zh-CN"/>
        </w:rPr>
      </w:pPr>
    </w:p>
    <w:p>
      <w:pPr>
        <w:numPr>
          <w:ilvl w:val="0"/>
          <w:numId w:val="0"/>
        </w:numPr>
        <w:spacing w:line="20" w:lineRule="atLeast"/>
        <w:rPr>
          <w:rFonts w:hint="eastAsia" w:ascii="仿宋" w:hAnsi="仿宋" w:eastAsia="仿宋"/>
          <w:b/>
          <w:sz w:val="28"/>
          <w:szCs w:val="24"/>
          <w:lang w:val="en-US" w:eastAsia="zh-CN"/>
        </w:rPr>
      </w:pPr>
    </w:p>
    <w:p>
      <w:pPr>
        <w:numPr>
          <w:ilvl w:val="0"/>
          <w:numId w:val="0"/>
        </w:numPr>
        <w:spacing w:line="20" w:lineRule="atLeast"/>
        <w:rPr>
          <w:rFonts w:hint="eastAsia" w:ascii="仿宋" w:hAnsi="仿宋" w:eastAsia="仿宋"/>
          <w:sz w:val="32"/>
          <w:szCs w:val="24"/>
          <w:lang w:val="en-US" w:eastAsia="zh-CN"/>
        </w:rPr>
      </w:pPr>
      <w:r>
        <w:rPr>
          <w:rFonts w:hint="eastAsia" w:ascii="仿宋" w:hAnsi="仿宋" w:eastAsia="仿宋"/>
          <w:b/>
          <w:sz w:val="28"/>
          <w:szCs w:val="24"/>
          <w:lang w:val="en-US" w:eastAsia="zh-CN"/>
        </w:rPr>
        <w:t xml:space="preserve">第一部分 概况  </w:t>
      </w:r>
      <w:r>
        <w:rPr>
          <w:rFonts w:hint="eastAsia" w:ascii="仿宋" w:hAnsi="仿宋" w:eastAsia="仿宋"/>
          <w:sz w:val="28"/>
          <w:szCs w:val="24"/>
          <w:lang w:val="en-US" w:eastAsia="zh-CN"/>
        </w:rPr>
        <w:t xml:space="preserve"> </w:t>
      </w:r>
      <w:r>
        <w:rPr>
          <w:rFonts w:hint="eastAsia" w:ascii="仿宋" w:hAnsi="仿宋" w:eastAsia="仿宋"/>
          <w:sz w:val="32"/>
          <w:szCs w:val="24"/>
          <w:lang w:val="en-US" w:eastAsia="zh-CN"/>
        </w:rPr>
        <w:t xml:space="preserve"> </w:t>
      </w:r>
    </w:p>
    <w:p>
      <w:pPr>
        <w:numPr>
          <w:ilvl w:val="0"/>
          <w:numId w:val="0"/>
        </w:numPr>
        <w:spacing w:before="156" w:beforeLines="50" w:after="156" w:afterLines="50" w:line="2"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一、本部门职责</w:t>
      </w:r>
    </w:p>
    <w:p>
      <w:pPr>
        <w:spacing w:line="2" w:lineRule="atLeast"/>
        <w:ind w:firstLine="560" w:firstLineChars="200"/>
        <w:rPr>
          <w:rFonts w:hint="eastAsia" w:ascii="仿宋" w:hAnsi="仿宋" w:eastAsia="仿宋"/>
          <w:sz w:val="28"/>
          <w:szCs w:val="24"/>
        </w:rPr>
      </w:pPr>
      <w:r>
        <w:rPr>
          <w:rFonts w:hint="eastAsia" w:ascii="仿宋" w:hAnsi="仿宋" w:eastAsia="仿宋"/>
          <w:sz w:val="28"/>
          <w:szCs w:val="24"/>
        </w:rPr>
        <w:t>大同市</w:t>
      </w:r>
      <w:r>
        <w:rPr>
          <w:rFonts w:hint="eastAsia" w:ascii="仿宋" w:hAnsi="仿宋" w:eastAsia="仿宋"/>
          <w:sz w:val="28"/>
          <w:szCs w:val="24"/>
          <w:lang w:eastAsia="zh-CN"/>
        </w:rPr>
        <w:t>应急管理教育</w:t>
      </w:r>
      <w:r>
        <w:rPr>
          <w:rFonts w:hint="eastAsia" w:ascii="仿宋" w:hAnsi="仿宋" w:eastAsia="仿宋"/>
          <w:sz w:val="28"/>
          <w:szCs w:val="24"/>
        </w:rPr>
        <w:t>中心成立于1989年8月14日，属正科级独立核算的</w:t>
      </w:r>
      <w:r>
        <w:rPr>
          <w:rFonts w:hint="eastAsia" w:ascii="仿宋" w:hAnsi="仿宋" w:eastAsia="仿宋"/>
          <w:sz w:val="28"/>
          <w:szCs w:val="24"/>
          <w:lang w:eastAsia="zh-CN"/>
        </w:rPr>
        <w:t>公益一类</w:t>
      </w:r>
      <w:r>
        <w:rPr>
          <w:rFonts w:hint="eastAsia" w:ascii="仿宋" w:hAnsi="仿宋" w:eastAsia="仿宋"/>
          <w:sz w:val="28"/>
          <w:szCs w:val="24"/>
        </w:rPr>
        <w:t>事业单位，隶属于大同市</w:t>
      </w:r>
      <w:r>
        <w:rPr>
          <w:rFonts w:hint="eastAsia" w:ascii="仿宋" w:hAnsi="仿宋" w:eastAsia="仿宋"/>
          <w:sz w:val="28"/>
          <w:szCs w:val="24"/>
          <w:lang w:eastAsia="zh-CN"/>
        </w:rPr>
        <w:t>应急</w:t>
      </w:r>
      <w:r>
        <w:rPr>
          <w:rFonts w:hint="eastAsia" w:ascii="仿宋" w:hAnsi="仿宋" w:eastAsia="仿宋"/>
          <w:sz w:val="28"/>
          <w:szCs w:val="24"/>
        </w:rPr>
        <w:t>管理局。中心现有干部职工</w:t>
      </w:r>
      <w:r>
        <w:rPr>
          <w:rFonts w:hint="eastAsia" w:ascii="仿宋" w:hAnsi="仿宋" w:eastAsia="仿宋"/>
          <w:sz w:val="28"/>
          <w:szCs w:val="24"/>
          <w:lang w:val="en-US" w:eastAsia="zh-CN"/>
        </w:rPr>
        <w:t>12</w:t>
      </w:r>
      <w:r>
        <w:rPr>
          <w:rFonts w:hint="eastAsia" w:ascii="仿宋" w:hAnsi="仿宋" w:eastAsia="仿宋"/>
          <w:sz w:val="28"/>
          <w:szCs w:val="24"/>
        </w:rPr>
        <w:t>人，其中，在编人员</w:t>
      </w:r>
      <w:r>
        <w:rPr>
          <w:rFonts w:hint="eastAsia" w:ascii="仿宋" w:hAnsi="仿宋" w:eastAsia="仿宋"/>
          <w:sz w:val="28"/>
          <w:szCs w:val="24"/>
          <w:lang w:val="en-US" w:eastAsia="zh-CN"/>
        </w:rPr>
        <w:t>10</w:t>
      </w:r>
      <w:r>
        <w:rPr>
          <w:rFonts w:hint="eastAsia" w:ascii="仿宋" w:hAnsi="仿宋" w:eastAsia="仿宋"/>
          <w:sz w:val="28"/>
          <w:szCs w:val="24"/>
        </w:rPr>
        <w:t>人，人事代理人员</w:t>
      </w:r>
      <w:r>
        <w:rPr>
          <w:rFonts w:hint="eastAsia" w:ascii="仿宋" w:hAnsi="仿宋" w:eastAsia="仿宋"/>
          <w:sz w:val="28"/>
          <w:szCs w:val="24"/>
          <w:lang w:val="en-US" w:eastAsia="zh-CN"/>
        </w:rPr>
        <w:t>2</w:t>
      </w:r>
      <w:r>
        <w:rPr>
          <w:rFonts w:hint="eastAsia" w:ascii="仿宋" w:hAnsi="仿宋" w:eastAsia="仿宋"/>
          <w:sz w:val="28"/>
          <w:szCs w:val="24"/>
        </w:rPr>
        <w:t>人</w:t>
      </w:r>
      <w:r>
        <w:rPr>
          <w:rFonts w:hint="eastAsia" w:ascii="仿宋" w:hAnsi="仿宋" w:eastAsia="仿宋"/>
          <w:sz w:val="28"/>
          <w:szCs w:val="24"/>
          <w:lang w:eastAsia="zh-CN"/>
        </w:rPr>
        <w:t>。</w:t>
      </w:r>
      <w:r>
        <w:rPr>
          <w:rFonts w:hint="eastAsia" w:ascii="仿宋" w:hAnsi="仿宋" w:eastAsia="仿宋"/>
          <w:sz w:val="28"/>
          <w:szCs w:val="24"/>
        </w:rPr>
        <w:t>内设机构5个，分别为：综合</w:t>
      </w:r>
      <w:r>
        <w:rPr>
          <w:rFonts w:hint="eastAsia" w:ascii="仿宋" w:hAnsi="仿宋" w:eastAsia="仿宋"/>
          <w:sz w:val="28"/>
          <w:szCs w:val="24"/>
          <w:lang w:val="en-US" w:eastAsia="zh-CN"/>
        </w:rPr>
        <w:t>工作</w:t>
      </w:r>
      <w:r>
        <w:rPr>
          <w:rFonts w:hint="eastAsia" w:ascii="仿宋" w:hAnsi="仿宋" w:eastAsia="仿宋"/>
          <w:sz w:val="28"/>
          <w:szCs w:val="24"/>
        </w:rPr>
        <w:t>部、</w:t>
      </w:r>
      <w:r>
        <w:rPr>
          <w:rFonts w:hint="eastAsia" w:ascii="仿宋" w:hAnsi="仿宋" w:eastAsia="仿宋"/>
          <w:sz w:val="28"/>
          <w:szCs w:val="24"/>
          <w:lang w:val="en-US" w:eastAsia="zh-CN"/>
        </w:rPr>
        <w:t>计划</w:t>
      </w:r>
      <w:r>
        <w:rPr>
          <w:rFonts w:hint="eastAsia" w:ascii="仿宋" w:hAnsi="仿宋" w:eastAsia="仿宋"/>
          <w:sz w:val="28"/>
          <w:szCs w:val="24"/>
        </w:rPr>
        <w:t>财务部、市场</w:t>
      </w:r>
      <w:r>
        <w:rPr>
          <w:rFonts w:hint="eastAsia" w:ascii="仿宋" w:hAnsi="仿宋" w:eastAsia="仿宋"/>
          <w:sz w:val="28"/>
          <w:szCs w:val="24"/>
          <w:lang w:val="en-US" w:eastAsia="zh-CN"/>
        </w:rPr>
        <w:t>推广</w:t>
      </w:r>
      <w:r>
        <w:rPr>
          <w:rFonts w:hint="eastAsia" w:ascii="仿宋" w:hAnsi="仿宋" w:eastAsia="仿宋"/>
          <w:sz w:val="28"/>
          <w:szCs w:val="24"/>
        </w:rPr>
        <w:t>部、</w:t>
      </w:r>
      <w:r>
        <w:rPr>
          <w:rFonts w:hint="eastAsia" w:ascii="仿宋" w:hAnsi="仿宋" w:eastAsia="仿宋"/>
          <w:sz w:val="28"/>
          <w:szCs w:val="24"/>
          <w:lang w:val="en-US" w:eastAsia="zh-CN"/>
        </w:rPr>
        <w:t>教育</w:t>
      </w:r>
      <w:r>
        <w:rPr>
          <w:rFonts w:hint="eastAsia" w:ascii="仿宋" w:hAnsi="仿宋" w:eastAsia="仿宋"/>
          <w:sz w:val="28"/>
          <w:szCs w:val="24"/>
        </w:rPr>
        <w:t>培训部和教</w:t>
      </w:r>
      <w:r>
        <w:rPr>
          <w:rFonts w:hint="eastAsia" w:ascii="仿宋" w:hAnsi="仿宋" w:eastAsia="仿宋"/>
          <w:sz w:val="28"/>
          <w:szCs w:val="24"/>
          <w:lang w:val="en-US" w:eastAsia="zh-CN"/>
        </w:rPr>
        <w:t>学</w:t>
      </w:r>
      <w:r>
        <w:rPr>
          <w:rFonts w:hint="eastAsia" w:ascii="仿宋" w:hAnsi="仿宋" w:eastAsia="仿宋"/>
          <w:sz w:val="28"/>
          <w:szCs w:val="24"/>
        </w:rPr>
        <w:t>研</w:t>
      </w:r>
      <w:r>
        <w:rPr>
          <w:rFonts w:hint="eastAsia" w:ascii="仿宋" w:hAnsi="仿宋" w:eastAsia="仿宋"/>
          <w:sz w:val="28"/>
          <w:szCs w:val="24"/>
          <w:lang w:val="en-US" w:eastAsia="zh-CN"/>
        </w:rPr>
        <w:t>讨</w:t>
      </w:r>
      <w:r>
        <w:rPr>
          <w:rFonts w:hint="eastAsia" w:ascii="仿宋" w:hAnsi="仿宋" w:eastAsia="仿宋"/>
          <w:sz w:val="28"/>
          <w:szCs w:val="24"/>
        </w:rPr>
        <w:t>部。</w:t>
      </w:r>
    </w:p>
    <w:p>
      <w:pPr>
        <w:spacing w:before="156" w:beforeLines="50" w:after="156" w:afterLines="50" w:line="2" w:lineRule="atLeast"/>
        <w:ind w:firstLine="560" w:firstLineChars="200"/>
        <w:rPr>
          <w:rFonts w:hint="eastAsia" w:ascii="仿宋" w:hAnsi="仿宋" w:eastAsia="仿宋"/>
          <w:sz w:val="28"/>
          <w:szCs w:val="24"/>
        </w:rPr>
      </w:pPr>
      <w:r>
        <w:rPr>
          <w:rFonts w:hint="eastAsia" w:ascii="仿宋" w:hAnsi="仿宋" w:eastAsia="仿宋"/>
          <w:sz w:val="28"/>
          <w:szCs w:val="24"/>
        </w:rPr>
        <w:t>我单位主要承担着全市行政区域内各类生产经营单位(不含煤矿井下)的主要负责人、安全生产管理人员和特种作业人员的安全资格培训；生产经营单位从业人员的全员安全培训工作。同时，还担负着对市县乡三级安全生产监管执法人员的业务培训，以及市安委会、市</w:t>
      </w:r>
      <w:r>
        <w:rPr>
          <w:rFonts w:hint="eastAsia" w:ascii="仿宋" w:hAnsi="仿宋" w:eastAsia="仿宋"/>
          <w:sz w:val="28"/>
          <w:szCs w:val="24"/>
          <w:lang w:eastAsia="zh-CN"/>
        </w:rPr>
        <w:t>应急管理</w:t>
      </w:r>
      <w:r>
        <w:rPr>
          <w:rFonts w:hint="eastAsia" w:ascii="仿宋" w:hAnsi="仿宋" w:eastAsia="仿宋"/>
          <w:sz w:val="28"/>
          <w:szCs w:val="24"/>
        </w:rPr>
        <w:t>局安排的其他安全生产专项技术培训任务，是山西省安全生产监督管理局认证的二级安全培训机构。</w:t>
      </w:r>
    </w:p>
    <w:p>
      <w:pPr>
        <w:numPr>
          <w:ilvl w:val="0"/>
          <w:numId w:val="0"/>
        </w:numPr>
        <w:spacing w:before="156" w:beforeLines="50" w:after="156" w:afterLines="50" w:line="20" w:lineRule="atLeast"/>
        <w:rPr>
          <w:rFonts w:hint="eastAsia" w:ascii="仿宋" w:hAnsi="仿宋" w:eastAsia="仿宋"/>
          <w:sz w:val="28"/>
          <w:szCs w:val="24"/>
          <w:lang w:val="en-US" w:eastAsia="zh-CN"/>
        </w:rPr>
      </w:pPr>
      <w:r>
        <w:rPr>
          <w:rFonts w:hint="eastAsia" w:ascii="仿宋" w:hAnsi="仿宋" w:eastAsia="仿宋"/>
          <w:sz w:val="28"/>
          <w:szCs w:val="24"/>
          <w:lang w:eastAsia="zh-CN"/>
        </w:rPr>
        <w:t>二、机构设置情况</w:t>
      </w:r>
    </w:p>
    <w:p>
      <w:pPr>
        <w:numPr>
          <w:ilvl w:val="0"/>
          <w:numId w:val="0"/>
        </w:numPr>
        <w:spacing w:line="20" w:lineRule="atLeast"/>
        <w:jc w:val="center"/>
        <w:rPr>
          <w:rFonts w:hint="eastAsia" w:ascii="仿宋" w:hAnsi="仿宋" w:eastAsia="仿宋"/>
          <w:sz w:val="28"/>
          <w:szCs w:val="24"/>
          <w:lang w:val="en-US" w:eastAsia="zh-CN"/>
        </w:rPr>
      </w:pPr>
      <w:r>
        <w:rPr>
          <w:rFonts w:hint="eastAsia" w:ascii="仿宋" w:hAnsi="仿宋" w:eastAsia="仿宋"/>
          <w:sz w:val="28"/>
          <w:szCs w:val="24"/>
          <w:lang w:val="en-US" w:eastAsia="zh-CN"/>
        </w:rPr>
        <w:t>综合工作部</w:t>
      </w:r>
    </w:p>
    <w:p>
      <w:pPr>
        <w:numPr>
          <w:ilvl w:val="0"/>
          <w:numId w:val="0"/>
        </w:numPr>
        <w:spacing w:line="20" w:lineRule="atLeast"/>
        <w:jc w:val="center"/>
        <w:rPr>
          <w:rFonts w:hint="eastAsia" w:ascii="仿宋" w:hAnsi="仿宋" w:eastAsia="仿宋"/>
          <w:sz w:val="28"/>
          <w:szCs w:val="24"/>
          <w:lang w:val="en-US" w:eastAsia="zh-CN"/>
        </w:rPr>
      </w:pPr>
    </w:p>
    <w:p>
      <w:pPr>
        <w:numPr>
          <w:ilvl w:val="0"/>
          <w:numId w:val="1"/>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公文处理；</w:t>
      </w:r>
    </w:p>
    <w:p>
      <w:pPr>
        <w:numPr>
          <w:ilvl w:val="0"/>
          <w:numId w:val="1"/>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国有资产管理;</w:t>
      </w:r>
    </w:p>
    <w:p>
      <w:pPr>
        <w:numPr>
          <w:ilvl w:val="0"/>
          <w:numId w:val="1"/>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人事劳资；</w:t>
      </w:r>
    </w:p>
    <w:p>
      <w:pPr>
        <w:numPr>
          <w:ilvl w:val="0"/>
          <w:numId w:val="1"/>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党风廉政建设（支部建设、“廉洁机关”建设、“六治”作风整顿、全面落实中央“八项规定”精神等工作）；</w:t>
      </w:r>
    </w:p>
    <w:p>
      <w:pPr>
        <w:numPr>
          <w:ilvl w:val="0"/>
          <w:numId w:val="1"/>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组织考勤、评比及上级年度考核和日常工作纪律；</w:t>
      </w:r>
    </w:p>
    <w:p>
      <w:pPr>
        <w:numPr>
          <w:ilvl w:val="0"/>
          <w:numId w:val="1"/>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中心培训业务日常后勤保障；</w:t>
      </w:r>
    </w:p>
    <w:p>
      <w:pPr>
        <w:numPr>
          <w:ilvl w:val="0"/>
          <w:numId w:val="0"/>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7、对接网上集中采购和财政第三方平台采购事宜；</w:t>
      </w:r>
    </w:p>
    <w:p>
      <w:pPr>
        <w:numPr>
          <w:ilvl w:val="0"/>
          <w:numId w:val="0"/>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8、全面落实市局、中心各项大型活动，做好痕迹化管理；</w:t>
      </w:r>
    </w:p>
    <w:p>
      <w:pPr>
        <w:numPr>
          <w:ilvl w:val="0"/>
          <w:numId w:val="0"/>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9、完成中心领导交办的其他任务。</w:t>
      </w:r>
    </w:p>
    <w:p>
      <w:pPr>
        <w:numPr>
          <w:ilvl w:val="0"/>
          <w:numId w:val="0"/>
        </w:numPr>
        <w:spacing w:line="20" w:lineRule="atLeast"/>
        <w:jc w:val="center"/>
        <w:rPr>
          <w:rFonts w:hint="eastAsia" w:ascii="仿宋" w:hAnsi="仿宋" w:eastAsia="仿宋"/>
          <w:sz w:val="28"/>
          <w:szCs w:val="24"/>
          <w:lang w:val="en-US" w:eastAsia="zh-CN"/>
        </w:rPr>
      </w:pPr>
      <w:r>
        <w:rPr>
          <w:rFonts w:hint="eastAsia" w:ascii="仿宋" w:hAnsi="仿宋" w:eastAsia="仿宋"/>
          <w:sz w:val="28"/>
          <w:szCs w:val="24"/>
          <w:lang w:val="en-US" w:eastAsia="zh-CN"/>
        </w:rPr>
        <w:t>教育培训部</w:t>
      </w:r>
    </w:p>
    <w:p>
      <w:pPr>
        <w:numPr>
          <w:ilvl w:val="0"/>
          <w:numId w:val="0"/>
        </w:numPr>
        <w:spacing w:line="20" w:lineRule="atLeast"/>
        <w:jc w:val="center"/>
        <w:rPr>
          <w:rFonts w:hint="eastAsia" w:ascii="仿宋" w:hAnsi="仿宋" w:eastAsia="仿宋"/>
          <w:sz w:val="28"/>
          <w:szCs w:val="24"/>
          <w:lang w:val="en-US" w:eastAsia="zh-CN"/>
        </w:rPr>
      </w:pPr>
    </w:p>
    <w:p>
      <w:pPr>
        <w:numPr>
          <w:ilvl w:val="0"/>
          <w:numId w:val="2"/>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全面落实部、省、市培训政策精神，及时完成培训计划制定、上报、审核、审批；</w:t>
      </w:r>
    </w:p>
    <w:p>
      <w:pPr>
        <w:numPr>
          <w:ilvl w:val="0"/>
          <w:numId w:val="2"/>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定期对培训实操设备进行维修与维护保养，完成“五大员”标准化建设；</w:t>
      </w:r>
    </w:p>
    <w:p>
      <w:pPr>
        <w:numPr>
          <w:ilvl w:val="0"/>
          <w:numId w:val="2"/>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对接“链工宝”平台；</w:t>
      </w:r>
    </w:p>
    <w:p>
      <w:pPr>
        <w:numPr>
          <w:ilvl w:val="0"/>
          <w:numId w:val="2"/>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加强学员管理，组织课堂教学完成教学计划；</w:t>
      </w:r>
    </w:p>
    <w:p>
      <w:pPr>
        <w:numPr>
          <w:ilvl w:val="0"/>
          <w:numId w:val="2"/>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做好有关企事业单位和社会人员报名登记工作；</w:t>
      </w:r>
    </w:p>
    <w:p>
      <w:pPr>
        <w:numPr>
          <w:ilvl w:val="0"/>
          <w:numId w:val="2"/>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完成中心领导交办的其他工作任务。</w:t>
      </w:r>
    </w:p>
    <w:p>
      <w:pPr>
        <w:numPr>
          <w:ilvl w:val="0"/>
          <w:numId w:val="0"/>
        </w:numPr>
        <w:spacing w:line="20" w:lineRule="atLeast"/>
        <w:jc w:val="center"/>
        <w:rPr>
          <w:rFonts w:hint="eastAsia" w:ascii="仿宋" w:hAnsi="仿宋" w:eastAsia="仿宋"/>
          <w:sz w:val="28"/>
          <w:szCs w:val="24"/>
          <w:lang w:val="en-US" w:eastAsia="zh-CN"/>
        </w:rPr>
      </w:pPr>
      <w:r>
        <w:rPr>
          <w:rFonts w:hint="eastAsia" w:ascii="仿宋" w:hAnsi="仿宋" w:eastAsia="仿宋"/>
          <w:sz w:val="28"/>
          <w:szCs w:val="24"/>
          <w:lang w:val="en-US" w:eastAsia="zh-CN"/>
        </w:rPr>
        <w:t>教学研讨部</w:t>
      </w:r>
    </w:p>
    <w:p>
      <w:pPr>
        <w:numPr>
          <w:ilvl w:val="0"/>
          <w:numId w:val="0"/>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 xml:space="preserve">  </w:t>
      </w:r>
    </w:p>
    <w:p>
      <w:pPr>
        <w:numPr>
          <w:ilvl w:val="0"/>
          <w:numId w:val="3"/>
        </w:numPr>
        <w:spacing w:line="20" w:lineRule="atLeast"/>
        <w:ind w:left="858" w:hanging="840" w:hangingChars="300"/>
        <w:rPr>
          <w:rFonts w:hint="eastAsia" w:ascii="仿宋" w:hAnsi="仿宋" w:eastAsia="仿宋"/>
          <w:sz w:val="28"/>
          <w:szCs w:val="24"/>
          <w:lang w:val="en-US" w:eastAsia="zh-CN"/>
        </w:rPr>
      </w:pPr>
      <w:r>
        <w:rPr>
          <w:rFonts w:hint="eastAsia" w:ascii="仿宋" w:hAnsi="仿宋" w:eastAsia="仿宋"/>
          <w:sz w:val="28"/>
          <w:szCs w:val="24"/>
          <w:lang w:val="en-US" w:eastAsia="zh-CN"/>
        </w:rPr>
        <w:t>认真、准确组织培训内容，积极开展教学研讨，分析教学成果，</w:t>
      </w:r>
    </w:p>
    <w:p>
      <w:pPr>
        <w:numPr>
          <w:ilvl w:val="0"/>
          <w:numId w:val="0"/>
        </w:numPr>
        <w:spacing w:line="20" w:lineRule="atLeast"/>
        <w:ind w:leftChars="-300" w:firstLine="840" w:firstLineChars="300"/>
        <w:rPr>
          <w:rFonts w:hint="eastAsia" w:ascii="仿宋" w:hAnsi="仿宋" w:eastAsia="仿宋"/>
          <w:sz w:val="28"/>
          <w:szCs w:val="24"/>
          <w:lang w:val="en-US" w:eastAsia="zh-CN"/>
        </w:rPr>
      </w:pPr>
      <w:r>
        <w:rPr>
          <w:rFonts w:hint="eastAsia" w:ascii="仿宋" w:hAnsi="仿宋" w:eastAsia="仿宋"/>
          <w:sz w:val="28"/>
          <w:szCs w:val="24"/>
          <w:lang w:val="en-US" w:eastAsia="zh-CN"/>
        </w:rPr>
        <w:t>提高教学质量；</w:t>
      </w:r>
    </w:p>
    <w:p>
      <w:pPr>
        <w:numPr>
          <w:ilvl w:val="0"/>
          <w:numId w:val="0"/>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2、确定培训师资力量，完成师资考核和师资报酬计划；</w:t>
      </w:r>
    </w:p>
    <w:p>
      <w:pPr>
        <w:numPr>
          <w:ilvl w:val="0"/>
          <w:numId w:val="0"/>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3、完善、优化中心网站建设和网上报名服务功能，利用钉钉组织视</w:t>
      </w:r>
    </w:p>
    <w:p>
      <w:pPr>
        <w:numPr>
          <w:ilvl w:val="0"/>
          <w:numId w:val="0"/>
        </w:numPr>
        <w:spacing w:line="20" w:lineRule="atLeast"/>
        <w:ind w:firstLine="280" w:firstLineChars="100"/>
        <w:rPr>
          <w:rFonts w:hint="eastAsia" w:ascii="仿宋" w:hAnsi="仿宋" w:eastAsia="仿宋"/>
          <w:sz w:val="28"/>
          <w:szCs w:val="24"/>
          <w:lang w:val="en-US" w:eastAsia="zh-CN"/>
        </w:rPr>
      </w:pPr>
      <w:r>
        <w:rPr>
          <w:rFonts w:hint="eastAsia" w:ascii="仿宋" w:hAnsi="仿宋" w:eastAsia="仿宋"/>
          <w:sz w:val="28"/>
          <w:szCs w:val="24"/>
          <w:lang w:val="en-US" w:eastAsia="zh-CN"/>
        </w:rPr>
        <w:t>频会议和视频教学，提高新形势下网络培训能力；</w:t>
      </w:r>
    </w:p>
    <w:p>
      <w:pPr>
        <w:numPr>
          <w:ilvl w:val="0"/>
          <w:numId w:val="0"/>
        </w:numPr>
        <w:spacing w:line="20" w:lineRule="atLeast"/>
        <w:ind w:left="286" w:hanging="280" w:hangingChars="100"/>
        <w:rPr>
          <w:rFonts w:hint="eastAsia" w:ascii="仿宋" w:hAnsi="仿宋" w:eastAsia="仿宋"/>
          <w:sz w:val="28"/>
          <w:szCs w:val="24"/>
          <w:lang w:val="en-US" w:eastAsia="zh-CN"/>
        </w:rPr>
      </w:pPr>
      <w:r>
        <w:rPr>
          <w:rFonts w:hint="eastAsia" w:ascii="仿宋" w:hAnsi="仿宋" w:eastAsia="仿宋"/>
          <w:sz w:val="28"/>
          <w:szCs w:val="24"/>
          <w:lang w:val="en-US" w:eastAsia="zh-CN"/>
        </w:rPr>
        <w:t>4、定期组织中心工作人员参加部、省、市各类培训，提高从业人员业务能力和服务水平；</w:t>
      </w:r>
    </w:p>
    <w:p>
      <w:pPr>
        <w:numPr>
          <w:ilvl w:val="0"/>
          <w:numId w:val="0"/>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5、完成中心领导交办的其他任务。</w:t>
      </w:r>
    </w:p>
    <w:p>
      <w:pPr>
        <w:numPr>
          <w:ilvl w:val="0"/>
          <w:numId w:val="0"/>
        </w:numPr>
        <w:spacing w:line="20" w:lineRule="atLeast"/>
        <w:jc w:val="center"/>
        <w:rPr>
          <w:rFonts w:hint="eastAsia" w:ascii="仿宋" w:hAnsi="仿宋" w:eastAsia="仿宋"/>
          <w:sz w:val="28"/>
          <w:szCs w:val="24"/>
          <w:lang w:val="en-US" w:eastAsia="zh-CN"/>
        </w:rPr>
      </w:pPr>
      <w:r>
        <w:rPr>
          <w:rFonts w:hint="eastAsia" w:ascii="仿宋" w:hAnsi="仿宋" w:eastAsia="仿宋"/>
          <w:sz w:val="28"/>
          <w:szCs w:val="24"/>
          <w:lang w:val="en-US" w:eastAsia="zh-CN"/>
        </w:rPr>
        <w:t>计划财务部</w:t>
      </w:r>
    </w:p>
    <w:p>
      <w:pPr>
        <w:numPr>
          <w:ilvl w:val="0"/>
          <w:numId w:val="0"/>
        </w:numPr>
        <w:spacing w:line="20" w:lineRule="atLeast"/>
        <w:ind w:firstLine="280" w:firstLineChars="100"/>
        <w:rPr>
          <w:rFonts w:hint="eastAsia" w:ascii="仿宋" w:hAnsi="仿宋" w:eastAsia="仿宋"/>
          <w:sz w:val="28"/>
          <w:szCs w:val="24"/>
          <w:lang w:val="en-US" w:eastAsia="zh-CN"/>
        </w:rPr>
      </w:pPr>
      <w:r>
        <w:rPr>
          <w:rFonts w:hint="eastAsia" w:ascii="仿宋" w:hAnsi="仿宋" w:eastAsia="仿宋"/>
          <w:sz w:val="28"/>
          <w:szCs w:val="24"/>
          <w:lang w:val="en-US" w:eastAsia="zh-CN"/>
        </w:rPr>
        <w:t xml:space="preserve">  </w:t>
      </w:r>
    </w:p>
    <w:p>
      <w:pPr>
        <w:numPr>
          <w:ilvl w:val="0"/>
          <w:numId w:val="4"/>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编制年度预算，完成财务决算工作；</w:t>
      </w:r>
    </w:p>
    <w:p>
      <w:pPr>
        <w:numPr>
          <w:ilvl w:val="0"/>
          <w:numId w:val="4"/>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完成年度财务审计和纪检巡查的资料准备和提交工作；</w:t>
      </w:r>
    </w:p>
    <w:p>
      <w:pPr>
        <w:numPr>
          <w:ilvl w:val="0"/>
          <w:numId w:val="4"/>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按计划拨付相关款项，按时报送月报、季报、年报以及市财政局、</w:t>
      </w:r>
    </w:p>
    <w:p>
      <w:pPr>
        <w:numPr>
          <w:ilvl w:val="0"/>
          <w:numId w:val="0"/>
        </w:numPr>
        <w:spacing w:line="20" w:lineRule="atLeast"/>
        <w:ind w:firstLine="280" w:firstLineChars="100"/>
        <w:rPr>
          <w:rFonts w:hint="eastAsia" w:ascii="仿宋" w:hAnsi="仿宋" w:eastAsia="仿宋"/>
          <w:sz w:val="28"/>
          <w:szCs w:val="24"/>
          <w:lang w:val="en-US" w:eastAsia="zh-CN"/>
        </w:rPr>
      </w:pPr>
      <w:r>
        <w:rPr>
          <w:rFonts w:hint="eastAsia" w:ascii="仿宋" w:hAnsi="仿宋" w:eastAsia="仿宋"/>
          <w:sz w:val="28"/>
          <w:szCs w:val="24"/>
          <w:lang w:val="en-US" w:eastAsia="zh-CN"/>
        </w:rPr>
        <w:t>市应急局财务科相关表格和材料；</w:t>
      </w:r>
    </w:p>
    <w:p>
      <w:pPr>
        <w:numPr>
          <w:ilvl w:val="0"/>
          <w:numId w:val="4"/>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完成培训收支，严格执行“收支两条线”，做到应收尽收；</w:t>
      </w:r>
    </w:p>
    <w:p>
      <w:pPr>
        <w:numPr>
          <w:ilvl w:val="0"/>
          <w:numId w:val="4"/>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完成中心领导交办的其他任务。</w:t>
      </w:r>
    </w:p>
    <w:p>
      <w:pPr>
        <w:numPr>
          <w:ilvl w:val="0"/>
          <w:numId w:val="0"/>
        </w:numPr>
        <w:spacing w:line="20" w:lineRule="atLeast"/>
        <w:jc w:val="center"/>
        <w:rPr>
          <w:rFonts w:hint="eastAsia" w:ascii="仿宋" w:hAnsi="仿宋" w:eastAsia="仿宋"/>
          <w:sz w:val="28"/>
          <w:szCs w:val="24"/>
          <w:lang w:val="en-US" w:eastAsia="zh-CN"/>
        </w:rPr>
      </w:pPr>
      <w:r>
        <w:rPr>
          <w:rFonts w:hint="eastAsia" w:ascii="仿宋" w:hAnsi="仿宋" w:eastAsia="仿宋"/>
          <w:sz w:val="28"/>
          <w:szCs w:val="24"/>
          <w:lang w:val="en-US" w:eastAsia="zh-CN"/>
        </w:rPr>
        <w:t>市场拓展部</w:t>
      </w:r>
    </w:p>
    <w:p>
      <w:pPr>
        <w:numPr>
          <w:ilvl w:val="0"/>
          <w:numId w:val="0"/>
        </w:numPr>
        <w:spacing w:line="20" w:lineRule="atLeast"/>
        <w:rPr>
          <w:rFonts w:hint="eastAsia" w:ascii="仿宋" w:hAnsi="仿宋" w:eastAsia="仿宋"/>
          <w:sz w:val="28"/>
          <w:szCs w:val="24"/>
          <w:lang w:val="en-US" w:eastAsia="zh-CN"/>
        </w:rPr>
      </w:pPr>
    </w:p>
    <w:p>
      <w:pPr>
        <w:numPr>
          <w:ilvl w:val="0"/>
          <w:numId w:val="5"/>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积极开展市场调研，熟悉掌握申训企业培训业务动态和培训需求，</w:t>
      </w:r>
    </w:p>
    <w:p>
      <w:pPr>
        <w:numPr>
          <w:ilvl w:val="0"/>
          <w:numId w:val="0"/>
        </w:numPr>
        <w:spacing w:line="20" w:lineRule="atLeast"/>
        <w:ind w:firstLine="280" w:firstLineChars="100"/>
        <w:rPr>
          <w:rFonts w:hint="eastAsia" w:ascii="仿宋" w:hAnsi="仿宋" w:eastAsia="仿宋"/>
          <w:sz w:val="28"/>
          <w:szCs w:val="24"/>
          <w:lang w:val="en-US" w:eastAsia="zh-CN"/>
        </w:rPr>
      </w:pPr>
      <w:r>
        <w:rPr>
          <w:rFonts w:hint="eastAsia" w:ascii="仿宋" w:hAnsi="仿宋" w:eastAsia="仿宋"/>
          <w:sz w:val="28"/>
          <w:szCs w:val="24"/>
          <w:lang w:val="en-US" w:eastAsia="zh-CN"/>
        </w:rPr>
        <w:t>努力拓展培训业务，实现应培尽培；</w:t>
      </w:r>
    </w:p>
    <w:p>
      <w:pPr>
        <w:numPr>
          <w:ilvl w:val="0"/>
          <w:numId w:val="5"/>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积极构建企事业单位培训业务数据库，完成10-15家大型企业常</w:t>
      </w:r>
    </w:p>
    <w:p>
      <w:pPr>
        <w:numPr>
          <w:ilvl w:val="0"/>
          <w:numId w:val="0"/>
        </w:numPr>
        <w:spacing w:line="20" w:lineRule="atLeast"/>
        <w:ind w:firstLine="280" w:firstLineChars="100"/>
        <w:rPr>
          <w:rFonts w:hint="eastAsia" w:ascii="仿宋" w:hAnsi="仿宋" w:eastAsia="仿宋"/>
          <w:sz w:val="28"/>
          <w:szCs w:val="24"/>
          <w:lang w:val="en-US" w:eastAsia="zh-CN"/>
        </w:rPr>
      </w:pPr>
      <w:r>
        <w:rPr>
          <w:rFonts w:hint="eastAsia" w:ascii="仿宋" w:hAnsi="仿宋" w:eastAsia="仿宋"/>
          <w:sz w:val="28"/>
          <w:szCs w:val="24"/>
          <w:lang w:val="en-US" w:eastAsia="zh-CN"/>
        </w:rPr>
        <w:t>态化培训，完成年度计划；</w:t>
      </w:r>
    </w:p>
    <w:p>
      <w:pPr>
        <w:numPr>
          <w:ilvl w:val="0"/>
          <w:numId w:val="0"/>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3、加强业务宣传，落实应急管理和安全生产“五进”目标，提高中心业务覆盖率；</w:t>
      </w:r>
    </w:p>
    <w:p>
      <w:pPr>
        <w:numPr>
          <w:ilvl w:val="0"/>
          <w:numId w:val="0"/>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4、积极协调、对接、学习借鉴有关兄弟单位，拓展培训范围。</w:t>
      </w: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b/>
          <w:sz w:val="28"/>
          <w:szCs w:val="24"/>
          <w:lang w:val="en-US" w:eastAsia="zh-CN"/>
        </w:rPr>
      </w:pPr>
      <w:r>
        <w:rPr>
          <w:rFonts w:hint="eastAsia" w:ascii="仿宋" w:hAnsi="仿宋" w:eastAsia="仿宋"/>
          <w:b/>
          <w:sz w:val="28"/>
          <w:szCs w:val="24"/>
          <w:lang w:val="en-US" w:eastAsia="zh-CN"/>
        </w:rPr>
        <w:t>第二部分2021年度部门决算报表</w:t>
      </w:r>
    </w:p>
    <w:p>
      <w:pPr>
        <w:numPr>
          <w:ilvl w:val="0"/>
          <w:numId w:val="0"/>
        </w:numPr>
        <w:spacing w:line="20" w:lineRule="atLeast"/>
        <w:ind w:firstLine="560" w:firstLineChars="200"/>
        <w:rPr>
          <w:rFonts w:hint="eastAsia" w:ascii="仿宋" w:hAnsi="仿宋" w:eastAsia="仿宋"/>
          <w:sz w:val="28"/>
          <w:szCs w:val="24"/>
          <w:lang w:val="en-US" w:eastAsia="zh-CN"/>
        </w:rPr>
      </w:pPr>
    </w:p>
    <w:tbl>
      <w:tblPr>
        <w:tblStyle w:val="7"/>
        <w:tblW w:w="11341" w:type="dxa"/>
        <w:jc w:val="right"/>
        <w:shd w:val="clear" w:color="auto" w:fill="auto"/>
        <w:tblLayout w:type="fixed"/>
        <w:tblCellMar>
          <w:top w:w="0" w:type="dxa"/>
          <w:left w:w="0" w:type="dxa"/>
          <w:bottom w:w="0" w:type="dxa"/>
          <w:right w:w="0" w:type="dxa"/>
        </w:tblCellMar>
      </w:tblPr>
      <w:tblGrid>
        <w:gridCol w:w="3827"/>
        <w:gridCol w:w="507"/>
        <w:gridCol w:w="1455"/>
        <w:gridCol w:w="3590"/>
        <w:gridCol w:w="507"/>
        <w:gridCol w:w="1455"/>
      </w:tblGrid>
      <w:tr>
        <w:tblPrEx>
          <w:tblCellMar>
            <w:top w:w="0" w:type="dxa"/>
            <w:left w:w="0" w:type="dxa"/>
            <w:bottom w:w="0" w:type="dxa"/>
            <w:right w:w="0" w:type="dxa"/>
          </w:tblCellMar>
        </w:tblPrEx>
        <w:trPr>
          <w:trHeight w:val="353" w:hRule="atLeast"/>
          <w:jc w:val="right"/>
        </w:trPr>
        <w:tc>
          <w:tcPr>
            <w:tcW w:w="11341"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收入支出决算批复表</w:t>
            </w:r>
          </w:p>
        </w:tc>
      </w:tr>
      <w:tr>
        <w:tblPrEx>
          <w:shd w:val="clear" w:color="auto" w:fill="auto"/>
          <w:tblCellMar>
            <w:top w:w="0" w:type="dxa"/>
            <w:left w:w="0" w:type="dxa"/>
            <w:bottom w:w="0" w:type="dxa"/>
            <w:right w:w="0" w:type="dxa"/>
          </w:tblCellMar>
        </w:tblPrEx>
        <w:trPr>
          <w:trHeight w:val="239" w:hRule="atLeast"/>
          <w:jc w:val="right"/>
        </w:trPr>
        <w:tc>
          <w:tcPr>
            <w:tcW w:w="3827"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5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5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财决批复01表</w:t>
            </w:r>
          </w:p>
        </w:tc>
      </w:tr>
      <w:tr>
        <w:tblPrEx>
          <w:shd w:val="clear" w:color="auto" w:fill="auto"/>
          <w:tblCellMar>
            <w:top w:w="0" w:type="dxa"/>
            <w:left w:w="0" w:type="dxa"/>
            <w:bottom w:w="0" w:type="dxa"/>
            <w:right w:w="0" w:type="dxa"/>
          </w:tblCellMar>
        </w:tblPrEx>
        <w:trPr>
          <w:trHeight w:val="239" w:hRule="atLeast"/>
          <w:jc w:val="right"/>
        </w:trPr>
        <w:tc>
          <w:tcPr>
            <w:tcW w:w="3827"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部门：大同市应急管理教育中心</w:t>
            </w: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5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5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shd w:val="clear" w:color="auto" w:fill="auto"/>
          <w:tblCellMar>
            <w:top w:w="0" w:type="dxa"/>
            <w:left w:w="0" w:type="dxa"/>
            <w:bottom w:w="0" w:type="dxa"/>
            <w:right w:w="0" w:type="dxa"/>
          </w:tblCellMar>
        </w:tblPrEx>
        <w:trPr>
          <w:trHeight w:val="291" w:hRule="atLeast"/>
          <w:jc w:val="right"/>
        </w:trPr>
        <w:tc>
          <w:tcPr>
            <w:tcW w:w="578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5552"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3,216,220.83</w:t>
            </w: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83.24</w:t>
            </w: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196,527.28</w:t>
            </w: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48,444.00</w:t>
            </w:r>
          </w:p>
        </w:tc>
      </w:tr>
      <w:tr>
        <w:tblPrEx>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97,365.00</w:t>
            </w:r>
          </w:p>
        </w:tc>
      </w:tr>
      <w:tr>
        <w:tblPrEx>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2,873,884.55</w:t>
            </w:r>
          </w:p>
        </w:tc>
      </w:tr>
      <w:tr>
        <w:tblPrEx>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3,216,304.07</w:t>
            </w: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3,216,220.83</w:t>
            </w: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83.24</w:t>
            </w: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91" w:hRule="atLeast"/>
          <w:jc w:val="right"/>
        </w:trPr>
        <w:tc>
          <w:tcPr>
            <w:tcW w:w="38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07"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3,216,304.07</w:t>
            </w:r>
          </w:p>
        </w:tc>
        <w:tc>
          <w:tcPr>
            <w:tcW w:w="3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3,216,304.07</w:t>
            </w:r>
          </w:p>
        </w:tc>
      </w:tr>
      <w:tr>
        <w:tblPrEx>
          <w:shd w:val="clear" w:color="auto" w:fill="auto"/>
          <w:tblCellMar>
            <w:top w:w="0" w:type="dxa"/>
            <w:left w:w="0" w:type="dxa"/>
            <w:bottom w:w="0" w:type="dxa"/>
            <w:right w:w="0" w:type="dxa"/>
          </w:tblCellMar>
        </w:tblPrEx>
        <w:trPr>
          <w:trHeight w:val="299" w:hRule="atLeast"/>
          <w:jc w:val="right"/>
        </w:trPr>
        <w:tc>
          <w:tcPr>
            <w:tcW w:w="11341"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注：1.本表依据《收入支出决算总表》（财决01表）进行批复。</w:t>
            </w:r>
          </w:p>
        </w:tc>
      </w:tr>
      <w:tr>
        <w:tblPrEx>
          <w:shd w:val="clear" w:color="auto" w:fill="auto"/>
          <w:tblCellMar>
            <w:top w:w="0" w:type="dxa"/>
            <w:left w:w="0" w:type="dxa"/>
            <w:bottom w:w="0" w:type="dxa"/>
            <w:right w:w="0" w:type="dxa"/>
          </w:tblCellMar>
        </w:tblPrEx>
        <w:trPr>
          <w:trHeight w:val="282" w:hRule="atLeast"/>
          <w:jc w:val="right"/>
        </w:trPr>
        <w:tc>
          <w:tcPr>
            <w:tcW w:w="11341"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2.本表以“元”为金额单位（保留两位小数）。</w:t>
            </w:r>
          </w:p>
        </w:tc>
      </w:tr>
    </w:tbl>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tbl>
      <w:tblPr>
        <w:tblStyle w:val="7"/>
        <w:tblW w:w="10311" w:type="dxa"/>
        <w:jc w:val="center"/>
        <w:shd w:val="clear" w:color="auto" w:fill="auto"/>
        <w:tblLayout w:type="fixed"/>
        <w:tblCellMar>
          <w:top w:w="0" w:type="dxa"/>
          <w:left w:w="0" w:type="dxa"/>
          <w:bottom w:w="0" w:type="dxa"/>
          <w:right w:w="0" w:type="dxa"/>
        </w:tblCellMar>
      </w:tblPr>
      <w:tblGrid>
        <w:gridCol w:w="1495"/>
        <w:gridCol w:w="250"/>
        <w:gridCol w:w="250"/>
        <w:gridCol w:w="1991"/>
        <w:gridCol w:w="1361"/>
        <w:gridCol w:w="1361"/>
        <w:gridCol w:w="664"/>
        <w:gridCol w:w="662"/>
        <w:gridCol w:w="663"/>
        <w:gridCol w:w="663"/>
        <w:gridCol w:w="951"/>
      </w:tblGrid>
      <w:tr>
        <w:tblPrEx>
          <w:shd w:val="clear" w:color="auto" w:fill="auto"/>
          <w:tblCellMar>
            <w:top w:w="0" w:type="dxa"/>
            <w:left w:w="0" w:type="dxa"/>
            <w:bottom w:w="0" w:type="dxa"/>
            <w:right w:w="0" w:type="dxa"/>
          </w:tblCellMar>
        </w:tblPrEx>
        <w:trPr>
          <w:trHeight w:val="332" w:hRule="atLeast"/>
          <w:jc w:val="center"/>
        </w:trPr>
        <w:tc>
          <w:tcPr>
            <w:tcW w:w="10311" w:type="dxa"/>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收入决算批复表</w:t>
            </w:r>
          </w:p>
        </w:tc>
      </w:tr>
      <w:tr>
        <w:tblPrEx>
          <w:shd w:val="clear" w:color="auto" w:fill="auto"/>
          <w:tblCellMar>
            <w:top w:w="0" w:type="dxa"/>
            <w:left w:w="0" w:type="dxa"/>
            <w:bottom w:w="0" w:type="dxa"/>
            <w:right w:w="0" w:type="dxa"/>
          </w:tblCellMar>
        </w:tblPrEx>
        <w:trPr>
          <w:trHeight w:val="225" w:hRule="atLeast"/>
          <w:jc w:val="center"/>
        </w:trPr>
        <w:tc>
          <w:tcPr>
            <w:tcW w:w="1495"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6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6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6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5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财决批复02表</w:t>
            </w:r>
          </w:p>
        </w:tc>
      </w:tr>
      <w:tr>
        <w:tblPrEx>
          <w:tblCellMar>
            <w:top w:w="0" w:type="dxa"/>
            <w:left w:w="0" w:type="dxa"/>
            <w:bottom w:w="0" w:type="dxa"/>
            <w:right w:w="0" w:type="dxa"/>
          </w:tblCellMar>
        </w:tblPrEx>
        <w:trPr>
          <w:trHeight w:val="438" w:hRule="atLeast"/>
          <w:jc w:val="center"/>
        </w:trPr>
        <w:tc>
          <w:tcPr>
            <w:tcW w:w="149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部门：大同市应急管理教育中心</w:t>
            </w: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6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6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6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5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shd w:val="clear" w:color="auto" w:fill="auto"/>
          <w:tblCellMar>
            <w:top w:w="0" w:type="dxa"/>
            <w:left w:w="0" w:type="dxa"/>
            <w:bottom w:w="0" w:type="dxa"/>
            <w:right w:w="0" w:type="dxa"/>
          </w:tblCellMar>
        </w:tblPrEx>
        <w:trPr>
          <w:trHeight w:val="312" w:hRule="atLeast"/>
          <w:jc w:val="center"/>
        </w:trPr>
        <w:tc>
          <w:tcPr>
            <w:tcW w:w="199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991"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3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66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66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6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6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95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shd w:val="clear" w:color="auto" w:fill="auto"/>
          <w:tblCellMar>
            <w:top w:w="0" w:type="dxa"/>
            <w:left w:w="0" w:type="dxa"/>
            <w:bottom w:w="0" w:type="dxa"/>
            <w:right w:w="0" w:type="dxa"/>
          </w:tblCellMar>
        </w:tblPrEx>
        <w:trPr>
          <w:trHeight w:val="312" w:hRule="atLeast"/>
          <w:jc w:val="center"/>
        </w:trPr>
        <w:tc>
          <w:tcPr>
            <w:tcW w:w="19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91"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19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91"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12" w:hRule="atLeast"/>
          <w:jc w:val="center"/>
        </w:trPr>
        <w:tc>
          <w:tcPr>
            <w:tcW w:w="19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91"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55" w:hRule="atLeast"/>
          <w:jc w:val="center"/>
        </w:trPr>
        <w:tc>
          <w:tcPr>
            <w:tcW w:w="1495"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25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25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5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255" w:hRule="atLeast"/>
          <w:jc w:val="center"/>
        </w:trPr>
        <w:tc>
          <w:tcPr>
            <w:tcW w:w="149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3,216,304.07</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3,216,220.83</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9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83.24</w:t>
            </w:r>
          </w:p>
        </w:tc>
      </w:tr>
      <w:tr>
        <w:tblPrEx>
          <w:tblCellMar>
            <w:top w:w="0" w:type="dxa"/>
            <w:left w:w="0" w:type="dxa"/>
            <w:bottom w:w="0" w:type="dxa"/>
            <w:right w:w="0" w:type="dxa"/>
          </w:tblCellMar>
        </w:tblPrEx>
        <w:trPr>
          <w:trHeight w:val="255" w:hRule="atLeast"/>
          <w:jc w:val="center"/>
        </w:trPr>
        <w:tc>
          <w:tcPr>
            <w:tcW w:w="19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196,527.28</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196,527.28</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55" w:hRule="atLeast"/>
          <w:jc w:val="center"/>
        </w:trPr>
        <w:tc>
          <w:tcPr>
            <w:tcW w:w="19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196,527.28</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196,527.28</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55" w:hRule="atLeast"/>
          <w:jc w:val="center"/>
        </w:trPr>
        <w:tc>
          <w:tcPr>
            <w:tcW w:w="19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42,280.00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42,280.00</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9" w:hRule="atLeast"/>
          <w:jc w:val="center"/>
        </w:trPr>
        <w:tc>
          <w:tcPr>
            <w:tcW w:w="19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110,346.24</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110,346.24</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89" w:hRule="atLeast"/>
          <w:jc w:val="center"/>
        </w:trPr>
        <w:tc>
          <w:tcPr>
            <w:tcW w:w="19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43,901.04</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43,901.04</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55" w:hRule="atLeast"/>
          <w:jc w:val="center"/>
        </w:trPr>
        <w:tc>
          <w:tcPr>
            <w:tcW w:w="19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48,444.00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48,444.00</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55" w:hRule="atLeast"/>
          <w:jc w:val="center"/>
        </w:trPr>
        <w:tc>
          <w:tcPr>
            <w:tcW w:w="19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48,444.00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48,444.00</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55" w:hRule="atLeast"/>
          <w:jc w:val="center"/>
        </w:trPr>
        <w:tc>
          <w:tcPr>
            <w:tcW w:w="19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48,444.00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48,444.00</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55" w:hRule="atLeast"/>
          <w:jc w:val="center"/>
        </w:trPr>
        <w:tc>
          <w:tcPr>
            <w:tcW w:w="19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97,365.00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97,365.00</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55" w:hRule="atLeast"/>
          <w:jc w:val="center"/>
        </w:trPr>
        <w:tc>
          <w:tcPr>
            <w:tcW w:w="19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97,365.00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97,365.00</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55" w:hRule="atLeast"/>
          <w:jc w:val="center"/>
        </w:trPr>
        <w:tc>
          <w:tcPr>
            <w:tcW w:w="19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84,069.00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84,069.00</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55" w:hRule="atLeast"/>
          <w:jc w:val="center"/>
        </w:trPr>
        <w:tc>
          <w:tcPr>
            <w:tcW w:w="19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2210202</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提租补贴</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13,296.00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13,296.00</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55" w:hRule="atLeast"/>
          <w:jc w:val="center"/>
        </w:trPr>
        <w:tc>
          <w:tcPr>
            <w:tcW w:w="19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灾害防治及应急管理支出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2,873,967.79</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2,873,884.55</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83.24</w:t>
            </w:r>
          </w:p>
        </w:tc>
      </w:tr>
      <w:tr>
        <w:tblPrEx>
          <w:shd w:val="clear" w:color="auto" w:fill="auto"/>
          <w:tblCellMar>
            <w:top w:w="0" w:type="dxa"/>
            <w:left w:w="0" w:type="dxa"/>
            <w:bottom w:w="0" w:type="dxa"/>
            <w:right w:w="0" w:type="dxa"/>
          </w:tblCellMar>
        </w:tblPrEx>
        <w:trPr>
          <w:trHeight w:val="255" w:hRule="atLeast"/>
          <w:jc w:val="center"/>
        </w:trPr>
        <w:tc>
          <w:tcPr>
            <w:tcW w:w="19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应急管理事务</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2,873,967.79</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2,873,884.55</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83.24</w:t>
            </w:r>
          </w:p>
        </w:tc>
      </w:tr>
      <w:tr>
        <w:tblPrEx>
          <w:shd w:val="clear" w:color="auto" w:fill="auto"/>
          <w:tblCellMar>
            <w:top w:w="0" w:type="dxa"/>
            <w:left w:w="0" w:type="dxa"/>
            <w:bottom w:w="0" w:type="dxa"/>
            <w:right w:w="0" w:type="dxa"/>
          </w:tblCellMar>
        </w:tblPrEx>
        <w:trPr>
          <w:trHeight w:val="255" w:hRule="atLeast"/>
          <w:jc w:val="center"/>
        </w:trPr>
        <w:tc>
          <w:tcPr>
            <w:tcW w:w="19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2240150</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805,202.40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805,202.40</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55" w:hRule="atLeast"/>
          <w:jc w:val="center"/>
        </w:trPr>
        <w:tc>
          <w:tcPr>
            <w:tcW w:w="19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2240199</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其他应急管理支出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2,068,765.39</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2,068,682.15</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83.24</w:t>
            </w:r>
          </w:p>
        </w:tc>
      </w:tr>
      <w:tr>
        <w:tblPrEx>
          <w:shd w:val="clear" w:color="auto" w:fill="auto"/>
          <w:tblCellMar>
            <w:top w:w="0" w:type="dxa"/>
            <w:left w:w="0" w:type="dxa"/>
            <w:bottom w:w="0" w:type="dxa"/>
            <w:right w:w="0" w:type="dxa"/>
          </w:tblCellMar>
        </w:tblPrEx>
        <w:trPr>
          <w:trHeight w:val="255" w:hRule="atLeast"/>
          <w:jc w:val="center"/>
        </w:trPr>
        <w:tc>
          <w:tcPr>
            <w:tcW w:w="10311"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注：1.本表依据《收入决算表》（财决03表）进行批复。</w:t>
            </w:r>
          </w:p>
        </w:tc>
      </w:tr>
      <w:tr>
        <w:tblPrEx>
          <w:shd w:val="clear" w:color="auto" w:fill="auto"/>
          <w:tblCellMar>
            <w:top w:w="0" w:type="dxa"/>
            <w:left w:w="0" w:type="dxa"/>
            <w:bottom w:w="0" w:type="dxa"/>
            <w:right w:w="0" w:type="dxa"/>
          </w:tblCellMar>
        </w:tblPrEx>
        <w:trPr>
          <w:trHeight w:val="247" w:hRule="atLeast"/>
          <w:jc w:val="center"/>
        </w:trPr>
        <w:tc>
          <w:tcPr>
            <w:tcW w:w="10311"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2.本表含一般公共预算财政拨款、政府性基金预算财政拨款和国有资本经营预算财政拨款。</w:t>
            </w:r>
          </w:p>
        </w:tc>
      </w:tr>
      <w:tr>
        <w:tblPrEx>
          <w:tblCellMar>
            <w:top w:w="0" w:type="dxa"/>
            <w:left w:w="0" w:type="dxa"/>
            <w:bottom w:w="0" w:type="dxa"/>
            <w:right w:w="0" w:type="dxa"/>
          </w:tblCellMar>
        </w:tblPrEx>
        <w:trPr>
          <w:trHeight w:val="247" w:hRule="atLeast"/>
          <w:jc w:val="center"/>
        </w:trPr>
        <w:tc>
          <w:tcPr>
            <w:tcW w:w="10311"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3.本表批复到项级科目。</w:t>
            </w:r>
          </w:p>
        </w:tc>
      </w:tr>
      <w:tr>
        <w:tblPrEx>
          <w:shd w:val="clear" w:color="auto" w:fill="auto"/>
          <w:tblCellMar>
            <w:top w:w="0" w:type="dxa"/>
            <w:left w:w="0" w:type="dxa"/>
            <w:bottom w:w="0" w:type="dxa"/>
            <w:right w:w="0" w:type="dxa"/>
          </w:tblCellMar>
        </w:tblPrEx>
        <w:trPr>
          <w:trHeight w:val="247" w:hRule="atLeast"/>
          <w:jc w:val="center"/>
        </w:trPr>
        <w:tc>
          <w:tcPr>
            <w:tcW w:w="10311"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4.本表以“元”为金额单位（保留两位小数）。</w:t>
            </w:r>
          </w:p>
        </w:tc>
      </w:tr>
    </w:tbl>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tbl>
      <w:tblPr>
        <w:tblStyle w:val="7"/>
        <w:tblW w:w="11028" w:type="dxa"/>
        <w:jc w:val="right"/>
        <w:shd w:val="clear" w:color="auto" w:fill="auto"/>
        <w:tblLayout w:type="fixed"/>
        <w:tblCellMar>
          <w:top w:w="0" w:type="dxa"/>
          <w:left w:w="0" w:type="dxa"/>
          <w:bottom w:w="0" w:type="dxa"/>
          <w:right w:w="0" w:type="dxa"/>
        </w:tblCellMar>
      </w:tblPr>
      <w:tblGrid>
        <w:gridCol w:w="1890"/>
        <w:gridCol w:w="435"/>
        <w:gridCol w:w="540"/>
        <w:gridCol w:w="2274"/>
        <w:gridCol w:w="1361"/>
        <w:gridCol w:w="1361"/>
        <w:gridCol w:w="1361"/>
        <w:gridCol w:w="416"/>
        <w:gridCol w:w="380"/>
        <w:gridCol w:w="1010"/>
      </w:tblGrid>
      <w:tr>
        <w:tblPrEx>
          <w:shd w:val="clear" w:color="auto" w:fill="auto"/>
          <w:tblCellMar>
            <w:top w:w="0" w:type="dxa"/>
            <w:left w:w="0" w:type="dxa"/>
            <w:bottom w:w="0" w:type="dxa"/>
            <w:right w:w="0" w:type="dxa"/>
          </w:tblCellMar>
        </w:tblPrEx>
        <w:trPr>
          <w:trHeight w:val="363" w:hRule="atLeast"/>
          <w:jc w:val="right"/>
        </w:trPr>
        <w:tc>
          <w:tcPr>
            <w:tcW w:w="11028"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支出决算批复表</w:t>
            </w:r>
          </w:p>
        </w:tc>
      </w:tr>
      <w:tr>
        <w:tblPrEx>
          <w:shd w:val="clear" w:color="auto" w:fill="auto"/>
          <w:tblCellMar>
            <w:top w:w="0" w:type="dxa"/>
            <w:left w:w="0" w:type="dxa"/>
            <w:bottom w:w="0" w:type="dxa"/>
            <w:right w:w="0" w:type="dxa"/>
          </w:tblCellMar>
        </w:tblPrEx>
        <w:trPr>
          <w:trHeight w:val="246" w:hRule="atLeast"/>
          <w:jc w:val="right"/>
        </w:trPr>
        <w:tc>
          <w:tcPr>
            <w:tcW w:w="189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4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7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1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1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财决批复03表</w:t>
            </w:r>
          </w:p>
        </w:tc>
      </w:tr>
      <w:tr>
        <w:tblPrEx>
          <w:shd w:val="clear" w:color="auto" w:fill="auto"/>
          <w:tblCellMar>
            <w:top w:w="0" w:type="dxa"/>
            <w:left w:w="0" w:type="dxa"/>
            <w:bottom w:w="0" w:type="dxa"/>
            <w:right w:w="0" w:type="dxa"/>
          </w:tblCellMar>
        </w:tblPrEx>
        <w:trPr>
          <w:trHeight w:val="478" w:hRule="atLeast"/>
          <w:jc w:val="right"/>
        </w:trPr>
        <w:tc>
          <w:tcPr>
            <w:tcW w:w="189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部门：大同市应急管理教育中心</w:t>
            </w:r>
          </w:p>
        </w:tc>
        <w:tc>
          <w:tcPr>
            <w:tcW w:w="4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7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1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1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shd w:val="clear" w:color="auto" w:fill="auto"/>
          <w:tblCellMar>
            <w:top w:w="0" w:type="dxa"/>
            <w:left w:w="0" w:type="dxa"/>
            <w:bottom w:w="0" w:type="dxa"/>
            <w:right w:w="0" w:type="dxa"/>
          </w:tblCellMar>
        </w:tblPrEx>
        <w:trPr>
          <w:trHeight w:val="312" w:hRule="atLeast"/>
          <w:jc w:val="right"/>
        </w:trPr>
        <w:tc>
          <w:tcPr>
            <w:tcW w:w="28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274"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3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1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3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0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shd w:val="clear" w:color="auto" w:fill="auto"/>
          <w:tblCellMar>
            <w:top w:w="0" w:type="dxa"/>
            <w:left w:w="0" w:type="dxa"/>
            <w:bottom w:w="0" w:type="dxa"/>
            <w:right w:w="0" w:type="dxa"/>
          </w:tblCellMar>
        </w:tblPrEx>
        <w:trPr>
          <w:trHeight w:val="312" w:hRule="atLeast"/>
          <w:jc w:val="right"/>
        </w:trPr>
        <w:tc>
          <w:tcPr>
            <w:tcW w:w="28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4"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12" w:hRule="atLeast"/>
          <w:jc w:val="right"/>
        </w:trPr>
        <w:tc>
          <w:tcPr>
            <w:tcW w:w="28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4"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12" w:hRule="atLeast"/>
          <w:jc w:val="right"/>
        </w:trPr>
        <w:tc>
          <w:tcPr>
            <w:tcW w:w="28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4"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4" w:hRule="atLeast"/>
          <w:jc w:val="right"/>
        </w:trPr>
        <w:tc>
          <w:tcPr>
            <w:tcW w:w="1890"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43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54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2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294" w:hRule="atLeast"/>
          <w:jc w:val="right"/>
        </w:trPr>
        <w:tc>
          <w:tcPr>
            <w:tcW w:w="189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3,216,220.83</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1,147,538.68</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2,068,682.15</w:t>
            </w:r>
          </w:p>
        </w:tc>
        <w:tc>
          <w:tcPr>
            <w:tcW w:w="4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294" w:hRule="atLeast"/>
          <w:jc w:val="right"/>
        </w:trPr>
        <w:tc>
          <w:tcPr>
            <w:tcW w:w="28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2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196,527.28</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196,527.28</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4" w:hRule="atLeast"/>
          <w:jc w:val="right"/>
        </w:trPr>
        <w:tc>
          <w:tcPr>
            <w:tcW w:w="28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2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196,527.28</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196,527.28</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4" w:hRule="atLeast"/>
          <w:jc w:val="right"/>
        </w:trPr>
        <w:tc>
          <w:tcPr>
            <w:tcW w:w="28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22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42,280.00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42,280.00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34" w:hRule="atLeast"/>
          <w:jc w:val="right"/>
        </w:trPr>
        <w:tc>
          <w:tcPr>
            <w:tcW w:w="28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2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110,346.24</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110,346.24</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34" w:hRule="atLeast"/>
          <w:jc w:val="right"/>
        </w:trPr>
        <w:tc>
          <w:tcPr>
            <w:tcW w:w="28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22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43,901.04</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43,901.04</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4" w:hRule="atLeast"/>
          <w:jc w:val="right"/>
        </w:trPr>
        <w:tc>
          <w:tcPr>
            <w:tcW w:w="28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2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48,444.00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48,444.00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4" w:hRule="atLeast"/>
          <w:jc w:val="right"/>
        </w:trPr>
        <w:tc>
          <w:tcPr>
            <w:tcW w:w="28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22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48,444.00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48,444.00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4" w:hRule="atLeast"/>
          <w:jc w:val="right"/>
        </w:trPr>
        <w:tc>
          <w:tcPr>
            <w:tcW w:w="28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22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48,444.00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48,444.00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4" w:hRule="atLeast"/>
          <w:jc w:val="right"/>
        </w:trPr>
        <w:tc>
          <w:tcPr>
            <w:tcW w:w="28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2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97,365.00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97,365.00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4" w:hRule="atLeast"/>
          <w:jc w:val="right"/>
        </w:trPr>
        <w:tc>
          <w:tcPr>
            <w:tcW w:w="28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22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97,365.00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97,365.00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4" w:hRule="atLeast"/>
          <w:jc w:val="right"/>
        </w:trPr>
        <w:tc>
          <w:tcPr>
            <w:tcW w:w="28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2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84,069.00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84,069.00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4" w:hRule="atLeast"/>
          <w:jc w:val="right"/>
        </w:trPr>
        <w:tc>
          <w:tcPr>
            <w:tcW w:w="28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2210202</w:t>
            </w:r>
          </w:p>
        </w:tc>
        <w:tc>
          <w:tcPr>
            <w:tcW w:w="22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提租补贴</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13,296.00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13,296.00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4" w:hRule="atLeast"/>
          <w:jc w:val="right"/>
        </w:trPr>
        <w:tc>
          <w:tcPr>
            <w:tcW w:w="28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22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灾害防治及应急管理支出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2,873,884.55</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805,202.40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2,068,682.15</w:t>
            </w:r>
          </w:p>
        </w:tc>
        <w:tc>
          <w:tcPr>
            <w:tcW w:w="4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4" w:hRule="atLeast"/>
          <w:jc w:val="right"/>
        </w:trPr>
        <w:tc>
          <w:tcPr>
            <w:tcW w:w="28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w:t>
            </w:r>
          </w:p>
        </w:tc>
        <w:tc>
          <w:tcPr>
            <w:tcW w:w="22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应急管理事务</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2,873,884.55</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805,202.40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2,068,682.15</w:t>
            </w:r>
          </w:p>
        </w:tc>
        <w:tc>
          <w:tcPr>
            <w:tcW w:w="4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4" w:hRule="atLeast"/>
          <w:jc w:val="right"/>
        </w:trPr>
        <w:tc>
          <w:tcPr>
            <w:tcW w:w="28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2240150</w:t>
            </w:r>
          </w:p>
        </w:tc>
        <w:tc>
          <w:tcPr>
            <w:tcW w:w="22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805,202.40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805,202.40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4" w:hRule="atLeast"/>
          <w:jc w:val="right"/>
        </w:trPr>
        <w:tc>
          <w:tcPr>
            <w:tcW w:w="28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2240199</w:t>
            </w:r>
          </w:p>
        </w:tc>
        <w:tc>
          <w:tcPr>
            <w:tcW w:w="22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其他应急管理支出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2,068,682.15</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2,068,682.15</w:t>
            </w:r>
          </w:p>
        </w:tc>
        <w:tc>
          <w:tcPr>
            <w:tcW w:w="4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94" w:hRule="atLeast"/>
          <w:jc w:val="right"/>
        </w:trPr>
        <w:tc>
          <w:tcPr>
            <w:tcW w:w="11028"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注：1.本表依据《支出决算表》（财决04表）进行批复。</w:t>
            </w:r>
          </w:p>
        </w:tc>
      </w:tr>
      <w:tr>
        <w:tblPrEx>
          <w:shd w:val="clear" w:color="auto" w:fill="auto"/>
          <w:tblCellMar>
            <w:top w:w="0" w:type="dxa"/>
            <w:left w:w="0" w:type="dxa"/>
            <w:bottom w:w="0" w:type="dxa"/>
            <w:right w:w="0" w:type="dxa"/>
          </w:tblCellMar>
        </w:tblPrEx>
        <w:trPr>
          <w:trHeight w:val="277" w:hRule="atLeast"/>
          <w:jc w:val="right"/>
        </w:trPr>
        <w:tc>
          <w:tcPr>
            <w:tcW w:w="11028"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2.本表含一般公共预算财政拨款、政府性基金预算财政拨款和国有资本经营预算财政拨款。</w:t>
            </w:r>
          </w:p>
        </w:tc>
      </w:tr>
      <w:tr>
        <w:tblPrEx>
          <w:shd w:val="clear" w:color="auto" w:fill="auto"/>
          <w:tblCellMar>
            <w:top w:w="0" w:type="dxa"/>
            <w:left w:w="0" w:type="dxa"/>
            <w:bottom w:w="0" w:type="dxa"/>
            <w:right w:w="0" w:type="dxa"/>
          </w:tblCellMar>
        </w:tblPrEx>
        <w:trPr>
          <w:trHeight w:val="277" w:hRule="atLeast"/>
          <w:jc w:val="right"/>
        </w:trPr>
        <w:tc>
          <w:tcPr>
            <w:tcW w:w="11028"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3.本表批复到项级科目。</w:t>
            </w:r>
          </w:p>
        </w:tc>
      </w:tr>
      <w:tr>
        <w:tblPrEx>
          <w:shd w:val="clear" w:color="auto" w:fill="auto"/>
          <w:tblCellMar>
            <w:top w:w="0" w:type="dxa"/>
            <w:left w:w="0" w:type="dxa"/>
            <w:bottom w:w="0" w:type="dxa"/>
            <w:right w:w="0" w:type="dxa"/>
          </w:tblCellMar>
        </w:tblPrEx>
        <w:trPr>
          <w:trHeight w:val="277" w:hRule="atLeast"/>
          <w:jc w:val="right"/>
        </w:trPr>
        <w:tc>
          <w:tcPr>
            <w:tcW w:w="11028"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4.本表以“元”为金额单位（保留两位小数）。</w:t>
            </w:r>
          </w:p>
        </w:tc>
      </w:tr>
    </w:tbl>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tbl>
      <w:tblPr>
        <w:tblStyle w:val="7"/>
        <w:tblpPr w:leftFromText="180" w:rightFromText="180" w:vertAnchor="text" w:horzAnchor="page" w:tblpXSpec="center" w:tblpY="318"/>
        <w:tblOverlap w:val="never"/>
        <w:tblW w:w="11340" w:type="dxa"/>
        <w:jc w:val="center"/>
        <w:shd w:val="clear" w:color="auto" w:fill="auto"/>
        <w:tblLayout w:type="fixed"/>
        <w:tblCellMar>
          <w:top w:w="0" w:type="dxa"/>
          <w:left w:w="0" w:type="dxa"/>
          <w:bottom w:w="0" w:type="dxa"/>
          <w:right w:w="0" w:type="dxa"/>
        </w:tblCellMar>
      </w:tblPr>
      <w:tblGrid>
        <w:gridCol w:w="2197"/>
        <w:gridCol w:w="404"/>
        <w:gridCol w:w="1190"/>
        <w:gridCol w:w="2751"/>
        <w:gridCol w:w="426"/>
        <w:gridCol w:w="1"/>
        <w:gridCol w:w="1163"/>
        <w:gridCol w:w="1015"/>
        <w:gridCol w:w="1"/>
        <w:gridCol w:w="982"/>
        <w:gridCol w:w="1210"/>
      </w:tblGrid>
      <w:tr>
        <w:tblPrEx>
          <w:tblCellMar>
            <w:top w:w="0" w:type="dxa"/>
            <w:left w:w="0" w:type="dxa"/>
            <w:bottom w:w="0" w:type="dxa"/>
            <w:right w:w="0" w:type="dxa"/>
          </w:tblCellMar>
        </w:tblPrEx>
        <w:trPr>
          <w:trHeight w:val="90" w:hRule="atLeast"/>
          <w:jc w:val="center"/>
        </w:trPr>
        <w:tc>
          <w:tcPr>
            <w:tcW w:w="11340" w:type="dxa"/>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财政拨款收入支出决算批复表</w:t>
            </w:r>
          </w:p>
        </w:tc>
      </w:tr>
      <w:tr>
        <w:tblPrEx>
          <w:tblCellMar>
            <w:top w:w="0" w:type="dxa"/>
            <w:left w:w="0" w:type="dxa"/>
            <w:bottom w:w="0" w:type="dxa"/>
            <w:right w:w="0" w:type="dxa"/>
          </w:tblCellMar>
        </w:tblPrEx>
        <w:trPr>
          <w:trHeight w:val="90" w:hRule="atLeast"/>
          <w:jc w:val="center"/>
        </w:trPr>
        <w:tc>
          <w:tcPr>
            <w:tcW w:w="2197"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4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75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27"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6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1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8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1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财决批复04表</w:t>
            </w: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部门：大同市应急管理教育中心</w:t>
            </w:r>
          </w:p>
        </w:tc>
        <w:tc>
          <w:tcPr>
            <w:tcW w:w="4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75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27"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6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1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8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1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90" w:hRule="atLeast"/>
          <w:jc w:val="center"/>
        </w:trPr>
        <w:tc>
          <w:tcPr>
            <w:tcW w:w="37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7549" w:type="dxa"/>
            <w:gridSpan w:val="8"/>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shd w:val="clear" w:color="auto" w:fill="auto"/>
          <w:tblCellMar>
            <w:top w:w="0" w:type="dxa"/>
            <w:left w:w="0" w:type="dxa"/>
            <w:bottom w:w="0" w:type="dxa"/>
            <w:right w:w="0" w:type="dxa"/>
          </w:tblCellMar>
        </w:tblPrEx>
        <w:trPr>
          <w:trHeight w:val="312" w:hRule="atLeast"/>
          <w:jc w:val="center"/>
        </w:trPr>
        <w:tc>
          <w:tcPr>
            <w:tcW w:w="219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0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9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75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2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64"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983"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12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312" w:hRule="atLeast"/>
          <w:jc w:val="center"/>
        </w:trPr>
        <w:tc>
          <w:tcPr>
            <w:tcW w:w="219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5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4"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3,216,220.83</w:t>
            </w: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三、国有资本经营财政拨款</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196,527.28</w:t>
            </w: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196,527.28</w:t>
            </w: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48,444.00</w:t>
            </w: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48,444.00</w:t>
            </w: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97,365.00</w:t>
            </w: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97,365.00</w:t>
            </w: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2,873,884.55</w:t>
            </w: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2,873,884.55</w:t>
            </w: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3,216,220.83</w:t>
            </w: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3,216,220.83</w:t>
            </w: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3,216,220.83</w:t>
            </w: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1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04"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3,216,220.83</w:t>
            </w:r>
          </w:p>
        </w:tc>
        <w:tc>
          <w:tcPr>
            <w:tcW w:w="2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1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3,216,220.83</w:t>
            </w:r>
          </w:p>
        </w:tc>
        <w:tc>
          <w:tcPr>
            <w:tcW w:w="1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3,216,220.83</w:t>
            </w:r>
          </w:p>
        </w:tc>
        <w:tc>
          <w:tcPr>
            <w:tcW w:w="9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1013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注：1.本表依据《财政拨款收入支出决算总表》（财决01-1表）进行批复。</w:t>
            </w:r>
          </w:p>
        </w:tc>
        <w:tc>
          <w:tcPr>
            <w:tcW w:w="1210"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13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2.本表以“元”为金额单位（保留两位小数）。</w:t>
            </w:r>
          </w:p>
        </w:tc>
        <w:tc>
          <w:tcPr>
            <w:tcW w:w="1210"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tbl>
      <w:tblPr>
        <w:tblStyle w:val="7"/>
        <w:tblW w:w="11250" w:type="dxa"/>
        <w:jc w:val="right"/>
        <w:shd w:val="clear" w:color="auto" w:fill="auto"/>
        <w:tblLayout w:type="fixed"/>
        <w:tblCellMar>
          <w:top w:w="0" w:type="dxa"/>
          <w:left w:w="0" w:type="dxa"/>
          <w:bottom w:w="0" w:type="dxa"/>
          <w:right w:w="0" w:type="dxa"/>
        </w:tblCellMar>
      </w:tblPr>
      <w:tblGrid>
        <w:gridCol w:w="214"/>
        <w:gridCol w:w="214"/>
        <w:gridCol w:w="214"/>
        <w:gridCol w:w="1616"/>
        <w:gridCol w:w="388"/>
        <w:gridCol w:w="336"/>
        <w:gridCol w:w="356"/>
        <w:gridCol w:w="1085"/>
        <w:gridCol w:w="1085"/>
        <w:gridCol w:w="1085"/>
        <w:gridCol w:w="1085"/>
        <w:gridCol w:w="1085"/>
        <w:gridCol w:w="1085"/>
        <w:gridCol w:w="356"/>
        <w:gridCol w:w="322"/>
        <w:gridCol w:w="349"/>
        <w:gridCol w:w="375"/>
      </w:tblGrid>
      <w:tr>
        <w:tblPrEx>
          <w:shd w:val="clear" w:color="auto" w:fill="auto"/>
          <w:tblCellMar>
            <w:top w:w="0" w:type="dxa"/>
            <w:left w:w="0" w:type="dxa"/>
            <w:bottom w:w="0" w:type="dxa"/>
            <w:right w:w="0" w:type="dxa"/>
          </w:tblCellMar>
        </w:tblPrEx>
        <w:trPr>
          <w:trHeight w:val="384" w:hRule="atLeast"/>
          <w:jc w:val="right"/>
        </w:trPr>
        <w:tc>
          <w:tcPr>
            <w:tcW w:w="11250" w:type="dxa"/>
            <w:gridSpan w:val="1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一般公共预算财政拨款收入支出决算批复表</w:t>
            </w:r>
          </w:p>
        </w:tc>
      </w:tr>
      <w:tr>
        <w:tblPrEx>
          <w:shd w:val="clear" w:color="auto" w:fill="auto"/>
          <w:tblCellMar>
            <w:top w:w="0" w:type="dxa"/>
            <w:left w:w="0" w:type="dxa"/>
            <w:bottom w:w="0" w:type="dxa"/>
            <w:right w:w="0" w:type="dxa"/>
          </w:tblCellMar>
        </w:tblPrEx>
        <w:trPr>
          <w:trHeight w:val="261" w:hRule="atLeast"/>
          <w:jc w:val="right"/>
        </w:trPr>
        <w:tc>
          <w:tcPr>
            <w:tcW w:w="214"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1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1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1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5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657"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财决批复05表</w:t>
            </w:r>
          </w:p>
        </w:tc>
      </w:tr>
      <w:tr>
        <w:tblPrEx>
          <w:shd w:val="clear" w:color="auto" w:fill="auto"/>
          <w:tblCellMar>
            <w:top w:w="0" w:type="dxa"/>
            <w:left w:w="0" w:type="dxa"/>
            <w:bottom w:w="0" w:type="dxa"/>
            <w:right w:w="0" w:type="dxa"/>
          </w:tblCellMar>
        </w:tblPrEx>
        <w:trPr>
          <w:trHeight w:val="261" w:hRule="atLeast"/>
          <w:jc w:val="right"/>
        </w:trPr>
        <w:tc>
          <w:tcPr>
            <w:tcW w:w="4423"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部门：大同市应急管理教育中心</w:t>
            </w:r>
          </w:p>
        </w:tc>
        <w:tc>
          <w:tcPr>
            <w:tcW w:w="10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657"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shd w:val="clear" w:color="auto" w:fill="auto"/>
          <w:tblCellMar>
            <w:top w:w="0" w:type="dxa"/>
            <w:left w:w="0" w:type="dxa"/>
            <w:bottom w:w="0" w:type="dxa"/>
            <w:right w:w="0" w:type="dxa"/>
          </w:tblCellMar>
        </w:tblPrEx>
        <w:trPr>
          <w:trHeight w:val="310" w:hRule="atLeast"/>
          <w:jc w:val="right"/>
        </w:trPr>
        <w:tc>
          <w:tcPr>
            <w:tcW w:w="64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61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08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年初结转和结余</w:t>
            </w:r>
          </w:p>
        </w:tc>
        <w:tc>
          <w:tcPr>
            <w:tcW w:w="325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w:t>
            </w:r>
          </w:p>
        </w:tc>
        <w:tc>
          <w:tcPr>
            <w:tcW w:w="325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w:t>
            </w:r>
          </w:p>
        </w:tc>
        <w:tc>
          <w:tcPr>
            <w:tcW w:w="1402"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年末结转和结余</w:t>
            </w:r>
          </w:p>
        </w:tc>
      </w:tr>
      <w:tr>
        <w:tblPrEx>
          <w:shd w:val="clear" w:color="auto" w:fill="auto"/>
          <w:tblCellMar>
            <w:top w:w="0" w:type="dxa"/>
            <w:left w:w="0" w:type="dxa"/>
            <w:bottom w:w="0" w:type="dxa"/>
            <w:right w:w="0" w:type="dxa"/>
          </w:tblCellMar>
        </w:tblPrEx>
        <w:trPr>
          <w:trHeight w:val="467" w:hRule="atLeast"/>
          <w:jc w:val="right"/>
        </w:trPr>
        <w:tc>
          <w:tcPr>
            <w:tcW w:w="64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3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基本支出结转</w:t>
            </w:r>
          </w:p>
        </w:tc>
        <w:tc>
          <w:tcPr>
            <w:tcW w:w="35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项目支出结转和结余</w:t>
            </w:r>
          </w:p>
        </w:tc>
        <w:tc>
          <w:tcPr>
            <w:tcW w:w="10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0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0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0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0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0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35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2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基本支出结转</w:t>
            </w:r>
          </w:p>
        </w:tc>
        <w:tc>
          <w:tcPr>
            <w:tcW w:w="72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项目支出结转和结余</w:t>
            </w:r>
          </w:p>
        </w:tc>
      </w:tr>
      <w:tr>
        <w:tblPrEx>
          <w:shd w:val="clear" w:color="auto" w:fill="auto"/>
          <w:tblCellMar>
            <w:top w:w="0" w:type="dxa"/>
            <w:left w:w="0" w:type="dxa"/>
            <w:bottom w:w="0" w:type="dxa"/>
            <w:right w:w="0" w:type="dxa"/>
          </w:tblCellMar>
        </w:tblPrEx>
        <w:trPr>
          <w:trHeight w:val="321" w:hRule="atLeast"/>
          <w:jc w:val="right"/>
        </w:trPr>
        <w:tc>
          <w:tcPr>
            <w:tcW w:w="64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项目支出结转</w:t>
            </w:r>
          </w:p>
        </w:tc>
        <w:tc>
          <w:tcPr>
            <w:tcW w:w="37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项目支出结余</w:t>
            </w:r>
          </w:p>
        </w:tc>
      </w:tr>
      <w:tr>
        <w:tblPrEx>
          <w:shd w:val="clear" w:color="auto" w:fill="auto"/>
          <w:tblCellMar>
            <w:top w:w="0" w:type="dxa"/>
            <w:left w:w="0" w:type="dxa"/>
            <w:bottom w:w="0" w:type="dxa"/>
            <w:right w:w="0" w:type="dxa"/>
          </w:tblCellMar>
        </w:tblPrEx>
        <w:trPr>
          <w:trHeight w:val="369" w:hRule="atLeast"/>
          <w:jc w:val="right"/>
        </w:trPr>
        <w:tc>
          <w:tcPr>
            <w:tcW w:w="64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10" w:hRule="atLeast"/>
          <w:jc w:val="right"/>
        </w:trPr>
        <w:tc>
          <w:tcPr>
            <w:tcW w:w="21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2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2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r>
      <w:tr>
        <w:tblPrEx>
          <w:shd w:val="clear" w:color="auto" w:fill="auto"/>
          <w:tblCellMar>
            <w:top w:w="0" w:type="dxa"/>
            <w:left w:w="0" w:type="dxa"/>
            <w:bottom w:w="0" w:type="dxa"/>
            <w:right w:w="0" w:type="dxa"/>
          </w:tblCellMar>
        </w:tblPrEx>
        <w:trPr>
          <w:trHeight w:val="310" w:hRule="atLeast"/>
          <w:jc w:val="right"/>
        </w:trPr>
        <w:tc>
          <w:tcPr>
            <w:tcW w:w="21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18"/>
                <w:szCs w:val="18"/>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3,216,220.83</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1,147,538.68</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2,068,682.15</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3,216,220.83</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1,147,538.68</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2,068,682.15</w:t>
            </w: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18"/>
                <w:szCs w:val="18"/>
                <w:u w:val="none"/>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18"/>
                <w:szCs w:val="18"/>
                <w:u w:val="none"/>
              </w:rPr>
            </w:pPr>
          </w:p>
        </w:tc>
        <w:tc>
          <w:tcPr>
            <w:tcW w:w="3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18"/>
                <w:szCs w:val="18"/>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18"/>
                <w:szCs w:val="18"/>
                <w:u w:val="none"/>
              </w:rPr>
            </w:pPr>
          </w:p>
        </w:tc>
      </w:tr>
      <w:tr>
        <w:tblPrEx>
          <w:shd w:val="clear" w:color="auto" w:fill="auto"/>
          <w:tblCellMar>
            <w:top w:w="0" w:type="dxa"/>
            <w:left w:w="0" w:type="dxa"/>
            <w:bottom w:w="0" w:type="dxa"/>
            <w:right w:w="0" w:type="dxa"/>
          </w:tblCellMar>
        </w:tblPrEx>
        <w:trPr>
          <w:trHeight w:val="310" w:hRule="atLeast"/>
          <w:jc w:val="right"/>
        </w:trPr>
        <w:tc>
          <w:tcPr>
            <w:tcW w:w="64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1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196,527.28</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196,527.28</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196,527.28</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196,527.28</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10" w:hRule="atLeast"/>
          <w:jc w:val="right"/>
        </w:trPr>
        <w:tc>
          <w:tcPr>
            <w:tcW w:w="64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1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196,527.28</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196,527.28</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196,527.28</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196,527.28</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10" w:hRule="atLeast"/>
          <w:jc w:val="right"/>
        </w:trPr>
        <w:tc>
          <w:tcPr>
            <w:tcW w:w="64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2080502</w:t>
            </w:r>
          </w:p>
        </w:tc>
        <w:tc>
          <w:tcPr>
            <w:tcW w:w="1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事业单位离退休</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42,280.00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42,280.00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42,280.00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42,280.00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7" w:hRule="atLeast"/>
          <w:jc w:val="right"/>
        </w:trPr>
        <w:tc>
          <w:tcPr>
            <w:tcW w:w="64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1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110,346.24</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110,346.24</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110,346.24</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110,346.24</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67" w:hRule="atLeast"/>
          <w:jc w:val="right"/>
        </w:trPr>
        <w:tc>
          <w:tcPr>
            <w:tcW w:w="64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2080506</w:t>
            </w:r>
          </w:p>
        </w:tc>
        <w:tc>
          <w:tcPr>
            <w:tcW w:w="1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机关事业单位职业年金缴费支出</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43,901.04</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43,901.04</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43,901.04</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43,901.04</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10" w:hRule="atLeast"/>
          <w:jc w:val="right"/>
        </w:trPr>
        <w:tc>
          <w:tcPr>
            <w:tcW w:w="64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1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48,444.00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48,444.00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48,444.00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48,444.00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10" w:hRule="atLeast"/>
          <w:jc w:val="right"/>
        </w:trPr>
        <w:tc>
          <w:tcPr>
            <w:tcW w:w="64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1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48,444.00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48,444.00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48,444.00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48,444.00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10" w:hRule="atLeast"/>
          <w:jc w:val="right"/>
        </w:trPr>
        <w:tc>
          <w:tcPr>
            <w:tcW w:w="64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2101102</w:t>
            </w:r>
          </w:p>
        </w:tc>
        <w:tc>
          <w:tcPr>
            <w:tcW w:w="1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事业单位医疗</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48,444.00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48,444.00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48,444.00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48,444.00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10" w:hRule="atLeast"/>
          <w:jc w:val="right"/>
        </w:trPr>
        <w:tc>
          <w:tcPr>
            <w:tcW w:w="64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1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97,365.00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97,365.00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97,365.00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97,365.00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10" w:hRule="atLeast"/>
          <w:jc w:val="right"/>
        </w:trPr>
        <w:tc>
          <w:tcPr>
            <w:tcW w:w="64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1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97,365.00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97,365.00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97,365.00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97,365.00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10" w:hRule="atLeast"/>
          <w:jc w:val="right"/>
        </w:trPr>
        <w:tc>
          <w:tcPr>
            <w:tcW w:w="64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1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84,069.00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84,069.00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84,069.00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84,069.00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10" w:hRule="atLeast"/>
          <w:jc w:val="right"/>
        </w:trPr>
        <w:tc>
          <w:tcPr>
            <w:tcW w:w="64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2210202</w:t>
            </w:r>
          </w:p>
        </w:tc>
        <w:tc>
          <w:tcPr>
            <w:tcW w:w="1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提租补贴</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13,296.00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13,296.00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13,296.00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13,296.00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10" w:hRule="atLeast"/>
          <w:jc w:val="right"/>
        </w:trPr>
        <w:tc>
          <w:tcPr>
            <w:tcW w:w="64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w:t>
            </w:r>
          </w:p>
        </w:tc>
        <w:tc>
          <w:tcPr>
            <w:tcW w:w="1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灾害防治及应急管理支出</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2,873,884.55</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805,202.40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2,068,682.15</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2,873,884.55</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805,202.40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2,068,682.15</w:t>
            </w: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10" w:hRule="atLeast"/>
          <w:jc w:val="right"/>
        </w:trPr>
        <w:tc>
          <w:tcPr>
            <w:tcW w:w="64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22401</w:t>
            </w:r>
          </w:p>
        </w:tc>
        <w:tc>
          <w:tcPr>
            <w:tcW w:w="1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应急管理事务</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2,873,884.55</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805,202.40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2,068,682.15</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2,873,884.55</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805,202.40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2,068,682.15</w:t>
            </w: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10" w:hRule="atLeast"/>
          <w:jc w:val="right"/>
        </w:trPr>
        <w:tc>
          <w:tcPr>
            <w:tcW w:w="64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2240150</w:t>
            </w:r>
          </w:p>
        </w:tc>
        <w:tc>
          <w:tcPr>
            <w:tcW w:w="1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事业运行</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805,202.40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805,202.40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805,202.40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805,202.40</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10" w:hRule="atLeast"/>
          <w:jc w:val="right"/>
        </w:trPr>
        <w:tc>
          <w:tcPr>
            <w:tcW w:w="64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2240199</w:t>
            </w:r>
          </w:p>
        </w:tc>
        <w:tc>
          <w:tcPr>
            <w:tcW w:w="1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其他应急管理支出</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2,068,682.15</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2,068,682.15</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2,068,682.15</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2,068,682.15</w:t>
            </w:r>
          </w:p>
        </w:tc>
        <w:tc>
          <w:tcPr>
            <w:tcW w:w="3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10" w:hRule="atLeast"/>
          <w:jc w:val="right"/>
        </w:trPr>
        <w:tc>
          <w:tcPr>
            <w:tcW w:w="11250" w:type="dxa"/>
            <w:gridSpan w:val="1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注：1.本表依据《一般公共预算财政拨款收入支出决算表》（财决07表）进行批复。</w:t>
            </w:r>
          </w:p>
        </w:tc>
      </w:tr>
      <w:tr>
        <w:tblPrEx>
          <w:shd w:val="clear" w:color="auto" w:fill="auto"/>
          <w:tblCellMar>
            <w:top w:w="0" w:type="dxa"/>
            <w:left w:w="0" w:type="dxa"/>
            <w:bottom w:w="0" w:type="dxa"/>
            <w:right w:w="0" w:type="dxa"/>
          </w:tblCellMar>
        </w:tblPrEx>
        <w:trPr>
          <w:trHeight w:val="292" w:hRule="atLeast"/>
          <w:jc w:val="right"/>
        </w:trPr>
        <w:tc>
          <w:tcPr>
            <w:tcW w:w="11250" w:type="dxa"/>
            <w:gridSpan w:val="1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2.本表批复到项级科目。</w:t>
            </w:r>
          </w:p>
        </w:tc>
      </w:tr>
      <w:tr>
        <w:tblPrEx>
          <w:shd w:val="clear" w:color="auto" w:fill="auto"/>
          <w:tblCellMar>
            <w:top w:w="0" w:type="dxa"/>
            <w:left w:w="0" w:type="dxa"/>
            <w:bottom w:w="0" w:type="dxa"/>
            <w:right w:w="0" w:type="dxa"/>
          </w:tblCellMar>
        </w:tblPrEx>
        <w:trPr>
          <w:trHeight w:val="292" w:hRule="atLeast"/>
          <w:jc w:val="right"/>
        </w:trPr>
        <w:tc>
          <w:tcPr>
            <w:tcW w:w="11250" w:type="dxa"/>
            <w:gridSpan w:val="1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3.本表以“元”为金额单位（保留两位小数）。</w:t>
            </w:r>
          </w:p>
        </w:tc>
      </w:tr>
    </w:tbl>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tbl>
      <w:tblPr>
        <w:tblStyle w:val="7"/>
        <w:tblW w:w="11250" w:type="dxa"/>
        <w:jc w:val="right"/>
        <w:shd w:val="clear" w:color="auto" w:fill="auto"/>
        <w:tblLayout w:type="fixed"/>
        <w:tblCellMar>
          <w:top w:w="0" w:type="dxa"/>
          <w:left w:w="0" w:type="dxa"/>
          <w:bottom w:w="0" w:type="dxa"/>
          <w:right w:w="0" w:type="dxa"/>
        </w:tblCellMar>
      </w:tblPr>
      <w:tblGrid>
        <w:gridCol w:w="444"/>
        <w:gridCol w:w="527"/>
        <w:gridCol w:w="1025"/>
        <w:gridCol w:w="1025"/>
        <w:gridCol w:w="444"/>
        <w:gridCol w:w="527"/>
        <w:gridCol w:w="1025"/>
        <w:gridCol w:w="776"/>
        <w:gridCol w:w="444"/>
        <w:gridCol w:w="613"/>
        <w:gridCol w:w="859"/>
        <w:gridCol w:w="693"/>
        <w:gridCol w:w="444"/>
        <w:gridCol w:w="602"/>
        <w:gridCol w:w="1025"/>
        <w:gridCol w:w="777"/>
      </w:tblGrid>
      <w:tr>
        <w:tblPrEx>
          <w:shd w:val="clear" w:color="auto" w:fill="auto"/>
          <w:tblCellMar>
            <w:top w:w="0" w:type="dxa"/>
            <w:left w:w="0" w:type="dxa"/>
            <w:bottom w:w="0" w:type="dxa"/>
            <w:right w:w="0" w:type="dxa"/>
          </w:tblCellMar>
        </w:tblPrEx>
        <w:trPr>
          <w:trHeight w:val="553" w:hRule="atLeast"/>
          <w:jc w:val="right"/>
        </w:trPr>
        <w:tc>
          <w:tcPr>
            <w:tcW w:w="11250" w:type="dxa"/>
            <w:gridSpan w:val="1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一般公共预算财政拨款基本支出决算批复表</w:t>
            </w:r>
          </w:p>
        </w:tc>
      </w:tr>
      <w:tr>
        <w:tblPrEx>
          <w:shd w:val="clear" w:color="auto" w:fill="auto"/>
          <w:tblCellMar>
            <w:top w:w="0" w:type="dxa"/>
            <w:left w:w="0" w:type="dxa"/>
            <w:bottom w:w="0" w:type="dxa"/>
            <w:right w:w="0" w:type="dxa"/>
          </w:tblCellMar>
        </w:tblPrEx>
        <w:trPr>
          <w:trHeight w:val="455" w:hRule="atLeast"/>
          <w:jc w:val="right"/>
        </w:trPr>
        <w:tc>
          <w:tcPr>
            <w:tcW w:w="444"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5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7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13"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财决批复06表</w:t>
            </w:r>
          </w:p>
        </w:tc>
      </w:tr>
      <w:tr>
        <w:tblPrEx>
          <w:shd w:val="clear" w:color="auto" w:fill="auto"/>
          <w:tblCellMar>
            <w:top w:w="0" w:type="dxa"/>
            <w:left w:w="0" w:type="dxa"/>
            <w:bottom w:w="0" w:type="dxa"/>
            <w:right w:w="0" w:type="dxa"/>
          </w:tblCellMar>
        </w:tblPrEx>
        <w:trPr>
          <w:trHeight w:val="392" w:hRule="atLeast"/>
          <w:jc w:val="right"/>
        </w:trPr>
        <w:tc>
          <w:tcPr>
            <w:tcW w:w="5017"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部门：大同市应急管理教育中心</w:t>
            </w:r>
          </w:p>
        </w:tc>
        <w:tc>
          <w:tcPr>
            <w:tcW w:w="77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13"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shd w:val="clear" w:color="auto" w:fill="auto"/>
          <w:tblCellMar>
            <w:top w:w="0" w:type="dxa"/>
            <w:left w:w="0" w:type="dxa"/>
            <w:bottom w:w="0" w:type="dxa"/>
            <w:right w:w="0" w:type="dxa"/>
          </w:tblCellMar>
        </w:tblPrEx>
        <w:trPr>
          <w:trHeight w:val="499" w:hRule="atLeast"/>
          <w:jc w:val="right"/>
        </w:trPr>
        <w:tc>
          <w:tcPr>
            <w:tcW w:w="302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8229" w:type="dxa"/>
            <w:gridSpan w:val="1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shd w:val="clear" w:color="auto" w:fill="auto"/>
          <w:tblCellMar>
            <w:top w:w="0" w:type="dxa"/>
            <w:left w:w="0" w:type="dxa"/>
            <w:bottom w:w="0" w:type="dxa"/>
            <w:right w:w="0" w:type="dxa"/>
          </w:tblCellMar>
        </w:tblPrEx>
        <w:trPr>
          <w:trHeight w:val="499" w:hRule="atLeast"/>
          <w:jc w:val="right"/>
        </w:trPr>
        <w:tc>
          <w:tcPr>
            <w:tcW w:w="44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52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0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其中：基本支出</w:t>
            </w:r>
          </w:p>
        </w:tc>
        <w:tc>
          <w:tcPr>
            <w:tcW w:w="4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52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7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其中：基本支出</w:t>
            </w:r>
          </w:p>
        </w:tc>
        <w:tc>
          <w:tcPr>
            <w:tcW w:w="4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6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69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其中：基本支出</w:t>
            </w:r>
          </w:p>
        </w:tc>
        <w:tc>
          <w:tcPr>
            <w:tcW w:w="4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60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7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其中：基本支出</w:t>
            </w:r>
          </w:p>
        </w:tc>
      </w:tr>
      <w:tr>
        <w:tblPrEx>
          <w:shd w:val="clear" w:color="auto" w:fill="auto"/>
          <w:tblCellMar>
            <w:top w:w="0" w:type="dxa"/>
            <w:left w:w="0" w:type="dxa"/>
            <w:bottom w:w="0" w:type="dxa"/>
            <w:right w:w="0" w:type="dxa"/>
          </w:tblCellMar>
        </w:tblPrEx>
        <w:trPr>
          <w:trHeight w:val="499" w:hRule="atLeast"/>
          <w:jc w:val="right"/>
        </w:trPr>
        <w:tc>
          <w:tcPr>
            <w:tcW w:w="44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13"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1,239,496.69</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1,051,342.51</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1,646,216.14</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48,732.17</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307</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债务利息及费用支出</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17"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338,131.19</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266,724.75</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217,479.71</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11,000.00</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17"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81,352.00</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52,344.00</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168,321.44</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17"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30703</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国内债务发行费用</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17"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30704</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国外债务发行费用</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13"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249,973.00</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237,877.00</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309</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资本性支出（基本建设）</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10"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191,007.36</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165,519.36</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30901</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其他基本性支出</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13"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84,231.60</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71,487.60</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4,820.00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950.00</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30902</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311</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对企业补助（基本建设）</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913"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73,075.86</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63,345.48</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30903</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31101</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资本金注入</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913"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34,112.06</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30905</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31199</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其他对企业补助</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913"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9,550.68</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8,276.04</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42,962.00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532.00</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30906</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312</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对企业补助</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10"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198,879.00</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172,472.28</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30907</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31201</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资本金注入</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13"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62,067.00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30908</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31203</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政府投资基金股权投资</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13"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13,296.00</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13,296.00</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425,000.00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30913</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31204</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费用补贴</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13"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303</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对个人和家庭的补助</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47,464.00</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47,464.00</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30919</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31205</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利息补贴</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17"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6,740.00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30921</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31299</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其他对企业补助</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17"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42,280.00</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42,280.00</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30922</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313</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对社会保障基金补助</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617"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208,290.00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30999</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其他基本建设支出</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31302</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对社会保险基金补助</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913"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资本性支出</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283,044.00</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31303</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补充全国社会保障基金</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913"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5,184.00</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5,184.00</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31304</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对机关事业单位职业年金的补助</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617"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408,152.76</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283,044.00</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399</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其他支出</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17"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17"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6,193.60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6,193.60</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10"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52,421.00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21,300.00</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10"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13"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13"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10" w:hRule="atLeast"/>
          <w:jc w:val="right"/>
        </w:trPr>
        <w:tc>
          <w:tcPr>
            <w:tcW w:w="4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8,756.57</w:t>
            </w:r>
          </w:p>
        </w:tc>
        <w:tc>
          <w:tcPr>
            <w:tcW w:w="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8,756.57</w:t>
            </w: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99" w:hRule="atLeast"/>
          <w:jc w:val="right"/>
        </w:trPr>
        <w:tc>
          <w:tcPr>
            <w:tcW w:w="97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人员经费合计</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1,286,960.69</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1,098,806.51</w:t>
            </w:r>
          </w:p>
        </w:tc>
        <w:tc>
          <w:tcPr>
            <w:tcW w:w="6427"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公用经费合计</w:t>
            </w: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1,929,260.14</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48,732.17</w:t>
            </w:r>
          </w:p>
        </w:tc>
      </w:tr>
      <w:tr>
        <w:tblPrEx>
          <w:shd w:val="clear" w:color="auto" w:fill="auto"/>
          <w:tblCellMar>
            <w:top w:w="0" w:type="dxa"/>
            <w:left w:w="0" w:type="dxa"/>
            <w:bottom w:w="0" w:type="dxa"/>
            <w:right w:w="0" w:type="dxa"/>
          </w:tblCellMar>
        </w:tblPrEx>
        <w:trPr>
          <w:trHeight w:val="499" w:hRule="atLeast"/>
          <w:jc w:val="right"/>
        </w:trPr>
        <w:tc>
          <w:tcPr>
            <w:tcW w:w="11250" w:type="dxa"/>
            <w:gridSpan w:val="1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注：1.本表金额依据《一般公共预算财政拨款支出决算明细表》（财决08表）进行批复。</w:t>
            </w:r>
          </w:p>
        </w:tc>
      </w:tr>
      <w:tr>
        <w:tblPrEx>
          <w:shd w:val="clear" w:color="auto" w:fill="auto"/>
          <w:tblCellMar>
            <w:top w:w="0" w:type="dxa"/>
            <w:left w:w="0" w:type="dxa"/>
            <w:bottom w:w="0" w:type="dxa"/>
            <w:right w:w="0" w:type="dxa"/>
          </w:tblCellMar>
        </w:tblPrEx>
        <w:trPr>
          <w:trHeight w:val="452" w:hRule="atLeast"/>
          <w:jc w:val="right"/>
        </w:trPr>
        <w:tc>
          <w:tcPr>
            <w:tcW w:w="11250" w:type="dxa"/>
            <w:gridSpan w:val="1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2.本表依其中项依据《一般公共预算财政拨款基本支出决算明细表》（财决08-1表）进行批复。</w:t>
            </w:r>
          </w:p>
        </w:tc>
      </w:tr>
      <w:tr>
        <w:tblPrEx>
          <w:shd w:val="clear" w:color="auto" w:fill="auto"/>
          <w:tblCellMar>
            <w:top w:w="0" w:type="dxa"/>
            <w:left w:w="0" w:type="dxa"/>
            <w:bottom w:w="0" w:type="dxa"/>
            <w:right w:w="0" w:type="dxa"/>
          </w:tblCellMar>
        </w:tblPrEx>
        <w:trPr>
          <w:trHeight w:val="452" w:hRule="atLeast"/>
          <w:jc w:val="right"/>
        </w:trPr>
        <w:tc>
          <w:tcPr>
            <w:tcW w:w="11250" w:type="dxa"/>
            <w:gridSpan w:val="1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2.本表以“元”为金额单位（保留两位小数）。</w:t>
            </w:r>
          </w:p>
        </w:tc>
      </w:tr>
    </w:tbl>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sz w:val="28"/>
          <w:szCs w:val="24"/>
          <w:lang w:val="en-US" w:eastAsia="zh-CN"/>
        </w:rPr>
      </w:pPr>
    </w:p>
    <w:p>
      <w:pPr>
        <w:numPr>
          <w:ilvl w:val="0"/>
          <w:numId w:val="0"/>
        </w:numPr>
        <w:spacing w:line="20" w:lineRule="atLeast"/>
        <w:ind w:firstLine="560" w:firstLineChars="200"/>
        <w:rPr>
          <w:rFonts w:hint="eastAsia" w:ascii="仿宋" w:hAnsi="仿宋" w:eastAsia="仿宋"/>
          <w:sz w:val="28"/>
          <w:szCs w:val="24"/>
          <w:lang w:val="en-US" w:eastAsia="zh-CN"/>
        </w:rPr>
      </w:pPr>
    </w:p>
    <w:tbl>
      <w:tblPr>
        <w:tblStyle w:val="7"/>
        <w:tblW w:w="11046" w:type="dxa"/>
        <w:jc w:val="center"/>
        <w:shd w:val="clear" w:color="auto" w:fill="auto"/>
        <w:tblLayout w:type="fixed"/>
        <w:tblCellMar>
          <w:top w:w="0" w:type="dxa"/>
          <w:left w:w="0" w:type="dxa"/>
          <w:bottom w:w="0" w:type="dxa"/>
          <w:right w:w="0" w:type="dxa"/>
        </w:tblCellMar>
      </w:tblPr>
      <w:tblGrid>
        <w:gridCol w:w="250"/>
        <w:gridCol w:w="250"/>
        <w:gridCol w:w="250"/>
        <w:gridCol w:w="1556"/>
        <w:gridCol w:w="665"/>
        <w:gridCol w:w="665"/>
        <w:gridCol w:w="665"/>
        <w:gridCol w:w="665"/>
        <w:gridCol w:w="713"/>
        <w:gridCol w:w="712"/>
        <w:gridCol w:w="665"/>
        <w:gridCol w:w="665"/>
        <w:gridCol w:w="665"/>
        <w:gridCol w:w="665"/>
        <w:gridCol w:w="665"/>
        <w:gridCol w:w="665"/>
        <w:gridCol w:w="665"/>
      </w:tblGrid>
      <w:tr>
        <w:tblPrEx>
          <w:shd w:val="clear" w:color="auto" w:fill="auto"/>
          <w:tblCellMar>
            <w:top w:w="0" w:type="dxa"/>
            <w:left w:w="0" w:type="dxa"/>
            <w:bottom w:w="0" w:type="dxa"/>
            <w:right w:w="0" w:type="dxa"/>
          </w:tblCellMar>
        </w:tblPrEx>
        <w:trPr>
          <w:trHeight w:val="443" w:hRule="atLeast"/>
          <w:jc w:val="center"/>
        </w:trPr>
        <w:tc>
          <w:tcPr>
            <w:tcW w:w="11046" w:type="dxa"/>
            <w:gridSpan w:val="1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政府性基金预算财政拨款收入支出决算批复表</w:t>
            </w:r>
          </w:p>
        </w:tc>
      </w:tr>
      <w:tr>
        <w:tblPrEx>
          <w:shd w:val="clear" w:color="auto" w:fill="auto"/>
          <w:tblCellMar>
            <w:top w:w="0" w:type="dxa"/>
            <w:left w:w="0" w:type="dxa"/>
            <w:bottom w:w="0" w:type="dxa"/>
            <w:right w:w="0" w:type="dxa"/>
          </w:tblCellMar>
        </w:tblPrEx>
        <w:trPr>
          <w:trHeight w:val="304" w:hRule="atLeast"/>
          <w:jc w:val="center"/>
        </w:trPr>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5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6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6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6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6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367"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财决批复07表</w:t>
            </w:r>
          </w:p>
        </w:tc>
      </w:tr>
      <w:tr>
        <w:tblPrEx>
          <w:shd w:val="clear" w:color="auto" w:fill="auto"/>
          <w:tblCellMar>
            <w:top w:w="0" w:type="dxa"/>
            <w:left w:w="0" w:type="dxa"/>
            <w:bottom w:w="0" w:type="dxa"/>
            <w:right w:w="0" w:type="dxa"/>
          </w:tblCellMar>
        </w:tblPrEx>
        <w:trPr>
          <w:trHeight w:val="304" w:hRule="atLeast"/>
          <w:jc w:val="center"/>
        </w:trPr>
        <w:tc>
          <w:tcPr>
            <w:tcW w:w="5679"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部门：大同市应急管理教育中心</w:t>
            </w:r>
          </w:p>
        </w:tc>
        <w:tc>
          <w:tcPr>
            <w:tcW w:w="5367"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shd w:val="clear" w:color="auto" w:fill="auto"/>
          <w:tblCellMar>
            <w:top w:w="0" w:type="dxa"/>
            <w:left w:w="0" w:type="dxa"/>
            <w:bottom w:w="0" w:type="dxa"/>
            <w:right w:w="0" w:type="dxa"/>
          </w:tblCellMar>
        </w:tblPrEx>
        <w:trPr>
          <w:trHeight w:val="377" w:hRule="atLeast"/>
          <w:jc w:val="center"/>
        </w:trPr>
        <w:tc>
          <w:tcPr>
            <w:tcW w:w="75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55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9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209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199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660"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CellMar>
            <w:top w:w="0" w:type="dxa"/>
            <w:left w:w="0" w:type="dxa"/>
            <w:bottom w:w="0" w:type="dxa"/>
            <w:right w:w="0" w:type="dxa"/>
          </w:tblCellMar>
        </w:tblPrEx>
        <w:trPr>
          <w:trHeight w:val="377" w:hRule="atLeast"/>
          <w:jc w:val="center"/>
        </w:trPr>
        <w:tc>
          <w:tcPr>
            <w:tcW w:w="7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6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基本支出结转</w:t>
            </w:r>
          </w:p>
        </w:tc>
        <w:tc>
          <w:tcPr>
            <w:tcW w:w="66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项目支出结转和结余</w:t>
            </w:r>
          </w:p>
        </w:tc>
        <w:tc>
          <w:tcPr>
            <w:tcW w:w="66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71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66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6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66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66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6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基本支出结转</w:t>
            </w:r>
          </w:p>
        </w:tc>
        <w:tc>
          <w:tcPr>
            <w:tcW w:w="133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项目支出结转和结余</w:t>
            </w:r>
          </w:p>
        </w:tc>
      </w:tr>
      <w:tr>
        <w:tblPrEx>
          <w:shd w:val="clear" w:color="auto" w:fill="auto"/>
          <w:tblCellMar>
            <w:top w:w="0" w:type="dxa"/>
            <w:left w:w="0" w:type="dxa"/>
            <w:bottom w:w="0" w:type="dxa"/>
            <w:right w:w="0" w:type="dxa"/>
          </w:tblCellMar>
        </w:tblPrEx>
        <w:trPr>
          <w:trHeight w:val="377" w:hRule="atLeast"/>
          <w:jc w:val="center"/>
        </w:trPr>
        <w:tc>
          <w:tcPr>
            <w:tcW w:w="7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w:t>
            </w:r>
          </w:p>
        </w:tc>
        <w:tc>
          <w:tcPr>
            <w:tcW w:w="66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项目支出结余</w:t>
            </w:r>
          </w:p>
        </w:tc>
      </w:tr>
      <w:tr>
        <w:tblPrEx>
          <w:shd w:val="clear" w:color="auto" w:fill="auto"/>
          <w:tblCellMar>
            <w:top w:w="0" w:type="dxa"/>
            <w:left w:w="0" w:type="dxa"/>
            <w:bottom w:w="0" w:type="dxa"/>
            <w:right w:w="0" w:type="dxa"/>
          </w:tblCellMar>
        </w:tblPrEx>
        <w:trPr>
          <w:trHeight w:val="702" w:hRule="atLeast"/>
          <w:jc w:val="center"/>
        </w:trPr>
        <w:tc>
          <w:tcPr>
            <w:tcW w:w="7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77" w:hRule="atLeast"/>
          <w:jc w:val="center"/>
        </w:trPr>
        <w:tc>
          <w:tcPr>
            <w:tcW w:w="25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15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r>
      <w:tr>
        <w:tblPrEx>
          <w:shd w:val="clear" w:color="auto" w:fill="auto"/>
          <w:tblCellMar>
            <w:top w:w="0" w:type="dxa"/>
            <w:left w:w="0" w:type="dxa"/>
            <w:bottom w:w="0" w:type="dxa"/>
            <w:right w:w="0" w:type="dxa"/>
          </w:tblCellMar>
        </w:tblPrEx>
        <w:trPr>
          <w:trHeight w:val="377" w:hRule="atLeast"/>
          <w:jc w:val="center"/>
        </w:trPr>
        <w:tc>
          <w:tcPr>
            <w:tcW w:w="25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7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7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377"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77"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77"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77"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77"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77"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77" w:hRule="atLeast"/>
          <w:jc w:val="center"/>
        </w:trPr>
        <w:tc>
          <w:tcPr>
            <w:tcW w:w="11046" w:type="dxa"/>
            <w:gridSpan w:val="1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注：1.本表依据《政府性基金预算财政拨款收入支出决算表》（财决09表）进行批复。</w:t>
            </w:r>
          </w:p>
        </w:tc>
      </w:tr>
      <w:tr>
        <w:tblPrEx>
          <w:shd w:val="clear" w:color="auto" w:fill="auto"/>
          <w:tblCellMar>
            <w:top w:w="0" w:type="dxa"/>
            <w:left w:w="0" w:type="dxa"/>
            <w:bottom w:w="0" w:type="dxa"/>
            <w:right w:w="0" w:type="dxa"/>
          </w:tblCellMar>
        </w:tblPrEx>
        <w:trPr>
          <w:trHeight w:val="357" w:hRule="atLeast"/>
          <w:jc w:val="center"/>
        </w:trPr>
        <w:tc>
          <w:tcPr>
            <w:tcW w:w="11046" w:type="dxa"/>
            <w:gridSpan w:val="1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2.本表批复到项级科目。</w:t>
            </w:r>
          </w:p>
        </w:tc>
      </w:tr>
      <w:tr>
        <w:tblPrEx>
          <w:shd w:val="clear" w:color="auto" w:fill="auto"/>
          <w:tblCellMar>
            <w:top w:w="0" w:type="dxa"/>
            <w:left w:w="0" w:type="dxa"/>
            <w:bottom w:w="0" w:type="dxa"/>
            <w:right w:w="0" w:type="dxa"/>
          </w:tblCellMar>
        </w:tblPrEx>
        <w:trPr>
          <w:trHeight w:val="357" w:hRule="atLeast"/>
          <w:jc w:val="center"/>
        </w:trPr>
        <w:tc>
          <w:tcPr>
            <w:tcW w:w="11046" w:type="dxa"/>
            <w:gridSpan w:val="1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3.本表以“元”为金额单位（保留两位小数）。</w:t>
            </w:r>
          </w:p>
        </w:tc>
      </w:tr>
    </w:tbl>
    <w:p>
      <w:pPr>
        <w:numPr>
          <w:ilvl w:val="0"/>
          <w:numId w:val="0"/>
        </w:numPr>
        <w:spacing w:line="20" w:lineRule="atLeast"/>
        <w:ind w:firstLine="560" w:firstLineChars="200"/>
        <w:rPr>
          <w:rFonts w:hint="eastAsia" w:ascii="仿宋" w:hAnsi="仿宋" w:eastAsia="仿宋"/>
          <w:sz w:val="28"/>
          <w:szCs w:val="24"/>
          <w:lang w:val="en-US" w:eastAsia="zh-CN"/>
        </w:rPr>
      </w:pPr>
    </w:p>
    <w:tbl>
      <w:tblPr>
        <w:tblStyle w:val="7"/>
        <w:tblpPr w:leftFromText="180" w:rightFromText="180" w:vertAnchor="text" w:horzAnchor="page" w:tblpX="616" w:tblpY="270"/>
        <w:tblOverlap w:val="never"/>
        <w:tblW w:w="11461" w:type="dxa"/>
        <w:tblInd w:w="0" w:type="dxa"/>
        <w:shd w:val="clear" w:color="auto" w:fill="auto"/>
        <w:tblLayout w:type="fixed"/>
        <w:tblCellMar>
          <w:top w:w="0" w:type="dxa"/>
          <w:left w:w="0" w:type="dxa"/>
          <w:bottom w:w="0" w:type="dxa"/>
          <w:right w:w="0" w:type="dxa"/>
        </w:tblCellMar>
      </w:tblPr>
      <w:tblGrid>
        <w:gridCol w:w="2098"/>
        <w:gridCol w:w="412"/>
        <w:gridCol w:w="413"/>
        <w:gridCol w:w="2051"/>
        <w:gridCol w:w="1047"/>
        <w:gridCol w:w="1047"/>
        <w:gridCol w:w="1046"/>
        <w:gridCol w:w="1049"/>
        <w:gridCol w:w="1046"/>
        <w:gridCol w:w="1252"/>
      </w:tblGrid>
      <w:tr>
        <w:tblPrEx>
          <w:tblCellMar>
            <w:top w:w="0" w:type="dxa"/>
            <w:left w:w="0" w:type="dxa"/>
            <w:bottom w:w="0" w:type="dxa"/>
            <w:right w:w="0" w:type="dxa"/>
          </w:tblCellMar>
        </w:tblPrEx>
        <w:trPr>
          <w:trHeight w:val="202" w:hRule="atLeast"/>
        </w:trPr>
        <w:tc>
          <w:tcPr>
            <w:tcW w:w="11461"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国有资本经营预算财政拨款收入支出决算批复表</w:t>
            </w:r>
          </w:p>
        </w:tc>
      </w:tr>
      <w:tr>
        <w:tblPrEx>
          <w:shd w:val="clear" w:color="auto" w:fill="auto"/>
          <w:tblCellMar>
            <w:top w:w="0" w:type="dxa"/>
            <w:left w:w="0" w:type="dxa"/>
            <w:bottom w:w="0" w:type="dxa"/>
            <w:right w:w="0" w:type="dxa"/>
          </w:tblCellMar>
        </w:tblPrEx>
        <w:trPr>
          <w:trHeight w:val="267" w:hRule="atLeast"/>
        </w:trPr>
        <w:tc>
          <w:tcPr>
            <w:tcW w:w="2098"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41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5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4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440"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财决批复08表</w:t>
            </w:r>
          </w:p>
        </w:tc>
      </w:tr>
      <w:tr>
        <w:tblPrEx>
          <w:shd w:val="clear" w:color="auto" w:fill="auto"/>
          <w:tblCellMar>
            <w:top w:w="0" w:type="dxa"/>
            <w:left w:w="0" w:type="dxa"/>
            <w:bottom w:w="0" w:type="dxa"/>
            <w:right w:w="0" w:type="dxa"/>
          </w:tblCellMar>
        </w:tblPrEx>
        <w:trPr>
          <w:trHeight w:val="365" w:hRule="atLeast"/>
        </w:trPr>
        <w:tc>
          <w:tcPr>
            <w:tcW w:w="4974"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部门：大同市应急管理教育中心</w:t>
            </w:r>
          </w:p>
        </w:tc>
        <w:tc>
          <w:tcPr>
            <w:tcW w:w="104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4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393"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shd w:val="clear" w:color="auto" w:fill="auto"/>
          <w:tblCellMar>
            <w:top w:w="0" w:type="dxa"/>
            <w:left w:w="0" w:type="dxa"/>
            <w:bottom w:w="0" w:type="dxa"/>
            <w:right w:w="0" w:type="dxa"/>
          </w:tblCellMar>
        </w:tblPrEx>
        <w:trPr>
          <w:trHeight w:val="155" w:hRule="atLeast"/>
        </w:trPr>
        <w:tc>
          <w:tcPr>
            <w:tcW w:w="29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05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4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04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104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334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CellMar>
            <w:top w:w="0" w:type="dxa"/>
            <w:left w:w="0" w:type="dxa"/>
            <w:bottom w:w="0" w:type="dxa"/>
            <w:right w:w="0" w:type="dxa"/>
          </w:tblCellMar>
        </w:tblPrEx>
        <w:trPr>
          <w:trHeight w:val="312" w:hRule="atLeast"/>
        </w:trPr>
        <w:tc>
          <w:tcPr>
            <w:tcW w:w="2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结转</w:t>
            </w:r>
          </w:p>
        </w:tc>
        <w:tc>
          <w:tcPr>
            <w:tcW w:w="125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w:t>
            </w:r>
          </w:p>
        </w:tc>
      </w:tr>
      <w:tr>
        <w:tblPrEx>
          <w:shd w:val="clear" w:color="auto" w:fill="auto"/>
          <w:tblCellMar>
            <w:top w:w="0" w:type="dxa"/>
            <w:left w:w="0" w:type="dxa"/>
            <w:bottom w:w="0" w:type="dxa"/>
            <w:right w:w="0" w:type="dxa"/>
          </w:tblCellMar>
        </w:tblPrEx>
        <w:trPr>
          <w:trHeight w:val="312" w:hRule="atLeast"/>
        </w:trPr>
        <w:tc>
          <w:tcPr>
            <w:tcW w:w="2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12" w:hRule="atLeast"/>
        </w:trPr>
        <w:tc>
          <w:tcPr>
            <w:tcW w:w="2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55" w:hRule="atLeast"/>
        </w:trPr>
        <w:tc>
          <w:tcPr>
            <w:tcW w:w="209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41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4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05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155" w:hRule="atLeast"/>
        </w:trPr>
        <w:tc>
          <w:tcPr>
            <w:tcW w:w="209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5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155" w:hRule="atLeast"/>
        </w:trPr>
        <w:tc>
          <w:tcPr>
            <w:tcW w:w="292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55" w:hRule="atLeast"/>
        </w:trPr>
        <w:tc>
          <w:tcPr>
            <w:tcW w:w="292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55" w:hRule="atLeast"/>
        </w:trPr>
        <w:tc>
          <w:tcPr>
            <w:tcW w:w="292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55" w:hRule="atLeast"/>
        </w:trPr>
        <w:tc>
          <w:tcPr>
            <w:tcW w:w="292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55" w:hRule="atLeast"/>
        </w:trPr>
        <w:tc>
          <w:tcPr>
            <w:tcW w:w="292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55" w:hRule="atLeast"/>
        </w:trPr>
        <w:tc>
          <w:tcPr>
            <w:tcW w:w="292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55" w:hRule="atLeast"/>
        </w:trPr>
        <w:tc>
          <w:tcPr>
            <w:tcW w:w="11461"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注：1.本表依据《国有资本经营预算财政拨款收入支出决算表》（财决11表）进行批复。</w:t>
            </w:r>
          </w:p>
        </w:tc>
      </w:tr>
      <w:tr>
        <w:tblPrEx>
          <w:tblCellMar>
            <w:top w:w="0" w:type="dxa"/>
            <w:left w:w="0" w:type="dxa"/>
            <w:bottom w:w="0" w:type="dxa"/>
            <w:right w:w="0" w:type="dxa"/>
          </w:tblCellMar>
        </w:tblPrEx>
        <w:trPr>
          <w:trHeight w:val="150" w:hRule="atLeast"/>
        </w:trPr>
        <w:tc>
          <w:tcPr>
            <w:tcW w:w="11461"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2.本表批复到项级科目。</w:t>
            </w:r>
          </w:p>
        </w:tc>
      </w:tr>
      <w:tr>
        <w:tblPrEx>
          <w:tblCellMar>
            <w:top w:w="0" w:type="dxa"/>
            <w:left w:w="0" w:type="dxa"/>
            <w:bottom w:w="0" w:type="dxa"/>
            <w:right w:w="0" w:type="dxa"/>
          </w:tblCellMar>
        </w:tblPrEx>
        <w:trPr>
          <w:trHeight w:val="150" w:hRule="atLeast"/>
        </w:trPr>
        <w:tc>
          <w:tcPr>
            <w:tcW w:w="11461"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3.本表以“元”为金额单位（保留两位小数）。</w:t>
            </w:r>
          </w:p>
        </w:tc>
      </w:tr>
    </w:tbl>
    <w:p>
      <w:pPr>
        <w:numPr>
          <w:ilvl w:val="0"/>
          <w:numId w:val="0"/>
        </w:numPr>
        <w:spacing w:line="20" w:lineRule="atLeast"/>
        <w:ind w:firstLine="560" w:firstLineChars="200"/>
        <w:rPr>
          <w:rFonts w:hint="eastAsia" w:ascii="仿宋" w:hAnsi="仿宋" w:eastAsia="仿宋"/>
          <w:sz w:val="28"/>
          <w:szCs w:val="24"/>
          <w:lang w:val="en-US" w:eastAsia="zh-CN"/>
        </w:rPr>
      </w:pPr>
    </w:p>
    <w:p>
      <w:pPr>
        <w:numPr>
          <w:ilvl w:val="0"/>
          <w:numId w:val="0"/>
        </w:numPr>
        <w:spacing w:line="20" w:lineRule="atLeast"/>
        <w:rPr>
          <w:rFonts w:hint="eastAsia" w:ascii="仿宋" w:hAnsi="仿宋" w:eastAsia="仿宋"/>
          <w:b/>
          <w:sz w:val="28"/>
          <w:szCs w:val="24"/>
          <w:lang w:val="en-US" w:eastAsia="zh-CN"/>
        </w:rPr>
      </w:pPr>
      <w:r>
        <w:rPr>
          <w:rFonts w:hint="eastAsia" w:ascii="仿宋" w:hAnsi="仿宋" w:eastAsia="仿宋"/>
          <w:b/>
          <w:sz w:val="28"/>
          <w:szCs w:val="24"/>
          <w:lang w:val="en-US" w:eastAsia="zh-CN"/>
        </w:rPr>
        <w:t>第三部分2021年度部门决算情况说明</w:t>
      </w:r>
    </w:p>
    <w:p>
      <w:pPr>
        <w:numPr>
          <w:ilvl w:val="0"/>
          <w:numId w:val="6"/>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收入支出决算总体情况说明</w:t>
      </w:r>
    </w:p>
    <w:p>
      <w:pPr>
        <w:numPr>
          <w:ilvl w:val="0"/>
          <w:numId w:val="0"/>
        </w:numPr>
        <w:spacing w:line="20" w:lineRule="atLeast"/>
        <w:ind w:firstLine="560"/>
        <w:rPr>
          <w:rFonts w:hint="eastAsia" w:ascii="仿宋" w:hAnsi="仿宋" w:eastAsia="仿宋"/>
          <w:sz w:val="28"/>
          <w:szCs w:val="24"/>
          <w:lang w:val="en-US" w:eastAsia="zh-CN"/>
        </w:rPr>
      </w:pPr>
      <w:r>
        <w:rPr>
          <w:rFonts w:hint="eastAsia" w:ascii="仿宋" w:hAnsi="仿宋" w:eastAsia="仿宋"/>
          <w:sz w:val="28"/>
          <w:szCs w:val="24"/>
          <w:lang w:val="en-US" w:eastAsia="zh-CN"/>
        </w:rPr>
        <w:t>2021年度收入321.63万元，支出总计321.62万元。与上年相比，收入总计增加59.57万元，增加22.7%，，支出总计增加59.57万元，增加22.7%，主要原因是原教学设备老旧、报废，更新购买新的教学设备所致。</w:t>
      </w:r>
    </w:p>
    <w:p>
      <w:pPr>
        <w:numPr>
          <w:ilvl w:val="0"/>
          <w:numId w:val="6"/>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收入决算情况说明</w:t>
      </w:r>
    </w:p>
    <w:p>
      <w:pPr>
        <w:numPr>
          <w:ilvl w:val="0"/>
          <w:numId w:val="0"/>
        </w:numPr>
        <w:spacing w:line="20" w:lineRule="atLeast"/>
        <w:ind w:firstLine="560"/>
        <w:rPr>
          <w:rFonts w:hint="eastAsia" w:ascii="仿宋" w:hAnsi="仿宋" w:eastAsia="仿宋"/>
          <w:sz w:val="28"/>
          <w:szCs w:val="24"/>
          <w:lang w:val="en-US" w:eastAsia="zh-CN"/>
        </w:rPr>
      </w:pPr>
      <w:r>
        <w:rPr>
          <w:rFonts w:hint="eastAsia" w:ascii="仿宋" w:hAnsi="仿宋" w:eastAsia="仿宋"/>
          <w:sz w:val="28"/>
          <w:szCs w:val="24"/>
          <w:lang w:val="en-US" w:eastAsia="zh-CN"/>
        </w:rPr>
        <w:t xml:space="preserve">2021年度收入合计321.63万元，其中：财政拨款收入321.62万元，占比100%；上级补助收入0万元，占比0%;事业收入0万元，占比0%；经营收入0万元，占比0%;附属单位上缴0万元，占比0%;其他收入（银行活期利息收入）0.0083万元，占比0.0025%。 </w:t>
      </w:r>
    </w:p>
    <w:p>
      <w:pPr>
        <w:numPr>
          <w:ilvl w:val="0"/>
          <w:numId w:val="6"/>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支出决算情况说明</w:t>
      </w:r>
    </w:p>
    <w:p>
      <w:pPr>
        <w:numPr>
          <w:ilvl w:val="0"/>
          <w:numId w:val="0"/>
        </w:numPr>
        <w:spacing w:line="20" w:lineRule="atLeast"/>
        <w:ind w:firstLine="560"/>
        <w:rPr>
          <w:rFonts w:hint="eastAsia" w:ascii="仿宋" w:hAnsi="仿宋" w:eastAsia="仿宋"/>
          <w:sz w:val="28"/>
          <w:szCs w:val="24"/>
          <w:lang w:val="en-US" w:eastAsia="zh-CN"/>
        </w:rPr>
      </w:pPr>
      <w:r>
        <w:rPr>
          <w:rFonts w:hint="eastAsia" w:ascii="仿宋" w:hAnsi="仿宋" w:eastAsia="仿宋"/>
          <w:sz w:val="28"/>
          <w:szCs w:val="24"/>
          <w:lang w:val="en-US" w:eastAsia="zh-CN"/>
        </w:rPr>
        <w:t>2021年支出合计321.62万元，其中基本支出114.75万元，占比35.6%，项目支出206.86万元，占比64.4%，上缴上级支出0万元，占比0%,经营支出0万元，占比0%，对附属单位补助支出0万元，占比0%。</w:t>
      </w:r>
    </w:p>
    <w:p>
      <w:pPr>
        <w:numPr>
          <w:ilvl w:val="0"/>
          <w:numId w:val="6"/>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财政拨款收入支出决算总体情况说明</w:t>
      </w:r>
    </w:p>
    <w:p>
      <w:pPr>
        <w:numPr>
          <w:ilvl w:val="0"/>
          <w:numId w:val="0"/>
        </w:numPr>
        <w:spacing w:line="20" w:lineRule="atLeast"/>
        <w:ind w:firstLine="560"/>
        <w:rPr>
          <w:rFonts w:hint="eastAsia" w:ascii="仿宋" w:hAnsi="仿宋" w:eastAsia="仿宋"/>
          <w:sz w:val="28"/>
          <w:szCs w:val="24"/>
          <w:lang w:val="en-US" w:eastAsia="zh-CN"/>
        </w:rPr>
      </w:pPr>
      <w:r>
        <w:rPr>
          <w:rFonts w:hint="eastAsia" w:ascii="仿宋" w:hAnsi="仿宋" w:eastAsia="仿宋"/>
          <w:sz w:val="28"/>
          <w:szCs w:val="24"/>
          <w:lang w:val="en-US" w:eastAsia="zh-CN"/>
        </w:rPr>
        <w:t>2021年度财政拨款收入总计321.62万元，支出总计321.62万元。与上年相比，财政拨款收入总计增加59.57万元，增加22.7%，财政拨款支出总计增加59.57万元，增加22.7%，主要原因是原教学设备老旧、报废，更新购买新的教学设备所致。</w:t>
      </w:r>
    </w:p>
    <w:p>
      <w:pPr>
        <w:numPr>
          <w:ilvl w:val="0"/>
          <w:numId w:val="6"/>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一般公共预算财政拨款支出决算情况说明</w:t>
      </w:r>
    </w:p>
    <w:p>
      <w:pPr>
        <w:numPr>
          <w:ilvl w:val="0"/>
          <w:numId w:val="7"/>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财政拨款支出决算总体情况</w:t>
      </w:r>
    </w:p>
    <w:p>
      <w:pPr>
        <w:numPr>
          <w:ilvl w:val="0"/>
          <w:numId w:val="0"/>
        </w:numPr>
        <w:spacing w:line="20" w:lineRule="atLeast"/>
        <w:ind w:firstLine="560"/>
        <w:rPr>
          <w:rFonts w:hint="eastAsia" w:ascii="仿宋" w:hAnsi="仿宋" w:eastAsia="仿宋"/>
          <w:sz w:val="28"/>
          <w:szCs w:val="24"/>
          <w:lang w:val="en-US" w:eastAsia="zh-CN"/>
        </w:rPr>
      </w:pPr>
      <w:r>
        <w:rPr>
          <w:rFonts w:hint="eastAsia" w:ascii="仿宋" w:hAnsi="仿宋" w:eastAsia="仿宋"/>
          <w:sz w:val="28"/>
          <w:szCs w:val="24"/>
          <w:lang w:val="en-US" w:eastAsia="zh-CN"/>
        </w:rPr>
        <w:t>2021年度财政拨款支出321.62万元，占本年支出合计的100%。与上年相比，财政拨款支出增加59.57万元，增加22.7%。主要原因是原教学设备老旧、报废，更新购买新的教学设备所致，其中，人员经费128.69万元，占比40%，日常公用经费192.92万元，占比60%。</w:t>
      </w:r>
    </w:p>
    <w:p>
      <w:pPr>
        <w:numPr>
          <w:ilvl w:val="0"/>
          <w:numId w:val="7"/>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财政拨款支出决算结构情况</w:t>
      </w:r>
    </w:p>
    <w:p>
      <w:pPr>
        <w:numPr>
          <w:ilvl w:val="0"/>
          <w:numId w:val="0"/>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 xml:space="preserve">    2021年度财政拨款支出321.62万元，主要用于以下方面：社会保障和就业支出(类）19.65万元，占比6.1%,卫生健康支出（类）4.84万元，占比1.5%，住房保障支出（类）9.73万元，占比3.02%，灾害防治及应急管理支出（类）287.38万元，占比89.38%；</w:t>
      </w:r>
    </w:p>
    <w:p>
      <w:pPr>
        <w:numPr>
          <w:ilvl w:val="0"/>
          <w:numId w:val="7"/>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财政拨款支出决算具体情况</w:t>
      </w:r>
    </w:p>
    <w:p>
      <w:pPr>
        <w:numPr>
          <w:ilvl w:val="0"/>
          <w:numId w:val="0"/>
        </w:numPr>
        <w:spacing w:line="20" w:lineRule="atLeast"/>
        <w:ind w:firstLine="560"/>
        <w:rPr>
          <w:rFonts w:hint="eastAsia" w:ascii="仿宋" w:hAnsi="仿宋" w:eastAsia="仿宋"/>
          <w:sz w:val="28"/>
          <w:szCs w:val="24"/>
          <w:lang w:val="en-US" w:eastAsia="zh-CN"/>
        </w:rPr>
      </w:pPr>
      <w:r>
        <w:rPr>
          <w:rFonts w:hint="eastAsia" w:ascii="仿宋" w:hAnsi="仿宋" w:eastAsia="仿宋"/>
          <w:sz w:val="28"/>
          <w:szCs w:val="24"/>
          <w:lang w:val="en-US" w:eastAsia="zh-CN"/>
        </w:rPr>
        <w:t>2021年度财政拨款支出年初预算357.83万元，支出决算321.62万元，完成年初预算的89.88%。其中，灾害防治及应急管理支出（类）年初预算322.95万元，支出决算287.38万元完成年初预算的88.98%，用于教学培训经费、购买专用设备。较上年249.65万元增加37.73万元，增长15.13%，主要原因是原教学设备老旧、报废，更新购买教学设备所致。</w:t>
      </w:r>
    </w:p>
    <w:p>
      <w:pPr>
        <w:numPr>
          <w:ilvl w:val="0"/>
          <w:numId w:val="6"/>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一般公共预算财政拨款基本支出决算情况说明</w:t>
      </w:r>
    </w:p>
    <w:p>
      <w:pPr>
        <w:numPr>
          <w:ilvl w:val="0"/>
          <w:numId w:val="0"/>
        </w:numPr>
        <w:spacing w:line="20" w:lineRule="atLeast"/>
        <w:ind w:firstLine="560"/>
        <w:rPr>
          <w:rFonts w:hint="eastAsia" w:ascii="仿宋" w:hAnsi="仿宋" w:eastAsia="仿宋"/>
          <w:sz w:val="28"/>
          <w:szCs w:val="24"/>
          <w:lang w:val="en-US" w:eastAsia="zh-CN"/>
        </w:rPr>
      </w:pPr>
      <w:r>
        <w:rPr>
          <w:rFonts w:hint="eastAsia" w:ascii="仿宋" w:hAnsi="仿宋" w:eastAsia="仿宋"/>
          <w:sz w:val="28"/>
          <w:szCs w:val="24"/>
          <w:lang w:val="en-US" w:eastAsia="zh-CN"/>
        </w:rPr>
        <w:t>2021年度财政拨款基本支出114.75万元，其中：人员经费109.88万元，主要包括工资福利支出105.13万元，对个人和家庭的补助4.74万元；公用经费4.87万元，只要包括办公费1.1万元，邮电费0.09万元，差旅费0.05万元，福利费2.13万元，工会经费0.62万元， 其他商品和服务支出0.88万元。</w:t>
      </w:r>
    </w:p>
    <w:p>
      <w:pPr>
        <w:numPr>
          <w:ilvl w:val="0"/>
          <w:numId w:val="6"/>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一般公共预算财政拨款“三公”经费支出决算情况说明</w:t>
      </w:r>
    </w:p>
    <w:p>
      <w:pPr>
        <w:numPr>
          <w:ilvl w:val="0"/>
          <w:numId w:val="8"/>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“三公”经费财政拨款支出决算总体情况说明</w:t>
      </w:r>
    </w:p>
    <w:p>
      <w:pPr>
        <w:numPr>
          <w:ilvl w:val="0"/>
          <w:numId w:val="0"/>
        </w:numPr>
        <w:spacing w:line="20" w:lineRule="atLeast"/>
        <w:ind w:firstLine="560"/>
        <w:rPr>
          <w:rFonts w:hint="default" w:ascii="仿宋" w:hAnsi="仿宋" w:eastAsia="仿宋"/>
          <w:sz w:val="28"/>
          <w:szCs w:val="24"/>
          <w:lang w:val="en-US" w:eastAsia="zh-CN"/>
        </w:rPr>
      </w:pPr>
      <w:r>
        <w:rPr>
          <w:rFonts w:hint="eastAsia" w:ascii="仿宋" w:hAnsi="仿宋" w:eastAsia="仿宋"/>
          <w:sz w:val="28"/>
          <w:szCs w:val="24"/>
          <w:lang w:val="en-US" w:eastAsia="zh-CN"/>
        </w:rPr>
        <w:t>2021年度“三公”经费财政拨款支出预算0万元，支出决算0万元，完成全年预算的0.00%，与上年“三公经费”财政拨款支出决算相同，同时我单位无公务用车。</w:t>
      </w:r>
    </w:p>
    <w:p>
      <w:pPr>
        <w:numPr>
          <w:ilvl w:val="0"/>
          <w:numId w:val="8"/>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“三公”经费财政拨款支出决算具体情况说明</w:t>
      </w:r>
    </w:p>
    <w:p>
      <w:pPr>
        <w:numPr>
          <w:ilvl w:val="0"/>
          <w:numId w:val="0"/>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 xml:space="preserve">    2021年度我中心无“三公”经费财政拨款支出决算具体情况。</w:t>
      </w:r>
    </w:p>
    <w:p>
      <w:pPr>
        <w:numPr>
          <w:ilvl w:val="0"/>
          <w:numId w:val="6"/>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其他重要事项情况说明</w:t>
      </w:r>
    </w:p>
    <w:p>
      <w:pPr>
        <w:numPr>
          <w:ilvl w:val="0"/>
          <w:numId w:val="9"/>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机关运行经费支出情况说明</w:t>
      </w:r>
    </w:p>
    <w:p>
      <w:pPr>
        <w:numPr>
          <w:ilvl w:val="0"/>
          <w:numId w:val="0"/>
        </w:numPr>
        <w:spacing w:line="20" w:lineRule="atLeast"/>
        <w:ind w:firstLine="560"/>
        <w:rPr>
          <w:rFonts w:hint="eastAsia" w:ascii="仿宋" w:hAnsi="仿宋" w:eastAsia="仿宋"/>
          <w:sz w:val="28"/>
          <w:szCs w:val="24"/>
          <w:lang w:val="en-US" w:eastAsia="zh-CN"/>
        </w:rPr>
      </w:pPr>
      <w:r>
        <w:rPr>
          <w:rFonts w:hint="eastAsia" w:ascii="仿宋" w:hAnsi="仿宋" w:eastAsia="仿宋"/>
          <w:sz w:val="28"/>
          <w:szCs w:val="24"/>
          <w:lang w:val="en-US" w:eastAsia="zh-CN"/>
        </w:rPr>
        <w:t>我中心无机关运行经费部门，无部门机关运行经费。</w:t>
      </w:r>
    </w:p>
    <w:p>
      <w:pPr>
        <w:numPr>
          <w:ilvl w:val="0"/>
          <w:numId w:val="9"/>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政府采购情况说明</w:t>
      </w:r>
    </w:p>
    <w:p>
      <w:pPr>
        <w:numPr>
          <w:ilvl w:val="0"/>
          <w:numId w:val="0"/>
        </w:numPr>
        <w:spacing w:line="20" w:lineRule="atLeast"/>
        <w:ind w:firstLine="560"/>
        <w:rPr>
          <w:rFonts w:hint="eastAsia" w:ascii="仿宋" w:hAnsi="仿宋" w:eastAsia="仿宋"/>
          <w:sz w:val="28"/>
          <w:szCs w:val="24"/>
          <w:lang w:val="en-US" w:eastAsia="zh-CN"/>
        </w:rPr>
      </w:pPr>
      <w:r>
        <w:rPr>
          <w:rFonts w:hint="eastAsia" w:ascii="仿宋" w:hAnsi="仿宋" w:eastAsia="仿宋"/>
          <w:sz w:val="28"/>
          <w:szCs w:val="24"/>
          <w:lang w:val="en-US" w:eastAsia="zh-CN"/>
        </w:rPr>
        <w:t>2021年度政府采购支出总额45.13万元，其中：政府采购货物支出28.3万元，占政府采购支出总额的62.7%，政府采购服务支出16.83万元，占政府采购支出总额的37.3%。</w:t>
      </w:r>
    </w:p>
    <w:p>
      <w:pPr>
        <w:numPr>
          <w:ilvl w:val="0"/>
          <w:numId w:val="9"/>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国有资产占用情况说明</w:t>
      </w:r>
    </w:p>
    <w:p>
      <w:pPr>
        <w:numPr>
          <w:ilvl w:val="0"/>
          <w:numId w:val="0"/>
        </w:numPr>
        <w:spacing w:line="20" w:lineRule="atLeast"/>
        <w:ind w:firstLine="560"/>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截至</w:t>
      </w:r>
      <w:r>
        <w:rPr>
          <w:rFonts w:hint="eastAsia" w:ascii="仿宋" w:hAnsi="仿宋" w:eastAsia="仿宋" w:cs="仿宋"/>
          <w:b w:val="0"/>
          <w:i w:val="0"/>
          <w:caps w:val="0"/>
          <w:color w:val="000000"/>
          <w:spacing w:val="0"/>
          <w:sz w:val="32"/>
          <w:szCs w:val="32"/>
          <w:shd w:val="clear" w:color="auto" w:fill="FFFFFF"/>
          <w:lang w:val="en-US" w:eastAsia="zh-CN"/>
        </w:rPr>
        <w:t>2021年12月31日，我中心无车辆使用情况，无占用。单价50万元以上通用设备0台，单价100万元以上专用设备0台。</w:t>
      </w:r>
    </w:p>
    <w:p>
      <w:pPr>
        <w:numPr>
          <w:ilvl w:val="0"/>
          <w:numId w:val="0"/>
        </w:numPr>
        <w:spacing w:line="20" w:lineRule="atLeast"/>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（四）预算绩效情况说明</w:t>
      </w:r>
    </w:p>
    <w:p>
      <w:pPr>
        <w:numPr>
          <w:ilvl w:val="0"/>
          <w:numId w:val="10"/>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预算绩效</w:t>
      </w:r>
      <w:bookmarkStart w:id="0" w:name="_GoBack"/>
      <w:bookmarkEnd w:id="0"/>
      <w:r>
        <w:rPr>
          <w:rFonts w:hint="eastAsia" w:ascii="仿宋" w:hAnsi="仿宋" w:eastAsia="仿宋"/>
          <w:sz w:val="28"/>
          <w:szCs w:val="24"/>
          <w:lang w:val="en-US" w:eastAsia="zh-CN"/>
        </w:rPr>
        <w:t>管理工作开展情况。</w:t>
      </w:r>
    </w:p>
    <w:p>
      <w:pPr>
        <w:numPr>
          <w:ilvl w:val="0"/>
          <w:numId w:val="0"/>
        </w:numPr>
        <w:spacing w:line="20" w:lineRule="atLeast"/>
        <w:ind w:firstLine="560" w:firstLineChars="200"/>
        <w:rPr>
          <w:rFonts w:hint="eastAsia" w:ascii="仿宋" w:hAnsi="仿宋" w:eastAsia="仿宋"/>
          <w:sz w:val="28"/>
          <w:szCs w:val="24"/>
          <w:lang w:val="en-US" w:eastAsia="zh-CN"/>
        </w:rPr>
      </w:pPr>
      <w:r>
        <w:rPr>
          <w:rFonts w:hint="eastAsia" w:ascii="仿宋" w:hAnsi="仿宋" w:eastAsia="仿宋"/>
          <w:sz w:val="28"/>
          <w:szCs w:val="24"/>
          <w:lang w:val="en-US" w:eastAsia="zh-CN"/>
        </w:rPr>
        <w:t>我中心组织对2021年度市级财政预算安排的专项资金类4个项目支出全面开展绩效自评，涉及预算资金240.39万元，占一般公共预算项目支出总额100%。组织对2021年度培训经费、印刷费、人事代理经费、临聘人员经费4个政府性基金预算项目支出开展绩效自评，共涉及预算资金240.39万元，占政府性基金预算项目支出总额的100%。</w:t>
      </w:r>
    </w:p>
    <w:p>
      <w:pPr>
        <w:numPr>
          <w:ilvl w:val="0"/>
          <w:numId w:val="10"/>
        </w:numPr>
        <w:spacing w:line="20" w:lineRule="atLeast"/>
        <w:rPr>
          <w:rFonts w:hint="eastAsia" w:ascii="仿宋" w:hAnsi="仿宋" w:eastAsia="仿宋"/>
          <w:sz w:val="28"/>
          <w:szCs w:val="24"/>
          <w:lang w:val="en-US" w:eastAsia="zh-CN"/>
        </w:rPr>
      </w:pPr>
      <w:r>
        <w:rPr>
          <w:rFonts w:hint="eastAsia" w:ascii="仿宋" w:hAnsi="仿宋" w:eastAsia="仿宋"/>
          <w:sz w:val="28"/>
          <w:szCs w:val="24"/>
          <w:lang w:val="en-US" w:eastAsia="zh-CN"/>
        </w:rPr>
        <w:t>部门决算中项目绩效自评结果</w:t>
      </w:r>
    </w:p>
    <w:p>
      <w:pPr>
        <w:numPr>
          <w:ilvl w:val="0"/>
          <w:numId w:val="0"/>
        </w:numPr>
        <w:spacing w:line="20" w:lineRule="atLeast"/>
        <w:rPr>
          <w:rFonts w:hint="eastAsia" w:ascii="仿宋" w:hAnsi="仿宋" w:eastAsia="仿宋"/>
          <w:sz w:val="28"/>
          <w:szCs w:val="24"/>
          <w:lang w:val="en-US" w:eastAsia="zh-CN"/>
        </w:rPr>
      </w:pPr>
    </w:p>
    <w:tbl>
      <w:tblPr>
        <w:tblStyle w:val="7"/>
        <w:tblW w:w="9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8"/>
        <w:gridCol w:w="980"/>
        <w:gridCol w:w="66"/>
        <w:gridCol w:w="1046"/>
        <w:gridCol w:w="730"/>
        <w:gridCol w:w="1134"/>
        <w:gridCol w:w="284"/>
        <w:gridCol w:w="850"/>
        <w:gridCol w:w="851"/>
        <w:gridCol w:w="283"/>
        <w:gridCol w:w="284"/>
        <w:gridCol w:w="425"/>
        <w:gridCol w:w="142"/>
        <w:gridCol w:w="709"/>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exact"/>
          <w:jc w:val="center"/>
        </w:trPr>
        <w:tc>
          <w:tcPr>
            <w:tcW w:w="9080" w:type="dxa"/>
            <w:gridSpan w:val="15"/>
            <w:tcBorders>
              <w:top w:val="nil"/>
              <w:left w:val="nil"/>
              <w:bottom w:val="nil"/>
              <w:right w:val="nil"/>
              <w:tl2br w:val="nil"/>
              <w:tr2bl w:val="nil"/>
            </w:tcBorders>
            <w:noWrap w:val="0"/>
            <w:vAlign w:val="center"/>
          </w:tcPr>
          <w:p>
            <w:pPr>
              <w:spacing w:line="320" w:lineRule="exact"/>
              <w:jc w:val="center"/>
              <w:rPr>
                <w:rFonts w:hint="eastAsia" w:ascii="宋体" w:hAnsi="宋体"/>
                <w:b/>
                <w:kern w:val="0"/>
                <w:sz w:val="32"/>
                <w:szCs w:val="24"/>
              </w:rPr>
            </w:pPr>
            <w:r>
              <w:rPr>
                <w:rFonts w:hint="eastAsia" w:ascii="华文中宋" w:hAnsi="华文中宋" w:eastAsia="华文中宋"/>
                <w:b/>
                <w:kern w:val="0"/>
                <w:sz w:val="36"/>
                <w:szCs w:val="2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l2br w:val="nil"/>
              <w:tr2bl w:val="nil"/>
            </w:tcBorders>
            <w:noWrap w:val="0"/>
            <w:vAlign w:val="top"/>
          </w:tcPr>
          <w:p>
            <w:pPr>
              <w:rPr>
                <w:rFonts w:hint="eastAsia" w:ascii="宋体" w:hAnsi="宋体"/>
                <w:kern w:val="0"/>
                <w:sz w:val="22"/>
                <w:szCs w:val="24"/>
              </w:rPr>
            </w:pPr>
            <w:r>
              <w:rPr>
                <w:rFonts w:hint="eastAsia" w:ascii="宋体" w:hAnsi="宋体"/>
                <w:kern w:val="0"/>
                <w:sz w:val="22"/>
                <w:szCs w:val="24"/>
              </w:rPr>
              <w:t>填列单位（公章）：</w:t>
            </w:r>
            <w:r>
              <w:rPr>
                <w:rFonts w:hint="eastAsia" w:ascii="宋体" w:hAnsi="宋体"/>
                <w:kern w:val="0"/>
                <w:sz w:val="22"/>
                <w:szCs w:val="24"/>
                <w:lang w:val="en-US" w:eastAsia="zh-CN"/>
              </w:rPr>
              <w:t xml:space="preserve">                </w:t>
            </w:r>
            <w:r>
              <w:rPr>
                <w:rFonts w:hint="eastAsia" w:ascii="宋体" w:hAnsi="宋体"/>
                <w:kern w:val="0"/>
                <w:sz w:val="22"/>
                <w:szCs w:val="24"/>
              </w:rPr>
              <w:t xml:space="preserve">（ </w:t>
            </w:r>
            <w:r>
              <w:rPr>
                <w:rFonts w:hint="eastAsia" w:ascii="宋体" w:hAnsi="宋体"/>
                <w:color w:val="auto"/>
                <w:kern w:val="0"/>
                <w:sz w:val="22"/>
                <w:szCs w:val="24"/>
              </w:rPr>
              <w:t xml:space="preserve">  </w:t>
            </w:r>
            <w:r>
              <w:rPr>
                <w:rFonts w:hint="eastAsia" w:ascii="宋体" w:hAnsi="宋体"/>
                <w:color w:val="auto"/>
                <w:kern w:val="0"/>
                <w:sz w:val="22"/>
                <w:szCs w:val="24"/>
                <w:lang w:val="en-US" w:eastAsia="zh-CN"/>
              </w:rPr>
              <w:t>2021</w:t>
            </w:r>
            <w:r>
              <w:rPr>
                <w:rFonts w:hint="eastAsia" w:ascii="宋体" w:hAnsi="宋体"/>
                <w:color w:val="auto"/>
                <w:kern w:val="0"/>
                <w:sz w:val="22"/>
                <w:szCs w:val="24"/>
              </w:rPr>
              <w:t xml:space="preserve"> </w:t>
            </w:r>
            <w:r>
              <w:rPr>
                <w:rFonts w:hint="eastAsia" w:ascii="宋体" w:hAnsi="宋体"/>
                <w:kern w:val="0"/>
                <w:sz w:val="22"/>
                <w:szCs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项目名称</w:t>
            </w:r>
          </w:p>
        </w:tc>
        <w:tc>
          <w:tcPr>
            <w:tcW w:w="7512" w:type="dxa"/>
            <w:gridSpan w:val="1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培训经费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主管部门</w:t>
            </w:r>
          </w:p>
        </w:tc>
        <w:tc>
          <w:tcPr>
            <w:tcW w:w="4110" w:type="dxa"/>
            <w:gridSpan w:val="6"/>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大同市应急局</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实施单位</w:t>
            </w:r>
          </w:p>
        </w:tc>
        <w:tc>
          <w:tcPr>
            <w:tcW w:w="2268" w:type="dxa"/>
            <w:gridSpan w:val="5"/>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大同市应急管理教育中心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eastAsia="宋体"/>
                <w:kern w:val="0"/>
                <w:sz w:val="18"/>
                <w:szCs w:val="24"/>
                <w:lang w:eastAsia="zh-CN"/>
              </w:rPr>
            </w:pPr>
            <w:r>
              <w:rPr>
                <w:rFonts w:hint="eastAsia" w:ascii="宋体" w:hAnsi="宋体"/>
                <w:kern w:val="0"/>
                <w:sz w:val="18"/>
                <w:szCs w:val="24"/>
              </w:rPr>
              <w:t>项目资金</w:t>
            </w:r>
          </w:p>
          <w:p>
            <w:pPr>
              <w:spacing w:line="240" w:lineRule="exact"/>
              <w:jc w:val="center"/>
              <w:rPr>
                <w:rFonts w:hint="eastAsia" w:ascii="宋体" w:hAnsi="宋体"/>
                <w:kern w:val="0"/>
                <w:sz w:val="18"/>
                <w:szCs w:val="24"/>
              </w:rPr>
            </w:pPr>
            <w:r>
              <w:rPr>
                <w:rFonts w:hint="eastAsia" w:ascii="宋体" w:hAnsi="宋体"/>
                <w:kern w:val="0"/>
                <w:sz w:val="18"/>
                <w:szCs w:val="24"/>
              </w:rPr>
              <w:t>（万元）</w:t>
            </w:r>
          </w:p>
        </w:tc>
        <w:tc>
          <w:tcPr>
            <w:tcW w:w="1842"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34"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年初预算数</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全年预算数</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全年执行数</w:t>
            </w:r>
          </w:p>
        </w:tc>
        <w:tc>
          <w:tcPr>
            <w:tcW w:w="709"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分值</w:t>
            </w:r>
          </w:p>
        </w:tc>
        <w:tc>
          <w:tcPr>
            <w:tcW w:w="851"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执行率</w:t>
            </w:r>
          </w:p>
        </w:tc>
        <w:tc>
          <w:tcPr>
            <w:tcW w:w="708"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842"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rPr>
                <w:rFonts w:hint="eastAsia" w:ascii="宋体" w:hAnsi="宋体"/>
                <w:kern w:val="0"/>
                <w:sz w:val="18"/>
                <w:szCs w:val="24"/>
              </w:rPr>
            </w:pPr>
            <w:r>
              <w:rPr>
                <w:rFonts w:hint="eastAsia" w:ascii="宋体" w:hAnsi="宋体"/>
                <w:kern w:val="0"/>
                <w:sz w:val="18"/>
                <w:szCs w:val="24"/>
              </w:rPr>
              <w:t>年度资金总额</w:t>
            </w:r>
          </w:p>
        </w:tc>
        <w:tc>
          <w:tcPr>
            <w:tcW w:w="1134"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179.5</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179.5</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150.89</w:t>
            </w:r>
          </w:p>
        </w:tc>
        <w:tc>
          <w:tcPr>
            <w:tcW w:w="709"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10</w:t>
            </w:r>
          </w:p>
        </w:tc>
        <w:tc>
          <w:tcPr>
            <w:tcW w:w="851"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84%</w:t>
            </w:r>
          </w:p>
        </w:tc>
        <w:tc>
          <w:tcPr>
            <w:tcW w:w="708"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842"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其中：当年财政拨款</w:t>
            </w:r>
          </w:p>
        </w:tc>
        <w:tc>
          <w:tcPr>
            <w:tcW w:w="1134"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179.5</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179.5</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150.89</w:t>
            </w:r>
          </w:p>
        </w:tc>
        <w:tc>
          <w:tcPr>
            <w:tcW w:w="709"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w:t>
            </w:r>
          </w:p>
        </w:tc>
        <w:tc>
          <w:tcPr>
            <w:tcW w:w="851"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84%</w:t>
            </w:r>
          </w:p>
        </w:tc>
        <w:tc>
          <w:tcPr>
            <w:tcW w:w="708"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842"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 xml:space="preserve">      上年结转资金</w:t>
            </w:r>
          </w:p>
        </w:tc>
        <w:tc>
          <w:tcPr>
            <w:tcW w:w="1134"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709"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w:t>
            </w:r>
          </w:p>
        </w:tc>
        <w:tc>
          <w:tcPr>
            <w:tcW w:w="851"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708"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842"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 xml:space="preserve">  其他资金</w:t>
            </w:r>
          </w:p>
        </w:tc>
        <w:tc>
          <w:tcPr>
            <w:tcW w:w="1134"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709"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w:t>
            </w:r>
          </w:p>
        </w:tc>
        <w:tc>
          <w:tcPr>
            <w:tcW w:w="851"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708"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年度总体目标</w:t>
            </w:r>
          </w:p>
        </w:tc>
        <w:tc>
          <w:tcPr>
            <w:tcW w:w="5090" w:type="dxa"/>
            <w:gridSpan w:val="7"/>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预期目标</w:t>
            </w:r>
          </w:p>
        </w:tc>
        <w:tc>
          <w:tcPr>
            <w:tcW w:w="3402" w:type="dxa"/>
            <w:gridSpan w:val="7"/>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090" w:type="dxa"/>
            <w:gridSpan w:val="7"/>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rPr>
              <w:t>保障</w:t>
            </w:r>
            <w:r>
              <w:rPr>
                <w:rFonts w:hint="eastAsia" w:ascii="宋体" w:hAnsi="宋体"/>
                <w:kern w:val="0"/>
                <w:sz w:val="18"/>
                <w:szCs w:val="24"/>
                <w:lang w:eastAsia="zh-CN"/>
              </w:rPr>
              <w:t>安全生产培训</w:t>
            </w:r>
            <w:r>
              <w:rPr>
                <w:rFonts w:hint="eastAsia" w:ascii="宋体" w:hAnsi="宋体"/>
                <w:kern w:val="0"/>
                <w:sz w:val="18"/>
                <w:szCs w:val="24"/>
              </w:rPr>
              <w:t>工作顺利进行</w:t>
            </w:r>
            <w:r>
              <w:rPr>
                <w:rFonts w:hint="eastAsia" w:ascii="宋体" w:hAnsi="宋体"/>
                <w:kern w:val="0"/>
                <w:sz w:val="18"/>
                <w:szCs w:val="24"/>
                <w:lang w:eastAsia="zh-CN"/>
              </w:rPr>
              <w:t>，</w:t>
            </w:r>
            <w:r>
              <w:rPr>
                <w:rFonts w:hint="eastAsia" w:ascii="宋体" w:hAnsi="宋体"/>
                <w:kern w:val="0"/>
                <w:sz w:val="18"/>
                <w:szCs w:val="24"/>
              </w:rPr>
              <w:t>专款专用，采购过程也严格按照政府采购要求做到公开透明，公平公正</w:t>
            </w:r>
            <w:r>
              <w:rPr>
                <w:rFonts w:hint="eastAsia" w:ascii="宋体" w:hAnsi="宋体"/>
                <w:kern w:val="0"/>
                <w:sz w:val="18"/>
                <w:szCs w:val="24"/>
                <w:lang w:eastAsia="zh-CN"/>
              </w:rPr>
              <w:t>。</w:t>
            </w:r>
          </w:p>
        </w:tc>
        <w:tc>
          <w:tcPr>
            <w:tcW w:w="3402" w:type="dxa"/>
            <w:gridSpan w:val="7"/>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eastAsia="zh-CN"/>
              </w:rPr>
              <w:t>实际完成</w:t>
            </w:r>
            <w:r>
              <w:rPr>
                <w:rFonts w:hint="eastAsia" w:ascii="宋体" w:hAnsi="宋体"/>
                <w:kern w:val="0"/>
                <w:sz w:val="18"/>
                <w:szCs w:val="24"/>
                <w:lang w:val="en-US" w:eastAsia="zh-CN"/>
              </w:rPr>
              <w:t>150.89万元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eastAsia="宋体"/>
                <w:kern w:val="0"/>
                <w:sz w:val="18"/>
                <w:szCs w:val="24"/>
                <w:lang w:eastAsia="zh-CN"/>
              </w:rPr>
            </w:pPr>
            <w:r>
              <w:rPr>
                <w:rFonts w:hint="eastAsia" w:ascii="宋体" w:hAnsi="宋体"/>
                <w:kern w:val="0"/>
                <w:sz w:val="18"/>
                <w:szCs w:val="24"/>
              </w:rPr>
              <w:t>绩</w:t>
            </w:r>
          </w:p>
          <w:p>
            <w:pPr>
              <w:spacing w:line="240" w:lineRule="exact"/>
              <w:jc w:val="center"/>
              <w:rPr>
                <w:rFonts w:hint="eastAsia" w:ascii="宋体" w:hAnsi="宋体" w:eastAsia="宋体"/>
                <w:kern w:val="0"/>
                <w:sz w:val="18"/>
                <w:szCs w:val="24"/>
                <w:lang w:eastAsia="zh-CN"/>
              </w:rPr>
            </w:pPr>
            <w:r>
              <w:rPr>
                <w:rFonts w:hint="eastAsia" w:ascii="宋体" w:hAnsi="宋体"/>
                <w:kern w:val="0"/>
                <w:sz w:val="18"/>
                <w:szCs w:val="24"/>
              </w:rPr>
              <w:t>效</w:t>
            </w:r>
          </w:p>
          <w:p>
            <w:pPr>
              <w:spacing w:line="240" w:lineRule="exact"/>
              <w:jc w:val="center"/>
              <w:rPr>
                <w:rFonts w:hint="eastAsia" w:ascii="宋体" w:hAnsi="宋体" w:eastAsia="宋体"/>
                <w:kern w:val="0"/>
                <w:sz w:val="18"/>
                <w:szCs w:val="24"/>
                <w:lang w:eastAsia="zh-CN"/>
              </w:rPr>
            </w:pPr>
            <w:r>
              <w:rPr>
                <w:rFonts w:hint="eastAsia" w:ascii="宋体" w:hAnsi="宋体"/>
                <w:kern w:val="0"/>
                <w:sz w:val="18"/>
                <w:szCs w:val="24"/>
              </w:rPr>
              <w:t>指</w:t>
            </w:r>
          </w:p>
          <w:p>
            <w:pPr>
              <w:spacing w:line="240" w:lineRule="exact"/>
              <w:jc w:val="center"/>
              <w:rPr>
                <w:rFonts w:hint="eastAsia" w:ascii="宋体" w:hAnsi="宋体"/>
                <w:kern w:val="0"/>
                <w:sz w:val="18"/>
                <w:szCs w:val="24"/>
              </w:rPr>
            </w:pPr>
            <w:r>
              <w:rPr>
                <w:rFonts w:hint="eastAsia" w:ascii="宋体" w:hAnsi="宋体"/>
                <w:kern w:val="0"/>
                <w:sz w:val="18"/>
                <w:szCs w:val="24"/>
              </w:rPr>
              <w:t>标</w:t>
            </w:r>
          </w:p>
        </w:tc>
        <w:tc>
          <w:tcPr>
            <w:tcW w:w="98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一级指标</w:t>
            </w:r>
          </w:p>
        </w:tc>
        <w:tc>
          <w:tcPr>
            <w:tcW w:w="1112"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二级指标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三级指标</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年度</w:t>
            </w:r>
          </w:p>
          <w:p>
            <w:pPr>
              <w:spacing w:line="240" w:lineRule="exact"/>
              <w:jc w:val="center"/>
              <w:rPr>
                <w:rFonts w:hint="eastAsia" w:ascii="宋体" w:hAnsi="宋体"/>
                <w:kern w:val="0"/>
                <w:sz w:val="18"/>
                <w:szCs w:val="24"/>
              </w:rPr>
            </w:pPr>
            <w:r>
              <w:rPr>
                <w:rFonts w:hint="eastAsia" w:ascii="宋体" w:hAnsi="宋体"/>
                <w:kern w:val="0"/>
                <w:sz w:val="18"/>
                <w:szCs w:val="24"/>
              </w:rPr>
              <w:t>指标值</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实际</w:t>
            </w:r>
          </w:p>
          <w:p>
            <w:pPr>
              <w:spacing w:line="240" w:lineRule="exact"/>
              <w:jc w:val="center"/>
              <w:rPr>
                <w:rFonts w:hint="eastAsia" w:ascii="宋体" w:hAnsi="宋体"/>
                <w:kern w:val="0"/>
                <w:sz w:val="18"/>
                <w:szCs w:val="24"/>
              </w:rPr>
            </w:pPr>
            <w:r>
              <w:rPr>
                <w:rFonts w:hint="eastAsia" w:ascii="宋体" w:hAnsi="宋体"/>
                <w:kern w:val="0"/>
                <w:sz w:val="18"/>
                <w:szCs w:val="24"/>
              </w:rPr>
              <w:t>完成值</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分值</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得分</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产出指标</w:t>
            </w: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数量指标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lang w:eastAsia="zh-CN"/>
              </w:rPr>
            </w:pPr>
            <w:r>
              <w:rPr>
                <w:rFonts w:hint="eastAsia" w:ascii="宋体" w:hAnsi="宋体"/>
                <w:color w:val="000000"/>
                <w:kern w:val="0"/>
                <w:sz w:val="18"/>
                <w:szCs w:val="24"/>
              </w:rPr>
              <w:t>指标1：</w:t>
            </w:r>
            <w:r>
              <w:rPr>
                <w:rFonts w:hint="eastAsia" w:ascii="宋体" w:hAnsi="宋体"/>
                <w:color w:val="000000"/>
                <w:kern w:val="0"/>
                <w:sz w:val="18"/>
                <w:szCs w:val="24"/>
                <w:lang w:eastAsia="zh-CN"/>
              </w:rPr>
              <w:t>预计培训从业人数</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&gt;3000人</w:t>
            </w:r>
          </w:p>
          <w:p>
            <w:pPr>
              <w:spacing w:line="240" w:lineRule="exact"/>
              <w:rPr>
                <w:rFonts w:hint="eastAsia" w:ascii="宋体" w:hAnsi="宋体"/>
                <w:kern w:val="0"/>
                <w:sz w:val="18"/>
                <w:szCs w:val="24"/>
                <w:lang w:eastAsia="zh-CN"/>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2545人</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8</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受疫情影响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质量指标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lang w:val="en-US" w:eastAsia="zh-CN"/>
              </w:rPr>
            </w:pPr>
            <w:r>
              <w:rPr>
                <w:rFonts w:hint="eastAsia" w:ascii="宋体" w:hAnsi="宋体"/>
                <w:color w:val="000000"/>
                <w:kern w:val="0"/>
                <w:sz w:val="18"/>
                <w:szCs w:val="24"/>
              </w:rPr>
              <w:t>指标1：</w:t>
            </w:r>
            <w:r>
              <w:rPr>
                <w:rFonts w:hint="eastAsia" w:ascii="宋体" w:hAnsi="宋体"/>
                <w:color w:val="000000"/>
                <w:kern w:val="0"/>
                <w:sz w:val="18"/>
                <w:szCs w:val="24"/>
                <w:lang w:eastAsia="zh-CN"/>
              </w:rPr>
              <w:t>培训合格率达</w:t>
            </w:r>
            <w:r>
              <w:rPr>
                <w:rFonts w:hint="eastAsia" w:ascii="宋体" w:hAnsi="宋体"/>
                <w:color w:val="000000"/>
                <w:kern w:val="0"/>
                <w:sz w:val="18"/>
                <w:szCs w:val="24"/>
                <w:lang w:val="en-US" w:eastAsia="zh-CN"/>
              </w:rPr>
              <w:t>90%以上</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合格</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合格</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lang w:eastAsia="zh-CN"/>
              </w:rPr>
            </w:pPr>
            <w:r>
              <w:rPr>
                <w:rFonts w:hint="eastAsia" w:ascii="宋体" w:hAnsi="宋体"/>
                <w:color w:val="000000"/>
                <w:kern w:val="0"/>
                <w:sz w:val="18"/>
                <w:szCs w:val="24"/>
              </w:rPr>
              <w:t>指标2：项目需求是否合</w:t>
            </w:r>
            <w:r>
              <w:rPr>
                <w:rFonts w:hint="eastAsia" w:ascii="宋体" w:hAnsi="宋体"/>
                <w:color w:val="000000"/>
                <w:kern w:val="0"/>
                <w:sz w:val="18"/>
                <w:szCs w:val="24"/>
                <w:lang w:eastAsia="zh-CN"/>
              </w:rPr>
              <w:t>理</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合理</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合理</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时效指标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lang w:eastAsia="zh-CN"/>
              </w:rPr>
            </w:pPr>
            <w:r>
              <w:rPr>
                <w:rFonts w:hint="eastAsia" w:ascii="宋体" w:hAnsi="宋体"/>
                <w:color w:val="000000"/>
                <w:kern w:val="0"/>
                <w:sz w:val="18"/>
                <w:szCs w:val="24"/>
              </w:rPr>
              <w:t>指标1：</w:t>
            </w:r>
            <w:r>
              <w:rPr>
                <w:rFonts w:hint="eastAsia" w:ascii="宋体" w:hAnsi="宋体"/>
                <w:color w:val="000000"/>
                <w:kern w:val="0"/>
                <w:sz w:val="18"/>
                <w:szCs w:val="24"/>
                <w:lang w:eastAsia="zh-CN"/>
              </w:rPr>
              <w:t>时间段</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全年</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lang w:eastAsia="zh-CN"/>
              </w:rPr>
              <w:t>全年</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成本指标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lang w:eastAsia="zh-CN"/>
              </w:rPr>
            </w:pPr>
            <w:r>
              <w:rPr>
                <w:rFonts w:hint="eastAsia" w:ascii="宋体" w:hAnsi="宋体"/>
                <w:color w:val="000000"/>
                <w:kern w:val="0"/>
                <w:sz w:val="18"/>
                <w:szCs w:val="24"/>
              </w:rPr>
              <w:t>指标1</w:t>
            </w:r>
            <w:r>
              <w:rPr>
                <w:rFonts w:hint="eastAsia" w:ascii="宋体" w:hAnsi="宋体"/>
                <w:color w:val="000000"/>
                <w:kern w:val="0"/>
                <w:sz w:val="18"/>
                <w:szCs w:val="24"/>
                <w:lang w:eastAsia="zh-CN"/>
              </w:rPr>
              <w:t>：专用材料费</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179.5</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150.89</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5</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lang w:eastAsia="zh-CN"/>
              </w:rPr>
              <w:t>受疫情影响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lang w:eastAsia="zh-CN"/>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rPr>
                <w:rFonts w:hint="eastAsia" w:ascii="宋体" w:hAnsi="宋体"/>
                <w:kern w:val="0"/>
                <w:sz w:val="18"/>
                <w:szCs w:val="24"/>
                <w:lang w:val="en-US" w:eastAsia="zh-CN"/>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lang w:val="en-US" w:eastAsia="zh-CN"/>
              </w:rPr>
            </w:pPr>
            <w:r>
              <w:rPr>
                <w:rFonts w:hint="eastAsia" w:ascii="宋体" w:hAnsi="宋体"/>
                <w:color w:val="000000"/>
                <w:kern w:val="0"/>
                <w:sz w:val="18"/>
                <w:szCs w:val="24"/>
                <w:lang w:eastAsia="zh-CN"/>
              </w:rPr>
              <w:t>指标</w:t>
            </w:r>
            <w:r>
              <w:rPr>
                <w:rFonts w:hint="eastAsia" w:ascii="宋体" w:hAnsi="宋体"/>
                <w:color w:val="000000"/>
                <w:kern w:val="0"/>
                <w:sz w:val="18"/>
                <w:szCs w:val="24"/>
                <w:lang w:val="en-US" w:eastAsia="zh-CN"/>
              </w:rPr>
              <w:t>3：</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效益指标</w:t>
            </w: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经济效益</w:t>
            </w:r>
          </w:p>
          <w:p>
            <w:pPr>
              <w:spacing w:line="240" w:lineRule="exact"/>
              <w:jc w:val="center"/>
              <w:rPr>
                <w:rFonts w:hint="eastAsia" w:ascii="宋体" w:hAnsi="宋体"/>
                <w:kern w:val="0"/>
                <w:sz w:val="18"/>
                <w:szCs w:val="24"/>
              </w:rPr>
            </w:pPr>
            <w:r>
              <w:rPr>
                <w:rFonts w:hint="eastAsia" w:ascii="宋体" w:hAnsi="宋体"/>
                <w:kern w:val="0"/>
                <w:sz w:val="18"/>
                <w:szCs w:val="24"/>
              </w:rPr>
              <w:t>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指标1：</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社会效益</w:t>
            </w:r>
          </w:p>
          <w:p>
            <w:pPr>
              <w:spacing w:line="240" w:lineRule="exact"/>
              <w:jc w:val="center"/>
              <w:rPr>
                <w:rFonts w:hint="eastAsia" w:ascii="宋体" w:hAnsi="宋体"/>
                <w:kern w:val="0"/>
                <w:sz w:val="18"/>
                <w:szCs w:val="24"/>
              </w:rPr>
            </w:pPr>
            <w:r>
              <w:rPr>
                <w:rFonts w:hint="eastAsia" w:ascii="宋体" w:hAnsi="宋体"/>
                <w:kern w:val="0"/>
                <w:sz w:val="18"/>
                <w:szCs w:val="24"/>
              </w:rPr>
              <w:t>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lang w:eastAsia="zh-CN"/>
              </w:rPr>
            </w:pPr>
            <w:r>
              <w:rPr>
                <w:rFonts w:hint="eastAsia" w:ascii="宋体" w:hAnsi="宋体"/>
                <w:color w:val="000000"/>
                <w:kern w:val="0"/>
                <w:sz w:val="18"/>
                <w:szCs w:val="24"/>
              </w:rPr>
              <w:t>指标1：</w:t>
            </w:r>
            <w:r>
              <w:rPr>
                <w:rFonts w:hint="eastAsia" w:ascii="宋体" w:hAnsi="宋体"/>
                <w:color w:val="000000"/>
                <w:kern w:val="0"/>
                <w:sz w:val="18"/>
                <w:szCs w:val="24"/>
                <w:lang w:eastAsia="zh-CN"/>
              </w:rPr>
              <w:t>增加培训人员安全意识</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增加</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lang w:eastAsia="zh-CN"/>
              </w:rPr>
              <w:t>增加</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30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30</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生态效益</w:t>
            </w:r>
          </w:p>
          <w:p>
            <w:pPr>
              <w:spacing w:line="240" w:lineRule="exact"/>
              <w:jc w:val="center"/>
              <w:rPr>
                <w:rFonts w:hint="eastAsia" w:ascii="宋体" w:hAnsi="宋体"/>
                <w:kern w:val="0"/>
                <w:sz w:val="18"/>
                <w:szCs w:val="24"/>
              </w:rPr>
            </w:pPr>
            <w:r>
              <w:rPr>
                <w:rFonts w:hint="eastAsia" w:ascii="宋体" w:hAnsi="宋体"/>
                <w:kern w:val="0"/>
                <w:sz w:val="18"/>
                <w:szCs w:val="24"/>
              </w:rPr>
              <w:t>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指标1：</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可持续影响指标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指标1：</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restart"/>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满意度</w:t>
            </w:r>
          </w:p>
          <w:p>
            <w:pPr>
              <w:spacing w:line="240" w:lineRule="exact"/>
              <w:jc w:val="center"/>
              <w:rPr>
                <w:rFonts w:hint="eastAsia" w:ascii="宋体" w:hAnsi="宋体"/>
                <w:kern w:val="0"/>
                <w:sz w:val="18"/>
                <w:szCs w:val="24"/>
              </w:rPr>
            </w:pPr>
            <w:r>
              <w:rPr>
                <w:rFonts w:hint="eastAsia" w:ascii="宋体" w:hAnsi="宋体"/>
                <w:kern w:val="0"/>
                <w:sz w:val="18"/>
                <w:szCs w:val="24"/>
              </w:rPr>
              <w:t>指标</w:t>
            </w: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服务对象满意度指标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lang w:eastAsia="zh-CN"/>
              </w:rPr>
            </w:pPr>
            <w:r>
              <w:rPr>
                <w:rFonts w:hint="eastAsia" w:ascii="宋体" w:hAnsi="宋体"/>
                <w:color w:val="000000"/>
                <w:kern w:val="0"/>
                <w:sz w:val="18"/>
                <w:szCs w:val="24"/>
              </w:rPr>
              <w:t>指标1：</w:t>
            </w:r>
            <w:r>
              <w:rPr>
                <w:rFonts w:hint="eastAsia" w:ascii="宋体" w:hAnsi="宋体"/>
                <w:color w:val="000000"/>
                <w:kern w:val="0"/>
                <w:sz w:val="18"/>
                <w:szCs w:val="24"/>
                <w:lang w:eastAsia="zh-CN"/>
              </w:rPr>
              <w:t>参加培训人员满意度</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满意</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eastAsia="zh-CN"/>
              </w:rPr>
              <w:t>满意</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exact"/>
          <w:jc w:val="center"/>
        </w:trPr>
        <w:tc>
          <w:tcPr>
            <w:tcW w:w="588"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exact"/>
          <w:jc w:val="center"/>
        </w:trPr>
        <w:tc>
          <w:tcPr>
            <w:tcW w:w="6529"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总分</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100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val="en-US" w:eastAsia="zh-CN"/>
              </w:rPr>
            </w:pPr>
            <w:r>
              <w:rPr>
                <w:rFonts w:hint="eastAsia" w:ascii="宋体" w:hAnsi="宋体"/>
                <w:color w:val="000000"/>
                <w:kern w:val="0"/>
                <w:sz w:val="18"/>
                <w:szCs w:val="24"/>
                <w:lang w:val="en-US" w:eastAsia="zh-CN"/>
              </w:rPr>
              <w:t>91</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val="en-US" w:eastAsia="zh-CN"/>
              </w:rPr>
            </w:pPr>
            <w:r>
              <w:rPr>
                <w:rFonts w:hint="eastAsia" w:ascii="宋体" w:hAnsi="宋体"/>
                <w:color w:val="000000"/>
                <w:kern w:val="0"/>
                <w:sz w:val="18"/>
                <w:szCs w:val="24"/>
                <w:lang w:val="en-US" w:eastAsia="zh-CN"/>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自评结果分析</w:t>
            </w:r>
          </w:p>
        </w:tc>
        <w:tc>
          <w:tcPr>
            <w:tcW w:w="10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lang w:val="en-US" w:eastAsia="zh-CN"/>
              </w:rPr>
              <w:t>该项目整体预算为179.52万元，主要包含为正常开展培训发生的租赁费、专用材料费、聘请专业老师讲课费、购置培训用具费等。全年执行数为150.89万元完成率为84%，较为满意。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104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p>
        </w:tc>
        <w:tc>
          <w:tcPr>
            <w:tcW w:w="10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产出情况及分析</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主要培训全市各类生产经营单位(不含煤矿井下)的主要负责人、安全生产管理人员和特种作业人员的安全资格培训；生产经营单位从业人员的全员安全培训工作。还对市县乡三级安全生产监管执法人员的业务培训，以及市安委会、市安监局安排的其他安全生产专项技术培训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104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p>
        </w:tc>
        <w:tc>
          <w:tcPr>
            <w:tcW w:w="10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效益情况及分析</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lang w:eastAsia="zh-CN"/>
              </w:rPr>
              <w:t>增强全市安全生产意识，提高安全管理水平，促进社会和谐发展。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104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p>
        </w:tc>
        <w:tc>
          <w:tcPr>
            <w:tcW w:w="10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满意度情况及分析</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kern w:val="0"/>
                <w:sz w:val="18"/>
                <w:szCs w:val="24"/>
              </w:rPr>
              <w:t>通过项目实施过程中的反馈意见以及对群众的满意度调查，服务对象满意度均达到或超过预期满意率</w:t>
            </w:r>
            <w:r>
              <w:rPr>
                <w:rFonts w:hint="eastAsia" w:ascii="宋体" w:hAnsi="宋体"/>
                <w:kern w:val="0"/>
                <w:sz w:val="18"/>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0" w:hRule="exact"/>
          <w:jc w:val="center"/>
        </w:trPr>
        <w:tc>
          <w:tcPr>
            <w:tcW w:w="5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209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主要经验做法</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lang w:eastAsia="zh-CN"/>
              </w:rPr>
              <w:t>按照《中华人民共和国安全生产法》《生产经营单位安全生产培训规定》《安全生产培训管理办法》《特种作业人员安全技术培训考核管理规定》《煤矿安全培训规定》山西省应急管理厅《安全培训管理暂行办法》等有关法律法规，开展安全培训工作，采用网络平台线上、线下相结合方式进行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5" w:hRule="exact"/>
          <w:jc w:val="center"/>
        </w:trPr>
        <w:tc>
          <w:tcPr>
            <w:tcW w:w="5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209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项目管理中存在的</w:t>
            </w:r>
          </w:p>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主要问题及原因分析</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lang w:eastAsia="zh-CN"/>
              </w:rPr>
              <w:t>实际操作教学设施设备欠缺，仍需进一步完善，方便教学。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exact"/>
          <w:jc w:val="center"/>
        </w:trPr>
        <w:tc>
          <w:tcPr>
            <w:tcW w:w="5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209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下一步改进措施及</w:t>
            </w:r>
          </w:p>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管理建议</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lang w:eastAsia="zh-CN"/>
              </w:rPr>
              <w:t>合理运用资金采购欠缺的教学设施设备，加强网络平台建设。</w:t>
            </w:r>
          </w:p>
        </w:tc>
      </w:tr>
    </w:tbl>
    <w:p>
      <w:pPr>
        <w:rPr>
          <w:rFonts w:hint="eastAsia" w:eastAsia="仿宋_GB2312"/>
          <w:sz w:val="21"/>
          <w:szCs w:val="24"/>
          <w:lang w:val="en-US" w:eastAsia="zh-CN"/>
        </w:rPr>
      </w:pPr>
      <w:r>
        <w:rPr>
          <w:rFonts w:hint="eastAsia"/>
          <w:sz w:val="21"/>
          <w:szCs w:val="24"/>
          <w:lang w:val="en-US" w:eastAsia="zh-CN"/>
        </w:rPr>
        <w:t>`</w:t>
      </w:r>
    </w:p>
    <w:p>
      <w:pPr>
        <w:spacing w:line="320" w:lineRule="exact"/>
        <w:jc w:val="left"/>
        <w:rPr>
          <w:rFonts w:hint="eastAsia" w:ascii="黑体" w:hAnsi="黑体" w:eastAsia="黑体"/>
          <w:kern w:val="0"/>
          <w:sz w:val="32"/>
          <w:szCs w:val="24"/>
        </w:rPr>
      </w:pPr>
    </w:p>
    <w:p>
      <w:pPr>
        <w:spacing w:line="320" w:lineRule="exact"/>
        <w:jc w:val="left"/>
        <w:rPr>
          <w:rFonts w:hint="eastAsia" w:ascii="黑体" w:hAnsi="黑体" w:eastAsia="黑体"/>
          <w:kern w:val="0"/>
          <w:sz w:val="32"/>
          <w:szCs w:val="24"/>
        </w:rPr>
      </w:pPr>
    </w:p>
    <w:tbl>
      <w:tblPr>
        <w:tblStyle w:val="7"/>
        <w:tblW w:w="9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8"/>
        <w:gridCol w:w="980"/>
        <w:gridCol w:w="66"/>
        <w:gridCol w:w="1046"/>
        <w:gridCol w:w="730"/>
        <w:gridCol w:w="1134"/>
        <w:gridCol w:w="284"/>
        <w:gridCol w:w="850"/>
        <w:gridCol w:w="851"/>
        <w:gridCol w:w="283"/>
        <w:gridCol w:w="284"/>
        <w:gridCol w:w="425"/>
        <w:gridCol w:w="142"/>
        <w:gridCol w:w="709"/>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l2br w:val="nil"/>
              <w:tr2bl w:val="nil"/>
            </w:tcBorders>
            <w:noWrap w:val="0"/>
            <w:vAlign w:val="center"/>
          </w:tcPr>
          <w:p>
            <w:pPr>
              <w:spacing w:line="320" w:lineRule="exact"/>
              <w:jc w:val="center"/>
              <w:rPr>
                <w:rFonts w:hint="eastAsia" w:ascii="宋体" w:hAnsi="宋体"/>
                <w:b/>
                <w:kern w:val="0"/>
                <w:sz w:val="32"/>
                <w:szCs w:val="24"/>
              </w:rPr>
            </w:pPr>
            <w:r>
              <w:rPr>
                <w:rFonts w:hint="eastAsia" w:ascii="华文中宋" w:hAnsi="华文中宋" w:eastAsia="华文中宋"/>
                <w:b/>
                <w:kern w:val="0"/>
                <w:sz w:val="36"/>
                <w:szCs w:val="2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l2br w:val="nil"/>
              <w:tr2bl w:val="nil"/>
            </w:tcBorders>
            <w:noWrap w:val="0"/>
            <w:vAlign w:val="top"/>
          </w:tcPr>
          <w:p>
            <w:pPr>
              <w:rPr>
                <w:rFonts w:hint="eastAsia" w:ascii="宋体" w:hAnsi="宋体"/>
                <w:kern w:val="0"/>
                <w:sz w:val="22"/>
                <w:szCs w:val="24"/>
              </w:rPr>
            </w:pPr>
            <w:r>
              <w:rPr>
                <w:rFonts w:hint="eastAsia" w:ascii="宋体" w:hAnsi="宋体"/>
                <w:kern w:val="0"/>
                <w:sz w:val="22"/>
                <w:szCs w:val="24"/>
              </w:rPr>
              <w:t>填列单位（公章）：                （   202</w:t>
            </w:r>
            <w:r>
              <w:rPr>
                <w:rFonts w:hint="eastAsia" w:ascii="宋体" w:hAnsi="宋体"/>
                <w:kern w:val="0"/>
                <w:sz w:val="22"/>
                <w:szCs w:val="24"/>
                <w:lang w:val="en-US" w:eastAsia="zh-CN"/>
              </w:rPr>
              <w:t>1</w:t>
            </w:r>
            <w:r>
              <w:rPr>
                <w:rFonts w:hint="eastAsia" w:ascii="宋体" w:hAnsi="宋体"/>
                <w:kern w:val="0"/>
                <w:sz w:val="22"/>
                <w:szCs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项目名称</w:t>
            </w:r>
          </w:p>
        </w:tc>
        <w:tc>
          <w:tcPr>
            <w:tcW w:w="7512" w:type="dxa"/>
            <w:gridSpan w:val="1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印刷费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主管部门</w:t>
            </w:r>
          </w:p>
        </w:tc>
        <w:tc>
          <w:tcPr>
            <w:tcW w:w="4110" w:type="dxa"/>
            <w:gridSpan w:val="6"/>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大同市应急局</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实施单位</w:t>
            </w:r>
          </w:p>
        </w:tc>
        <w:tc>
          <w:tcPr>
            <w:tcW w:w="2268" w:type="dxa"/>
            <w:gridSpan w:val="5"/>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大同市应急管理教育中心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eastAsia="宋体"/>
                <w:kern w:val="0"/>
                <w:sz w:val="18"/>
                <w:szCs w:val="24"/>
                <w:lang w:eastAsia="zh-CN"/>
              </w:rPr>
            </w:pPr>
            <w:r>
              <w:rPr>
                <w:rFonts w:hint="eastAsia" w:ascii="宋体" w:hAnsi="宋体"/>
                <w:kern w:val="0"/>
                <w:sz w:val="18"/>
                <w:szCs w:val="24"/>
              </w:rPr>
              <w:t>项目资金</w:t>
            </w:r>
          </w:p>
          <w:p>
            <w:pPr>
              <w:spacing w:line="240" w:lineRule="exact"/>
              <w:jc w:val="center"/>
              <w:rPr>
                <w:rFonts w:hint="eastAsia" w:ascii="宋体" w:hAnsi="宋体"/>
                <w:kern w:val="0"/>
                <w:sz w:val="18"/>
                <w:szCs w:val="24"/>
              </w:rPr>
            </w:pPr>
            <w:r>
              <w:rPr>
                <w:rFonts w:hint="eastAsia" w:ascii="宋体" w:hAnsi="宋体"/>
                <w:kern w:val="0"/>
                <w:sz w:val="18"/>
                <w:szCs w:val="24"/>
              </w:rPr>
              <w:t>（万元）</w:t>
            </w:r>
          </w:p>
        </w:tc>
        <w:tc>
          <w:tcPr>
            <w:tcW w:w="1842"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34"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年初预算数</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全年预算数</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全年执行数</w:t>
            </w:r>
          </w:p>
        </w:tc>
        <w:tc>
          <w:tcPr>
            <w:tcW w:w="709"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分值</w:t>
            </w:r>
          </w:p>
        </w:tc>
        <w:tc>
          <w:tcPr>
            <w:tcW w:w="851"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执行率</w:t>
            </w:r>
          </w:p>
        </w:tc>
        <w:tc>
          <w:tcPr>
            <w:tcW w:w="708"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842"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rPr>
                <w:rFonts w:hint="eastAsia" w:ascii="宋体" w:hAnsi="宋体"/>
                <w:kern w:val="0"/>
                <w:sz w:val="18"/>
                <w:szCs w:val="24"/>
              </w:rPr>
            </w:pPr>
            <w:r>
              <w:rPr>
                <w:rFonts w:hint="eastAsia" w:ascii="宋体" w:hAnsi="宋体"/>
                <w:kern w:val="0"/>
                <w:sz w:val="18"/>
                <w:szCs w:val="24"/>
              </w:rPr>
              <w:t>年度资金总额</w:t>
            </w:r>
          </w:p>
        </w:tc>
        <w:tc>
          <w:tcPr>
            <w:tcW w:w="1134"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 xml:space="preserve">20 </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20</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16.83</w:t>
            </w:r>
          </w:p>
        </w:tc>
        <w:tc>
          <w:tcPr>
            <w:tcW w:w="709"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10</w:t>
            </w:r>
          </w:p>
        </w:tc>
        <w:tc>
          <w:tcPr>
            <w:tcW w:w="851"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84%</w:t>
            </w:r>
          </w:p>
        </w:tc>
        <w:tc>
          <w:tcPr>
            <w:tcW w:w="708"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842"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其中：当年财政拨款</w:t>
            </w:r>
          </w:p>
        </w:tc>
        <w:tc>
          <w:tcPr>
            <w:tcW w:w="1134"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20</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20</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16.83</w:t>
            </w:r>
          </w:p>
        </w:tc>
        <w:tc>
          <w:tcPr>
            <w:tcW w:w="709"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w:t>
            </w:r>
          </w:p>
        </w:tc>
        <w:tc>
          <w:tcPr>
            <w:tcW w:w="851"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84%</w:t>
            </w:r>
          </w:p>
        </w:tc>
        <w:tc>
          <w:tcPr>
            <w:tcW w:w="708"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842"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 xml:space="preserve">      上年结转资金</w:t>
            </w:r>
          </w:p>
        </w:tc>
        <w:tc>
          <w:tcPr>
            <w:tcW w:w="1134"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709"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w:t>
            </w:r>
          </w:p>
        </w:tc>
        <w:tc>
          <w:tcPr>
            <w:tcW w:w="851"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708"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842"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 xml:space="preserve">  其他资金</w:t>
            </w:r>
          </w:p>
        </w:tc>
        <w:tc>
          <w:tcPr>
            <w:tcW w:w="1134"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709"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w:t>
            </w:r>
          </w:p>
        </w:tc>
        <w:tc>
          <w:tcPr>
            <w:tcW w:w="851"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708"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年度总体目标</w:t>
            </w:r>
          </w:p>
        </w:tc>
        <w:tc>
          <w:tcPr>
            <w:tcW w:w="5090" w:type="dxa"/>
            <w:gridSpan w:val="7"/>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预期目标</w:t>
            </w:r>
          </w:p>
        </w:tc>
        <w:tc>
          <w:tcPr>
            <w:tcW w:w="3402" w:type="dxa"/>
            <w:gridSpan w:val="7"/>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090" w:type="dxa"/>
            <w:gridSpan w:val="7"/>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完成预算</w:t>
            </w:r>
          </w:p>
        </w:tc>
        <w:tc>
          <w:tcPr>
            <w:tcW w:w="3402" w:type="dxa"/>
            <w:gridSpan w:val="7"/>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eastAsia="zh-CN"/>
              </w:rPr>
              <w:t>实际完成</w:t>
            </w:r>
            <w:r>
              <w:rPr>
                <w:rFonts w:hint="eastAsia" w:ascii="宋体" w:hAnsi="宋体"/>
                <w:kern w:val="0"/>
                <w:sz w:val="18"/>
                <w:szCs w:val="24"/>
                <w:lang w:val="en-US" w:eastAsia="zh-CN"/>
              </w:rPr>
              <w:t>16.83万元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eastAsia="宋体"/>
                <w:kern w:val="0"/>
                <w:sz w:val="18"/>
                <w:szCs w:val="24"/>
                <w:lang w:eastAsia="zh-CN"/>
              </w:rPr>
            </w:pPr>
            <w:r>
              <w:rPr>
                <w:rFonts w:hint="eastAsia" w:ascii="宋体" w:hAnsi="宋体"/>
                <w:kern w:val="0"/>
                <w:sz w:val="18"/>
                <w:szCs w:val="24"/>
              </w:rPr>
              <w:t>绩</w:t>
            </w:r>
          </w:p>
          <w:p>
            <w:pPr>
              <w:spacing w:line="240" w:lineRule="exact"/>
              <w:jc w:val="center"/>
              <w:rPr>
                <w:rFonts w:hint="eastAsia" w:ascii="宋体" w:hAnsi="宋体" w:eastAsia="宋体"/>
                <w:kern w:val="0"/>
                <w:sz w:val="18"/>
                <w:szCs w:val="24"/>
                <w:lang w:eastAsia="zh-CN"/>
              </w:rPr>
            </w:pPr>
            <w:r>
              <w:rPr>
                <w:rFonts w:hint="eastAsia" w:ascii="宋体" w:hAnsi="宋体"/>
                <w:kern w:val="0"/>
                <w:sz w:val="18"/>
                <w:szCs w:val="24"/>
              </w:rPr>
              <w:t>效</w:t>
            </w:r>
          </w:p>
          <w:p>
            <w:pPr>
              <w:spacing w:line="240" w:lineRule="exact"/>
              <w:jc w:val="center"/>
              <w:rPr>
                <w:rFonts w:hint="eastAsia" w:ascii="宋体" w:hAnsi="宋体" w:eastAsia="宋体"/>
                <w:kern w:val="0"/>
                <w:sz w:val="18"/>
                <w:szCs w:val="24"/>
                <w:lang w:eastAsia="zh-CN"/>
              </w:rPr>
            </w:pPr>
            <w:r>
              <w:rPr>
                <w:rFonts w:hint="eastAsia" w:ascii="宋体" w:hAnsi="宋体"/>
                <w:kern w:val="0"/>
                <w:sz w:val="18"/>
                <w:szCs w:val="24"/>
              </w:rPr>
              <w:t>指</w:t>
            </w:r>
          </w:p>
          <w:p>
            <w:pPr>
              <w:spacing w:line="240" w:lineRule="exact"/>
              <w:jc w:val="center"/>
              <w:rPr>
                <w:rFonts w:hint="eastAsia" w:ascii="宋体" w:hAnsi="宋体"/>
                <w:kern w:val="0"/>
                <w:sz w:val="18"/>
                <w:szCs w:val="24"/>
              </w:rPr>
            </w:pPr>
            <w:r>
              <w:rPr>
                <w:rFonts w:hint="eastAsia" w:ascii="宋体" w:hAnsi="宋体"/>
                <w:kern w:val="0"/>
                <w:sz w:val="18"/>
                <w:szCs w:val="24"/>
              </w:rPr>
              <w:t>标</w:t>
            </w:r>
          </w:p>
        </w:tc>
        <w:tc>
          <w:tcPr>
            <w:tcW w:w="98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一级指标</w:t>
            </w:r>
          </w:p>
        </w:tc>
        <w:tc>
          <w:tcPr>
            <w:tcW w:w="1112"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二级指标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三级指标</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年度</w:t>
            </w:r>
          </w:p>
          <w:p>
            <w:pPr>
              <w:spacing w:line="240" w:lineRule="exact"/>
              <w:jc w:val="center"/>
              <w:rPr>
                <w:rFonts w:hint="eastAsia" w:ascii="宋体" w:hAnsi="宋体"/>
                <w:kern w:val="0"/>
                <w:sz w:val="18"/>
                <w:szCs w:val="24"/>
              </w:rPr>
            </w:pPr>
            <w:r>
              <w:rPr>
                <w:rFonts w:hint="eastAsia" w:ascii="宋体" w:hAnsi="宋体"/>
                <w:kern w:val="0"/>
                <w:sz w:val="18"/>
                <w:szCs w:val="24"/>
              </w:rPr>
              <w:t>指标值</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实际</w:t>
            </w:r>
          </w:p>
          <w:p>
            <w:pPr>
              <w:spacing w:line="240" w:lineRule="exact"/>
              <w:jc w:val="center"/>
              <w:rPr>
                <w:rFonts w:hint="eastAsia" w:ascii="宋体" w:hAnsi="宋体"/>
                <w:kern w:val="0"/>
                <w:sz w:val="18"/>
                <w:szCs w:val="24"/>
              </w:rPr>
            </w:pPr>
            <w:r>
              <w:rPr>
                <w:rFonts w:hint="eastAsia" w:ascii="宋体" w:hAnsi="宋体"/>
                <w:kern w:val="0"/>
                <w:sz w:val="18"/>
                <w:szCs w:val="24"/>
              </w:rPr>
              <w:t>完成值</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分值</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得分</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产出指标</w:t>
            </w: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数量指标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指标1：印刷图书册数</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rPr>
                <w:rFonts w:hint="eastAsia" w:ascii="宋体" w:hAnsi="宋体"/>
                <w:kern w:val="0"/>
                <w:sz w:val="18"/>
                <w:szCs w:val="24"/>
                <w:lang w:val="en-US" w:eastAsia="zh-CN"/>
              </w:rPr>
            </w:pPr>
            <w:r>
              <w:rPr>
                <w:rFonts w:hint="eastAsia" w:ascii="宋体" w:hAnsi="宋体"/>
                <w:kern w:val="0"/>
                <w:sz w:val="18"/>
                <w:szCs w:val="24"/>
                <w:lang w:eastAsia="zh-CN"/>
              </w:rPr>
              <w:t>＞</w:t>
            </w:r>
            <w:r>
              <w:rPr>
                <w:rFonts w:hint="eastAsia" w:ascii="宋体" w:hAnsi="宋体"/>
                <w:kern w:val="0"/>
                <w:sz w:val="18"/>
                <w:szCs w:val="24"/>
                <w:lang w:val="en-US" w:eastAsia="zh-CN"/>
              </w:rPr>
              <w:t>600</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500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10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9</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lang w:eastAsia="zh-CN"/>
              </w:rPr>
              <w:t>受疫情影响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质量指标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指标1：印刷合格</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lang w:val="en-US" w:eastAsia="zh-CN"/>
              </w:rPr>
              <w:t>合格</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合格</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10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10</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lang w:eastAsia="zh-CN"/>
              </w:rPr>
            </w:pPr>
            <w:r>
              <w:rPr>
                <w:rFonts w:hint="eastAsia" w:ascii="宋体" w:hAnsi="宋体"/>
                <w:color w:val="000000"/>
                <w:kern w:val="0"/>
                <w:sz w:val="18"/>
                <w:szCs w:val="24"/>
              </w:rPr>
              <w:t>指标2：项目需求是否合</w:t>
            </w:r>
            <w:r>
              <w:rPr>
                <w:rFonts w:hint="eastAsia" w:ascii="宋体" w:hAnsi="宋体"/>
                <w:color w:val="000000"/>
                <w:kern w:val="0"/>
                <w:sz w:val="18"/>
                <w:szCs w:val="24"/>
                <w:lang w:eastAsia="zh-CN"/>
              </w:rPr>
              <w:t>理</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合理</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合理</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时效指标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lang w:eastAsia="zh-CN"/>
              </w:rPr>
            </w:pPr>
            <w:r>
              <w:rPr>
                <w:rFonts w:hint="eastAsia" w:ascii="宋体" w:hAnsi="宋体"/>
                <w:color w:val="000000"/>
                <w:kern w:val="0"/>
                <w:sz w:val="18"/>
                <w:szCs w:val="24"/>
              </w:rPr>
              <w:t>指标1：</w:t>
            </w:r>
            <w:r>
              <w:rPr>
                <w:rFonts w:hint="eastAsia" w:ascii="宋体" w:hAnsi="宋体"/>
                <w:color w:val="000000"/>
                <w:kern w:val="0"/>
                <w:sz w:val="18"/>
                <w:szCs w:val="24"/>
                <w:lang w:eastAsia="zh-CN"/>
              </w:rPr>
              <w:t>时间段</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全年</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全年</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10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成本指标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指标1：</w:t>
            </w:r>
            <w:r>
              <w:rPr>
                <w:rFonts w:hint="eastAsia" w:ascii="宋体" w:hAnsi="宋体"/>
                <w:color w:val="000000"/>
                <w:kern w:val="0"/>
                <w:sz w:val="18"/>
                <w:szCs w:val="24"/>
                <w:lang w:eastAsia="zh-CN"/>
              </w:rPr>
              <w:t>总成本控制</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20</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16.83</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val="en-US" w:eastAsia="zh-CN"/>
              </w:rPr>
              <w:t>8</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lang w:eastAsia="zh-CN"/>
              </w:rPr>
              <w:t>受疫情影响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效益指标</w:t>
            </w: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经济效益</w:t>
            </w:r>
          </w:p>
          <w:p>
            <w:pPr>
              <w:spacing w:line="240" w:lineRule="exact"/>
              <w:jc w:val="center"/>
              <w:rPr>
                <w:rFonts w:hint="eastAsia" w:ascii="宋体" w:hAnsi="宋体"/>
                <w:kern w:val="0"/>
                <w:sz w:val="18"/>
                <w:szCs w:val="24"/>
              </w:rPr>
            </w:pPr>
            <w:r>
              <w:rPr>
                <w:rFonts w:hint="eastAsia" w:ascii="宋体" w:hAnsi="宋体"/>
                <w:kern w:val="0"/>
                <w:sz w:val="18"/>
                <w:szCs w:val="24"/>
              </w:rPr>
              <w:t>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指标1：</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社会效益</w:t>
            </w:r>
          </w:p>
          <w:p>
            <w:pPr>
              <w:spacing w:line="240" w:lineRule="exact"/>
              <w:jc w:val="center"/>
              <w:rPr>
                <w:rFonts w:hint="eastAsia" w:ascii="宋体" w:hAnsi="宋体"/>
                <w:kern w:val="0"/>
                <w:sz w:val="18"/>
                <w:szCs w:val="24"/>
              </w:rPr>
            </w:pPr>
            <w:r>
              <w:rPr>
                <w:rFonts w:hint="eastAsia" w:ascii="宋体" w:hAnsi="宋体"/>
                <w:kern w:val="0"/>
                <w:sz w:val="18"/>
                <w:szCs w:val="24"/>
              </w:rPr>
              <w:t>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指标1：提高从业人员安全意识</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提高</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提高</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30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30</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生态效益</w:t>
            </w:r>
          </w:p>
          <w:p>
            <w:pPr>
              <w:spacing w:line="240" w:lineRule="exact"/>
              <w:jc w:val="center"/>
              <w:rPr>
                <w:rFonts w:hint="eastAsia" w:ascii="宋体" w:hAnsi="宋体"/>
                <w:kern w:val="0"/>
                <w:sz w:val="18"/>
                <w:szCs w:val="24"/>
              </w:rPr>
            </w:pPr>
            <w:r>
              <w:rPr>
                <w:rFonts w:hint="eastAsia" w:ascii="宋体" w:hAnsi="宋体"/>
                <w:kern w:val="0"/>
                <w:sz w:val="18"/>
                <w:szCs w:val="24"/>
              </w:rPr>
              <w:t>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指标1：</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可持续影响指标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指标1：</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restart"/>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满意度</w:t>
            </w:r>
          </w:p>
          <w:p>
            <w:pPr>
              <w:spacing w:line="240" w:lineRule="exact"/>
              <w:jc w:val="center"/>
              <w:rPr>
                <w:rFonts w:hint="eastAsia" w:ascii="宋体" w:hAnsi="宋体"/>
                <w:kern w:val="0"/>
                <w:sz w:val="18"/>
                <w:szCs w:val="24"/>
              </w:rPr>
            </w:pPr>
            <w:r>
              <w:rPr>
                <w:rFonts w:hint="eastAsia" w:ascii="宋体" w:hAnsi="宋体"/>
                <w:kern w:val="0"/>
                <w:sz w:val="18"/>
                <w:szCs w:val="24"/>
              </w:rPr>
              <w:t>指标</w:t>
            </w: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服务对象满意度指标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指标1：从业人员满意度</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lang w:val="en-US" w:eastAsia="zh-CN"/>
              </w:rPr>
              <w:t>满意</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lang w:val="en-US" w:eastAsia="zh-CN"/>
              </w:rPr>
              <w:t>满意</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10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exact"/>
          <w:jc w:val="center"/>
        </w:trPr>
        <w:tc>
          <w:tcPr>
            <w:tcW w:w="588"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6529"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总分</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100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val="en-US" w:eastAsia="zh-CN"/>
              </w:rPr>
            </w:pPr>
            <w:r>
              <w:rPr>
                <w:rFonts w:hint="eastAsia" w:ascii="宋体" w:hAnsi="宋体"/>
                <w:color w:val="000000"/>
                <w:kern w:val="0"/>
                <w:sz w:val="18"/>
                <w:szCs w:val="24"/>
                <w:lang w:val="en-US" w:eastAsia="zh-CN"/>
              </w:rPr>
              <w:t>95</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自评结果分析</w:t>
            </w:r>
          </w:p>
        </w:tc>
        <w:tc>
          <w:tcPr>
            <w:tcW w:w="10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lang w:val="en-US" w:eastAsia="zh-CN"/>
              </w:rPr>
              <w:t>该项目整体预算为20万元，主要包含培训教材的印刷费。全年执行数为16.83万元，发放及时完成率为84%。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104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10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产出情况及分析</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为了配合安全生产培训工作，在培训中需支出相关费用。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104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10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效益情况及分析</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lang w:eastAsia="zh-CN"/>
              </w:rPr>
              <w:t>增强全市安全生产意识，提高安全管理水平，促进社会和谐发展。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104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10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满意度情况及分析</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kern w:val="0"/>
                <w:sz w:val="18"/>
                <w:szCs w:val="24"/>
              </w:rPr>
              <w:t>通过项目实施过程中的反馈意见以及对群众的满意度调查，服务对象满意度均达到或超过预期满意率</w:t>
            </w:r>
            <w:r>
              <w:rPr>
                <w:rFonts w:hint="eastAsia" w:ascii="宋体" w:hAnsi="宋体"/>
                <w:kern w:val="0"/>
                <w:sz w:val="18"/>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0" w:hRule="exact"/>
          <w:jc w:val="center"/>
        </w:trPr>
        <w:tc>
          <w:tcPr>
            <w:tcW w:w="5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209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主要经验做法</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lang w:eastAsia="zh-CN"/>
              </w:rPr>
              <w:t>按照财政管理办法和预算内容在政府商城进行集中采购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exact"/>
          <w:jc w:val="center"/>
        </w:trPr>
        <w:tc>
          <w:tcPr>
            <w:tcW w:w="5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209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项目管理中存在的</w:t>
            </w:r>
          </w:p>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主要问题及原因分析</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政府商城采购系统业务操作不熟练。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exact"/>
          <w:jc w:val="center"/>
        </w:trPr>
        <w:tc>
          <w:tcPr>
            <w:tcW w:w="5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209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下一步改进措施及</w:t>
            </w:r>
          </w:p>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管理建议</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加强业务培训，熟练掌握政府商城系统业务操作。</w:t>
            </w:r>
          </w:p>
        </w:tc>
      </w:tr>
    </w:tbl>
    <w:p>
      <w:pPr>
        <w:rPr>
          <w:rFonts w:hint="default"/>
          <w:sz w:val="21"/>
          <w:szCs w:val="24"/>
        </w:rPr>
      </w:pPr>
    </w:p>
    <w:p>
      <w:pPr>
        <w:spacing w:line="320" w:lineRule="exact"/>
        <w:jc w:val="left"/>
        <w:rPr>
          <w:rFonts w:hint="eastAsia" w:ascii="黑体" w:hAnsi="黑体" w:eastAsia="黑体"/>
          <w:kern w:val="0"/>
          <w:sz w:val="32"/>
          <w:szCs w:val="24"/>
          <w:lang w:val="en-US" w:eastAsia="zh-CN"/>
        </w:rPr>
      </w:pPr>
    </w:p>
    <w:p>
      <w:pPr>
        <w:spacing w:line="320" w:lineRule="exact"/>
        <w:jc w:val="left"/>
        <w:rPr>
          <w:rFonts w:hint="eastAsia" w:ascii="黑体" w:hAnsi="黑体" w:eastAsia="黑体"/>
          <w:kern w:val="0"/>
          <w:sz w:val="32"/>
          <w:szCs w:val="24"/>
          <w:lang w:val="en-US" w:eastAsia="zh-CN"/>
        </w:rPr>
      </w:pPr>
    </w:p>
    <w:p>
      <w:pPr>
        <w:spacing w:line="320" w:lineRule="exact"/>
        <w:jc w:val="left"/>
        <w:rPr>
          <w:rFonts w:hint="eastAsia" w:ascii="黑体" w:hAnsi="黑体" w:eastAsia="黑体"/>
          <w:kern w:val="0"/>
          <w:sz w:val="32"/>
          <w:szCs w:val="24"/>
          <w:lang w:val="en-US" w:eastAsia="zh-CN"/>
        </w:rPr>
      </w:pPr>
    </w:p>
    <w:p>
      <w:pPr>
        <w:spacing w:line="320" w:lineRule="exact"/>
        <w:jc w:val="left"/>
        <w:rPr>
          <w:rFonts w:hint="eastAsia" w:ascii="黑体" w:hAnsi="黑体" w:eastAsia="黑体"/>
          <w:kern w:val="0"/>
          <w:sz w:val="32"/>
          <w:szCs w:val="24"/>
          <w:lang w:val="en-US" w:eastAsia="zh-CN"/>
        </w:rPr>
      </w:pPr>
    </w:p>
    <w:p>
      <w:pPr>
        <w:spacing w:line="320" w:lineRule="exact"/>
        <w:jc w:val="left"/>
        <w:rPr>
          <w:rFonts w:hint="eastAsia" w:ascii="黑体" w:hAnsi="黑体" w:eastAsia="黑体"/>
          <w:kern w:val="0"/>
          <w:sz w:val="32"/>
          <w:szCs w:val="24"/>
          <w:lang w:val="en-US" w:eastAsia="zh-CN"/>
        </w:rPr>
      </w:pPr>
    </w:p>
    <w:p>
      <w:pPr>
        <w:spacing w:line="320" w:lineRule="exact"/>
        <w:jc w:val="left"/>
        <w:rPr>
          <w:rFonts w:hint="eastAsia" w:ascii="黑体" w:hAnsi="黑体" w:eastAsia="黑体"/>
          <w:kern w:val="0"/>
          <w:sz w:val="32"/>
          <w:szCs w:val="24"/>
          <w:lang w:val="en-US" w:eastAsia="zh-CN"/>
        </w:rPr>
      </w:pPr>
    </w:p>
    <w:p>
      <w:pPr>
        <w:spacing w:line="320" w:lineRule="exact"/>
        <w:jc w:val="left"/>
        <w:rPr>
          <w:rFonts w:hint="eastAsia" w:ascii="黑体" w:hAnsi="黑体" w:eastAsia="黑体"/>
          <w:kern w:val="0"/>
          <w:sz w:val="32"/>
          <w:szCs w:val="24"/>
          <w:lang w:val="en-US" w:eastAsia="zh-CN"/>
        </w:rPr>
      </w:pPr>
    </w:p>
    <w:p>
      <w:pPr>
        <w:spacing w:line="320" w:lineRule="exact"/>
        <w:jc w:val="left"/>
        <w:rPr>
          <w:rFonts w:hint="eastAsia" w:ascii="黑体" w:hAnsi="黑体" w:eastAsia="黑体"/>
          <w:kern w:val="0"/>
          <w:sz w:val="32"/>
          <w:szCs w:val="24"/>
          <w:lang w:val="en-US" w:eastAsia="zh-CN"/>
        </w:rPr>
      </w:pPr>
    </w:p>
    <w:tbl>
      <w:tblPr>
        <w:tblStyle w:val="7"/>
        <w:tblW w:w="9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8"/>
        <w:gridCol w:w="980"/>
        <w:gridCol w:w="66"/>
        <w:gridCol w:w="1046"/>
        <w:gridCol w:w="730"/>
        <w:gridCol w:w="1134"/>
        <w:gridCol w:w="284"/>
        <w:gridCol w:w="850"/>
        <w:gridCol w:w="851"/>
        <w:gridCol w:w="283"/>
        <w:gridCol w:w="284"/>
        <w:gridCol w:w="425"/>
        <w:gridCol w:w="142"/>
        <w:gridCol w:w="709"/>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l2br w:val="nil"/>
              <w:tr2bl w:val="nil"/>
            </w:tcBorders>
            <w:noWrap w:val="0"/>
            <w:vAlign w:val="center"/>
          </w:tcPr>
          <w:p>
            <w:pPr>
              <w:spacing w:line="320" w:lineRule="exact"/>
              <w:jc w:val="center"/>
              <w:rPr>
                <w:rFonts w:hint="eastAsia" w:ascii="宋体" w:hAnsi="宋体"/>
                <w:b/>
                <w:kern w:val="0"/>
                <w:sz w:val="32"/>
                <w:szCs w:val="24"/>
              </w:rPr>
            </w:pPr>
            <w:r>
              <w:rPr>
                <w:rFonts w:hint="eastAsia" w:ascii="华文中宋" w:hAnsi="华文中宋" w:eastAsia="华文中宋"/>
                <w:b/>
                <w:kern w:val="0"/>
                <w:sz w:val="36"/>
                <w:szCs w:val="2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l2br w:val="nil"/>
              <w:tr2bl w:val="nil"/>
            </w:tcBorders>
            <w:noWrap w:val="0"/>
            <w:vAlign w:val="top"/>
          </w:tcPr>
          <w:p>
            <w:pPr>
              <w:rPr>
                <w:rFonts w:hint="eastAsia" w:ascii="宋体" w:hAnsi="宋体"/>
                <w:kern w:val="0"/>
                <w:sz w:val="22"/>
                <w:szCs w:val="24"/>
              </w:rPr>
            </w:pPr>
            <w:r>
              <w:rPr>
                <w:rFonts w:hint="eastAsia" w:ascii="宋体" w:hAnsi="宋体"/>
                <w:kern w:val="0"/>
                <w:sz w:val="22"/>
                <w:szCs w:val="24"/>
              </w:rPr>
              <w:t>填列单位（公章）：</w:t>
            </w:r>
            <w:r>
              <w:rPr>
                <w:rFonts w:hint="eastAsia" w:ascii="宋体" w:hAnsi="宋体"/>
                <w:kern w:val="0"/>
                <w:sz w:val="22"/>
                <w:szCs w:val="24"/>
                <w:lang w:val="en-US" w:eastAsia="zh-CN"/>
              </w:rPr>
              <w:t xml:space="preserve">                </w:t>
            </w:r>
            <w:r>
              <w:rPr>
                <w:rFonts w:hint="eastAsia" w:ascii="宋体" w:hAnsi="宋体"/>
                <w:kern w:val="0"/>
                <w:sz w:val="22"/>
                <w:szCs w:val="24"/>
              </w:rPr>
              <w:t xml:space="preserve">（ </w:t>
            </w:r>
            <w:r>
              <w:rPr>
                <w:rFonts w:hint="eastAsia" w:ascii="宋体" w:hAnsi="宋体"/>
                <w:color w:val="auto"/>
                <w:kern w:val="0"/>
                <w:sz w:val="22"/>
                <w:szCs w:val="24"/>
              </w:rPr>
              <w:t xml:space="preserve">  </w:t>
            </w:r>
            <w:r>
              <w:rPr>
                <w:rFonts w:hint="eastAsia" w:ascii="宋体" w:hAnsi="宋体"/>
                <w:color w:val="auto"/>
                <w:kern w:val="0"/>
                <w:sz w:val="22"/>
                <w:szCs w:val="24"/>
                <w:lang w:val="en-US" w:eastAsia="zh-CN"/>
              </w:rPr>
              <w:t>2021</w:t>
            </w:r>
            <w:r>
              <w:rPr>
                <w:rFonts w:hint="eastAsia" w:ascii="宋体" w:hAnsi="宋体"/>
                <w:kern w:val="0"/>
                <w:sz w:val="22"/>
                <w:szCs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项目名称</w:t>
            </w:r>
          </w:p>
        </w:tc>
        <w:tc>
          <w:tcPr>
            <w:tcW w:w="7512" w:type="dxa"/>
            <w:gridSpan w:val="13"/>
            <w:tcBorders>
              <w:top w:val="single" w:color="auto" w:sz="4" w:space="0"/>
              <w:left w:val="nil"/>
              <w:bottom w:val="single" w:color="auto" w:sz="4" w:space="0"/>
              <w:right w:val="single" w:color="auto" w:sz="4" w:space="0"/>
              <w:tl2br w:val="nil"/>
              <w:tr2bl w:val="nil"/>
            </w:tcBorders>
            <w:noWrap w:val="0"/>
            <w:vAlign w:val="bottom"/>
          </w:tcPr>
          <w:p>
            <w:pPr>
              <w:jc w:val="center"/>
              <w:textAlignment w:val="bottom"/>
              <w:rPr>
                <w:rFonts w:hint="eastAsia" w:ascii="宋体" w:hAnsi="宋体"/>
                <w:color w:val="000000"/>
                <w:sz w:val="22"/>
                <w:szCs w:val="24"/>
                <w:lang w:val="en-US" w:eastAsia="zh-CN"/>
              </w:rPr>
            </w:pPr>
            <w:r>
              <w:rPr>
                <w:rFonts w:hint="eastAsia" w:ascii="宋体" w:hAnsi="宋体"/>
                <w:color w:val="000000"/>
                <w:kern w:val="0"/>
                <w:sz w:val="22"/>
                <w:szCs w:val="24"/>
                <w:lang w:val="en-US" w:eastAsia="zh-CN"/>
              </w:rPr>
              <w:t>人事代理人员工资及保险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主管部门</w:t>
            </w:r>
          </w:p>
        </w:tc>
        <w:tc>
          <w:tcPr>
            <w:tcW w:w="4110" w:type="dxa"/>
            <w:gridSpan w:val="6"/>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大同市应急局</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实施单位</w:t>
            </w:r>
          </w:p>
        </w:tc>
        <w:tc>
          <w:tcPr>
            <w:tcW w:w="2268" w:type="dxa"/>
            <w:gridSpan w:val="5"/>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大同市应急管理教育中心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eastAsia="宋体"/>
                <w:kern w:val="0"/>
                <w:sz w:val="18"/>
                <w:szCs w:val="24"/>
                <w:lang w:eastAsia="zh-CN"/>
              </w:rPr>
            </w:pPr>
            <w:r>
              <w:rPr>
                <w:rFonts w:hint="eastAsia" w:ascii="宋体" w:hAnsi="宋体"/>
                <w:kern w:val="0"/>
                <w:sz w:val="18"/>
                <w:szCs w:val="24"/>
              </w:rPr>
              <w:t>项目资金</w:t>
            </w:r>
          </w:p>
          <w:p>
            <w:pPr>
              <w:spacing w:line="240" w:lineRule="exact"/>
              <w:jc w:val="center"/>
              <w:rPr>
                <w:rFonts w:hint="eastAsia" w:ascii="宋体" w:hAnsi="宋体"/>
                <w:kern w:val="0"/>
                <w:sz w:val="18"/>
                <w:szCs w:val="24"/>
              </w:rPr>
            </w:pPr>
            <w:r>
              <w:rPr>
                <w:rFonts w:hint="eastAsia" w:ascii="宋体" w:hAnsi="宋体"/>
                <w:kern w:val="0"/>
                <w:sz w:val="18"/>
                <w:szCs w:val="24"/>
              </w:rPr>
              <w:t>（万元）</w:t>
            </w:r>
          </w:p>
        </w:tc>
        <w:tc>
          <w:tcPr>
            <w:tcW w:w="1842"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34"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年初预算数</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全年预算数</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全年执行数</w:t>
            </w:r>
          </w:p>
        </w:tc>
        <w:tc>
          <w:tcPr>
            <w:tcW w:w="709"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分值</w:t>
            </w:r>
          </w:p>
        </w:tc>
        <w:tc>
          <w:tcPr>
            <w:tcW w:w="851"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执行率</w:t>
            </w:r>
          </w:p>
        </w:tc>
        <w:tc>
          <w:tcPr>
            <w:tcW w:w="708"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842"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rPr>
                <w:rFonts w:hint="eastAsia" w:ascii="宋体" w:hAnsi="宋体"/>
                <w:kern w:val="0"/>
                <w:sz w:val="18"/>
                <w:szCs w:val="24"/>
              </w:rPr>
            </w:pPr>
            <w:r>
              <w:rPr>
                <w:rFonts w:hint="eastAsia" w:ascii="宋体" w:hAnsi="宋体"/>
                <w:kern w:val="0"/>
                <w:sz w:val="18"/>
                <w:szCs w:val="24"/>
              </w:rPr>
              <w:t>年度资金总额</w:t>
            </w:r>
          </w:p>
        </w:tc>
        <w:tc>
          <w:tcPr>
            <w:tcW w:w="1134"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18.69</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18.69</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16.94</w:t>
            </w:r>
          </w:p>
        </w:tc>
        <w:tc>
          <w:tcPr>
            <w:tcW w:w="709"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851"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90%</w:t>
            </w:r>
          </w:p>
        </w:tc>
        <w:tc>
          <w:tcPr>
            <w:tcW w:w="708"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842"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其中：当年财政拨款</w:t>
            </w:r>
          </w:p>
        </w:tc>
        <w:tc>
          <w:tcPr>
            <w:tcW w:w="1134"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18.69</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18.69</w:t>
            </w: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16.94</w:t>
            </w:r>
          </w:p>
        </w:tc>
        <w:tc>
          <w:tcPr>
            <w:tcW w:w="709"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w:t>
            </w:r>
          </w:p>
        </w:tc>
        <w:tc>
          <w:tcPr>
            <w:tcW w:w="851"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90%</w:t>
            </w:r>
          </w:p>
        </w:tc>
        <w:tc>
          <w:tcPr>
            <w:tcW w:w="708"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842"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 xml:space="preserve">      上年结转资金</w:t>
            </w:r>
          </w:p>
        </w:tc>
        <w:tc>
          <w:tcPr>
            <w:tcW w:w="1134"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709"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w:t>
            </w:r>
          </w:p>
        </w:tc>
        <w:tc>
          <w:tcPr>
            <w:tcW w:w="851"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708"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842"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 xml:space="preserve">  其他资金</w:t>
            </w:r>
          </w:p>
        </w:tc>
        <w:tc>
          <w:tcPr>
            <w:tcW w:w="1134"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34"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709"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w:t>
            </w:r>
          </w:p>
        </w:tc>
        <w:tc>
          <w:tcPr>
            <w:tcW w:w="851"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708"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年度总体目标</w:t>
            </w:r>
          </w:p>
        </w:tc>
        <w:tc>
          <w:tcPr>
            <w:tcW w:w="5090" w:type="dxa"/>
            <w:gridSpan w:val="7"/>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预期目标</w:t>
            </w:r>
          </w:p>
        </w:tc>
        <w:tc>
          <w:tcPr>
            <w:tcW w:w="3402" w:type="dxa"/>
            <w:gridSpan w:val="7"/>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090" w:type="dxa"/>
            <w:gridSpan w:val="7"/>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rPr>
              <w:t>保障</w:t>
            </w:r>
            <w:r>
              <w:rPr>
                <w:rFonts w:hint="eastAsia" w:ascii="宋体" w:hAnsi="宋体"/>
                <w:kern w:val="0"/>
                <w:sz w:val="18"/>
                <w:szCs w:val="24"/>
                <w:lang w:eastAsia="zh-CN"/>
              </w:rPr>
              <w:t>安全生产培训</w:t>
            </w:r>
            <w:r>
              <w:rPr>
                <w:rFonts w:hint="eastAsia" w:ascii="宋体" w:hAnsi="宋体"/>
                <w:kern w:val="0"/>
                <w:sz w:val="18"/>
                <w:szCs w:val="24"/>
              </w:rPr>
              <w:t>工作顺利进行</w:t>
            </w:r>
            <w:r>
              <w:rPr>
                <w:rFonts w:hint="eastAsia" w:ascii="宋体" w:hAnsi="宋体"/>
                <w:kern w:val="0"/>
                <w:sz w:val="18"/>
                <w:szCs w:val="24"/>
                <w:lang w:eastAsia="zh-CN"/>
              </w:rPr>
              <w:t>，</w:t>
            </w:r>
            <w:r>
              <w:rPr>
                <w:rFonts w:hint="eastAsia" w:ascii="宋体" w:hAnsi="宋体"/>
                <w:kern w:val="0"/>
                <w:sz w:val="18"/>
                <w:szCs w:val="24"/>
              </w:rPr>
              <w:t>专款专用</w:t>
            </w:r>
            <w:r>
              <w:rPr>
                <w:rFonts w:hint="eastAsia" w:ascii="宋体" w:hAnsi="宋体"/>
                <w:kern w:val="0"/>
                <w:sz w:val="18"/>
                <w:szCs w:val="24"/>
                <w:lang w:eastAsia="zh-CN"/>
              </w:rPr>
              <w:t>。</w:t>
            </w:r>
          </w:p>
        </w:tc>
        <w:tc>
          <w:tcPr>
            <w:tcW w:w="3402" w:type="dxa"/>
            <w:gridSpan w:val="7"/>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eastAsia="zh-CN"/>
              </w:rPr>
              <w:t>实际完成</w:t>
            </w:r>
            <w:r>
              <w:rPr>
                <w:rFonts w:hint="eastAsia" w:ascii="宋体" w:hAnsi="宋体"/>
                <w:kern w:val="0"/>
                <w:sz w:val="18"/>
                <w:szCs w:val="24"/>
                <w:lang w:val="en-US" w:eastAsia="zh-CN"/>
              </w:rPr>
              <w:t>16.94万元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eastAsia="宋体"/>
                <w:kern w:val="0"/>
                <w:sz w:val="18"/>
                <w:szCs w:val="24"/>
                <w:lang w:eastAsia="zh-CN"/>
              </w:rPr>
            </w:pPr>
            <w:r>
              <w:rPr>
                <w:rFonts w:hint="eastAsia" w:ascii="宋体" w:hAnsi="宋体"/>
                <w:kern w:val="0"/>
                <w:sz w:val="18"/>
                <w:szCs w:val="24"/>
              </w:rPr>
              <w:t>绩</w:t>
            </w:r>
          </w:p>
          <w:p>
            <w:pPr>
              <w:spacing w:line="240" w:lineRule="exact"/>
              <w:jc w:val="center"/>
              <w:rPr>
                <w:rFonts w:hint="eastAsia" w:ascii="宋体" w:hAnsi="宋体" w:eastAsia="宋体"/>
                <w:kern w:val="0"/>
                <w:sz w:val="18"/>
                <w:szCs w:val="24"/>
                <w:lang w:eastAsia="zh-CN"/>
              </w:rPr>
            </w:pPr>
            <w:r>
              <w:rPr>
                <w:rFonts w:hint="eastAsia" w:ascii="宋体" w:hAnsi="宋体"/>
                <w:kern w:val="0"/>
                <w:sz w:val="18"/>
                <w:szCs w:val="24"/>
              </w:rPr>
              <w:t>效</w:t>
            </w:r>
          </w:p>
          <w:p>
            <w:pPr>
              <w:spacing w:line="240" w:lineRule="exact"/>
              <w:jc w:val="center"/>
              <w:rPr>
                <w:rFonts w:hint="eastAsia" w:ascii="宋体" w:hAnsi="宋体" w:eastAsia="宋体"/>
                <w:kern w:val="0"/>
                <w:sz w:val="18"/>
                <w:szCs w:val="24"/>
                <w:lang w:eastAsia="zh-CN"/>
              </w:rPr>
            </w:pPr>
            <w:r>
              <w:rPr>
                <w:rFonts w:hint="eastAsia" w:ascii="宋体" w:hAnsi="宋体"/>
                <w:kern w:val="0"/>
                <w:sz w:val="18"/>
                <w:szCs w:val="24"/>
              </w:rPr>
              <w:t>指</w:t>
            </w:r>
          </w:p>
          <w:p>
            <w:pPr>
              <w:spacing w:line="240" w:lineRule="exact"/>
              <w:jc w:val="center"/>
              <w:rPr>
                <w:rFonts w:hint="eastAsia" w:ascii="宋体" w:hAnsi="宋体"/>
                <w:kern w:val="0"/>
                <w:sz w:val="18"/>
                <w:szCs w:val="24"/>
              </w:rPr>
            </w:pPr>
            <w:r>
              <w:rPr>
                <w:rFonts w:hint="eastAsia" w:ascii="宋体" w:hAnsi="宋体"/>
                <w:kern w:val="0"/>
                <w:sz w:val="18"/>
                <w:szCs w:val="24"/>
              </w:rPr>
              <w:t>标</w:t>
            </w:r>
          </w:p>
        </w:tc>
        <w:tc>
          <w:tcPr>
            <w:tcW w:w="98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一级指标</w:t>
            </w:r>
          </w:p>
        </w:tc>
        <w:tc>
          <w:tcPr>
            <w:tcW w:w="1112"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二级指标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三级指标</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年度</w:t>
            </w:r>
          </w:p>
          <w:p>
            <w:pPr>
              <w:spacing w:line="240" w:lineRule="exact"/>
              <w:jc w:val="center"/>
              <w:rPr>
                <w:rFonts w:hint="eastAsia" w:ascii="宋体" w:hAnsi="宋体"/>
                <w:kern w:val="0"/>
                <w:sz w:val="18"/>
                <w:szCs w:val="24"/>
              </w:rPr>
            </w:pPr>
            <w:r>
              <w:rPr>
                <w:rFonts w:hint="eastAsia" w:ascii="宋体" w:hAnsi="宋体"/>
                <w:kern w:val="0"/>
                <w:sz w:val="18"/>
                <w:szCs w:val="24"/>
              </w:rPr>
              <w:t>指标值</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实际</w:t>
            </w:r>
          </w:p>
          <w:p>
            <w:pPr>
              <w:spacing w:line="240" w:lineRule="exact"/>
              <w:jc w:val="center"/>
              <w:rPr>
                <w:rFonts w:hint="eastAsia" w:ascii="宋体" w:hAnsi="宋体"/>
                <w:kern w:val="0"/>
                <w:sz w:val="18"/>
                <w:szCs w:val="24"/>
              </w:rPr>
            </w:pPr>
            <w:r>
              <w:rPr>
                <w:rFonts w:hint="eastAsia" w:ascii="宋体" w:hAnsi="宋体"/>
                <w:kern w:val="0"/>
                <w:sz w:val="18"/>
                <w:szCs w:val="24"/>
              </w:rPr>
              <w:t>完成值</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分值</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得分</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产出指标</w:t>
            </w: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数量指标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lang w:eastAsia="zh-CN"/>
              </w:rPr>
            </w:pPr>
            <w:r>
              <w:rPr>
                <w:rFonts w:hint="eastAsia" w:ascii="宋体" w:hAnsi="宋体"/>
                <w:color w:val="000000"/>
                <w:kern w:val="0"/>
                <w:sz w:val="18"/>
                <w:szCs w:val="24"/>
              </w:rPr>
              <w:t>指标1：</w:t>
            </w:r>
            <w:r>
              <w:rPr>
                <w:rFonts w:hint="eastAsia" w:ascii="宋体" w:hAnsi="宋体"/>
                <w:color w:val="000000"/>
                <w:kern w:val="0"/>
                <w:sz w:val="18"/>
                <w:szCs w:val="24"/>
                <w:lang w:eastAsia="zh-CN"/>
              </w:rPr>
              <w:t>发放人数</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rPr>
                <w:rFonts w:hint="eastAsia" w:ascii="宋体" w:hAnsi="宋体"/>
                <w:kern w:val="0"/>
                <w:sz w:val="18"/>
                <w:szCs w:val="24"/>
                <w:lang w:val="en-US" w:eastAsia="zh-CN"/>
              </w:rPr>
            </w:pPr>
            <w:r>
              <w:rPr>
                <w:rFonts w:hint="eastAsia" w:ascii="宋体" w:hAnsi="宋体"/>
                <w:kern w:val="0"/>
                <w:sz w:val="18"/>
                <w:szCs w:val="24"/>
                <w:lang w:val="en-US" w:eastAsia="zh-CN"/>
              </w:rPr>
              <w:t>2人</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2人</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质量指标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lang w:val="en-US" w:eastAsia="zh-CN"/>
              </w:rPr>
            </w:pPr>
            <w:r>
              <w:rPr>
                <w:rFonts w:hint="eastAsia" w:ascii="宋体" w:hAnsi="宋体"/>
                <w:color w:val="000000"/>
                <w:kern w:val="0"/>
                <w:sz w:val="18"/>
                <w:szCs w:val="24"/>
              </w:rPr>
              <w:t>指标1</w:t>
            </w:r>
            <w:r>
              <w:rPr>
                <w:rFonts w:hint="eastAsia" w:ascii="宋体" w:hAnsi="宋体"/>
                <w:color w:val="000000"/>
                <w:kern w:val="0"/>
                <w:sz w:val="18"/>
                <w:szCs w:val="24"/>
                <w:lang w:eastAsia="zh-CN"/>
              </w:rPr>
              <w:t>：实际发放</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及时</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及时</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时效指标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lang w:eastAsia="zh-CN"/>
              </w:rPr>
            </w:pPr>
            <w:r>
              <w:rPr>
                <w:rFonts w:hint="eastAsia" w:ascii="宋体" w:hAnsi="宋体"/>
                <w:color w:val="000000"/>
                <w:kern w:val="0"/>
                <w:sz w:val="18"/>
                <w:szCs w:val="24"/>
              </w:rPr>
              <w:t>指标1：</w:t>
            </w:r>
            <w:r>
              <w:rPr>
                <w:rFonts w:hint="eastAsia" w:ascii="宋体" w:hAnsi="宋体"/>
                <w:color w:val="000000"/>
                <w:kern w:val="0"/>
                <w:sz w:val="18"/>
                <w:szCs w:val="24"/>
                <w:lang w:eastAsia="zh-CN"/>
              </w:rPr>
              <w:t>时间段</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全年</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全年</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成本指标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lang w:eastAsia="zh-CN"/>
              </w:rPr>
            </w:pPr>
            <w:r>
              <w:rPr>
                <w:rFonts w:hint="eastAsia" w:ascii="宋体" w:hAnsi="宋体"/>
                <w:color w:val="000000"/>
                <w:kern w:val="0"/>
                <w:sz w:val="18"/>
                <w:szCs w:val="24"/>
              </w:rPr>
              <w:t>指标1：</w:t>
            </w:r>
            <w:r>
              <w:rPr>
                <w:rFonts w:hint="eastAsia" w:ascii="宋体" w:hAnsi="宋体"/>
                <w:color w:val="000000"/>
                <w:kern w:val="0"/>
                <w:sz w:val="18"/>
                <w:szCs w:val="24"/>
                <w:lang w:eastAsia="zh-CN"/>
              </w:rPr>
              <w:t>总成本控制</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rPr>
            </w:pPr>
            <w:r>
              <w:rPr>
                <w:rFonts w:hint="eastAsia" w:ascii="宋体" w:hAnsi="宋体"/>
                <w:kern w:val="0"/>
                <w:sz w:val="18"/>
                <w:szCs w:val="24"/>
                <w:lang w:val="en-US" w:eastAsia="zh-CN"/>
              </w:rPr>
              <w:t>18.69</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16.94</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rPr>
                <w:rFonts w:hint="eastAsia" w:ascii="宋体" w:hAnsi="宋体"/>
                <w:kern w:val="0"/>
                <w:sz w:val="18"/>
                <w:szCs w:val="24"/>
                <w:lang w:val="en-US" w:eastAsia="zh-CN"/>
              </w:rPr>
            </w:pPr>
            <w:r>
              <w:rPr>
                <w:rFonts w:hint="eastAsia" w:ascii="宋体" w:hAnsi="宋体"/>
                <w:kern w:val="0"/>
                <w:sz w:val="18"/>
                <w:szCs w:val="24"/>
                <w:lang w:val="en-US" w:eastAsia="zh-CN"/>
              </w:rPr>
              <w:t>9</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lang w:eastAsia="zh-CN"/>
              </w:rPr>
              <w:t>预算与实际发放偏差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效益指标</w:t>
            </w: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经济效益</w:t>
            </w:r>
          </w:p>
          <w:p>
            <w:pPr>
              <w:spacing w:line="240" w:lineRule="exact"/>
              <w:jc w:val="center"/>
              <w:rPr>
                <w:rFonts w:hint="eastAsia" w:ascii="宋体" w:hAnsi="宋体"/>
                <w:kern w:val="0"/>
                <w:sz w:val="18"/>
                <w:szCs w:val="24"/>
              </w:rPr>
            </w:pPr>
            <w:r>
              <w:rPr>
                <w:rFonts w:hint="eastAsia" w:ascii="宋体" w:hAnsi="宋体"/>
                <w:kern w:val="0"/>
                <w:sz w:val="18"/>
                <w:szCs w:val="24"/>
              </w:rPr>
              <w:t>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指标1：</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社会效益</w:t>
            </w:r>
          </w:p>
          <w:p>
            <w:pPr>
              <w:spacing w:line="240" w:lineRule="exact"/>
              <w:jc w:val="center"/>
              <w:rPr>
                <w:rFonts w:hint="eastAsia" w:ascii="宋体" w:hAnsi="宋体"/>
                <w:kern w:val="0"/>
                <w:sz w:val="18"/>
                <w:szCs w:val="24"/>
              </w:rPr>
            </w:pPr>
            <w:r>
              <w:rPr>
                <w:rFonts w:hint="eastAsia" w:ascii="宋体" w:hAnsi="宋体"/>
                <w:kern w:val="0"/>
                <w:sz w:val="18"/>
                <w:szCs w:val="24"/>
              </w:rPr>
              <w:t>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lang w:eastAsia="zh-CN"/>
              </w:rPr>
            </w:pPr>
            <w:r>
              <w:rPr>
                <w:rFonts w:hint="eastAsia" w:ascii="宋体" w:hAnsi="宋体"/>
                <w:color w:val="000000"/>
                <w:kern w:val="0"/>
                <w:sz w:val="18"/>
                <w:szCs w:val="24"/>
              </w:rPr>
              <w:t>指标1：</w:t>
            </w:r>
            <w:r>
              <w:rPr>
                <w:rFonts w:hint="eastAsia" w:ascii="宋体" w:hAnsi="宋体"/>
                <w:color w:val="000000"/>
                <w:kern w:val="0"/>
                <w:sz w:val="18"/>
                <w:szCs w:val="24"/>
                <w:lang w:eastAsia="zh-CN"/>
              </w:rPr>
              <w:t>保障单位正常工作开展保障</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保障</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eastAsia="zh-CN"/>
              </w:rPr>
            </w:pPr>
            <w:r>
              <w:rPr>
                <w:rFonts w:hint="eastAsia" w:ascii="宋体" w:hAnsi="宋体"/>
                <w:kern w:val="0"/>
                <w:sz w:val="18"/>
                <w:szCs w:val="24"/>
                <w:lang w:eastAsia="zh-CN"/>
              </w:rPr>
              <w:t>保障</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30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30</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p>
            <w:pPr>
              <w:spacing w:line="240" w:lineRule="exact"/>
              <w:jc w:val="left"/>
              <w:rPr>
                <w:rFonts w:hint="eastAsia" w:ascii="宋体" w:hAnsi="宋体"/>
                <w:color w:val="000000"/>
                <w:kern w:val="0"/>
                <w:sz w:val="18"/>
                <w:szCs w:val="24"/>
              </w:rPr>
            </w:pP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生态效益</w:t>
            </w:r>
          </w:p>
          <w:p>
            <w:pPr>
              <w:spacing w:line="240" w:lineRule="exact"/>
              <w:jc w:val="center"/>
              <w:rPr>
                <w:rFonts w:hint="eastAsia" w:ascii="宋体" w:hAnsi="宋体"/>
                <w:kern w:val="0"/>
                <w:sz w:val="18"/>
                <w:szCs w:val="24"/>
              </w:rPr>
            </w:pPr>
            <w:r>
              <w:rPr>
                <w:rFonts w:hint="eastAsia" w:ascii="宋体" w:hAnsi="宋体"/>
                <w:kern w:val="0"/>
                <w:sz w:val="18"/>
                <w:szCs w:val="24"/>
              </w:rPr>
              <w:t>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指标1：</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可持续影响指标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指标1：</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restart"/>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满意度</w:t>
            </w:r>
          </w:p>
          <w:p>
            <w:pPr>
              <w:spacing w:line="240" w:lineRule="exact"/>
              <w:jc w:val="center"/>
              <w:rPr>
                <w:rFonts w:hint="eastAsia" w:ascii="宋体" w:hAnsi="宋体"/>
                <w:kern w:val="0"/>
                <w:sz w:val="18"/>
                <w:szCs w:val="24"/>
              </w:rPr>
            </w:pPr>
            <w:r>
              <w:rPr>
                <w:rFonts w:hint="eastAsia" w:ascii="宋体" w:hAnsi="宋体"/>
                <w:kern w:val="0"/>
                <w:sz w:val="18"/>
                <w:szCs w:val="24"/>
              </w:rPr>
              <w:t>指标</w:t>
            </w:r>
          </w:p>
        </w:tc>
        <w:tc>
          <w:tcPr>
            <w:tcW w:w="1112"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服务对象满意度指标</w:t>
            </w: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lang w:eastAsia="zh-CN"/>
              </w:rPr>
            </w:pPr>
            <w:r>
              <w:rPr>
                <w:rFonts w:hint="eastAsia" w:ascii="宋体" w:hAnsi="宋体"/>
                <w:color w:val="000000"/>
                <w:kern w:val="0"/>
                <w:sz w:val="18"/>
                <w:szCs w:val="24"/>
              </w:rPr>
              <w:t>指标1：</w:t>
            </w:r>
            <w:r>
              <w:rPr>
                <w:rFonts w:hint="eastAsia" w:ascii="宋体" w:hAnsi="宋体"/>
                <w:color w:val="000000"/>
                <w:kern w:val="0"/>
                <w:sz w:val="18"/>
                <w:szCs w:val="24"/>
                <w:lang w:eastAsia="zh-CN"/>
              </w:rPr>
              <w:t>相关者满意度</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满意</w:t>
            </w: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满意</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lang w:val="en-US" w:eastAsia="zh-CN"/>
              </w:rPr>
            </w:pPr>
            <w:r>
              <w:rPr>
                <w:rFonts w:hint="eastAsia" w:ascii="宋体" w:hAnsi="宋体"/>
                <w:kern w:val="0"/>
                <w:sz w:val="18"/>
                <w:szCs w:val="24"/>
                <w:lang w:val="en-US" w:eastAsia="zh-CN"/>
              </w:rPr>
              <w:t>10</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nil"/>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指标2：</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exact"/>
          <w:jc w:val="center"/>
        </w:trPr>
        <w:tc>
          <w:tcPr>
            <w:tcW w:w="588"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112"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2148" w:type="dxa"/>
            <w:gridSpan w:val="3"/>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left"/>
              <w:rPr>
                <w:rFonts w:hint="eastAsia" w:ascii="宋体" w:hAnsi="宋体"/>
                <w:color w:val="000000"/>
                <w:kern w:val="0"/>
                <w:sz w:val="18"/>
                <w:szCs w:val="24"/>
              </w:rPr>
            </w:pPr>
            <w:r>
              <w:rPr>
                <w:rFonts w:hint="eastAsia" w:ascii="宋体" w:hAnsi="宋体"/>
                <w:color w:val="000000"/>
                <w:kern w:val="0"/>
                <w:sz w:val="18"/>
                <w:szCs w:val="24"/>
              </w:rPr>
              <w:t>……</w:t>
            </w:r>
          </w:p>
        </w:tc>
        <w:tc>
          <w:tcPr>
            <w:tcW w:w="850"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851" w:type="dxa"/>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6529"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总分</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100</w:t>
            </w:r>
          </w:p>
        </w:tc>
        <w:tc>
          <w:tcPr>
            <w:tcW w:w="567" w:type="dxa"/>
            <w:gridSpan w:val="2"/>
            <w:tcBorders>
              <w:top w:val="nil"/>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val="en-US" w:eastAsia="zh-CN"/>
              </w:rPr>
            </w:pPr>
            <w:r>
              <w:rPr>
                <w:rFonts w:hint="eastAsia" w:ascii="宋体" w:hAnsi="宋体"/>
                <w:color w:val="000000"/>
                <w:kern w:val="0"/>
                <w:sz w:val="18"/>
                <w:szCs w:val="24"/>
                <w:lang w:val="en-US" w:eastAsia="zh-CN"/>
              </w:rPr>
              <w:t>98</w:t>
            </w:r>
          </w:p>
        </w:tc>
        <w:tc>
          <w:tcPr>
            <w:tcW w:w="1417" w:type="dxa"/>
            <w:gridSpan w:val="2"/>
            <w:tcBorders>
              <w:top w:val="single" w:color="auto" w:sz="4" w:space="0"/>
              <w:left w:val="nil"/>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val="en-US" w:eastAsia="zh-CN"/>
              </w:rPr>
            </w:pPr>
            <w:r>
              <w:rPr>
                <w:rFonts w:hint="eastAsia" w:ascii="宋体" w:hAnsi="宋体"/>
                <w:color w:val="000000"/>
                <w:kern w:val="0"/>
                <w:sz w:val="18"/>
                <w:szCs w:val="24"/>
                <w:lang w:val="en-US" w:eastAsia="zh-CN"/>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自评结果分析</w:t>
            </w:r>
          </w:p>
        </w:tc>
        <w:tc>
          <w:tcPr>
            <w:tcW w:w="10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lang w:val="en-US" w:eastAsia="zh-CN"/>
              </w:rPr>
              <w:t>该项目整体预算为18.69万元，包含人事代理人员的基本工资和社会保险。全年执行数为16.94万元，发放及时完成率为98%，比较满意。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104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p>
        </w:tc>
        <w:tc>
          <w:tcPr>
            <w:tcW w:w="10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产出情况及分析</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rPr>
              <w:t>单位设立时，三家联审人员工资支出。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104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p>
        </w:tc>
        <w:tc>
          <w:tcPr>
            <w:tcW w:w="10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效益情况及分析</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r>
              <w:rPr>
                <w:rFonts w:hint="eastAsia" w:ascii="宋体" w:hAnsi="宋体"/>
                <w:color w:val="000000"/>
                <w:kern w:val="0"/>
                <w:sz w:val="18"/>
                <w:szCs w:val="24"/>
                <w:lang w:eastAsia="zh-CN"/>
              </w:rPr>
              <w:t>增强全市安全生产意识，提高安全管理水平，促进社会和谐发展。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104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p>
        </w:tc>
        <w:tc>
          <w:tcPr>
            <w:tcW w:w="10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满意度情况及分析</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kern w:val="0"/>
                <w:sz w:val="18"/>
                <w:szCs w:val="24"/>
              </w:rPr>
              <w:t>通过项目实施过程中的反馈意见以及对群众的满意度调查，服务对象满意度均达到或超过预期满意率</w:t>
            </w:r>
            <w:r>
              <w:rPr>
                <w:rFonts w:hint="eastAsia" w:ascii="宋体" w:hAnsi="宋体"/>
                <w:kern w:val="0"/>
                <w:sz w:val="18"/>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0" w:hRule="exact"/>
          <w:jc w:val="center"/>
        </w:trPr>
        <w:tc>
          <w:tcPr>
            <w:tcW w:w="5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209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主要经验做法</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r>
              <w:rPr>
                <w:rFonts w:hint="eastAsia" w:ascii="宋体" w:hAnsi="宋体"/>
                <w:kern w:val="0"/>
                <w:sz w:val="18"/>
                <w:szCs w:val="24"/>
              </w:rPr>
              <w:t>项目整体流程清晰，完成度好。项目的预算申请、批示、实际完成等流程完成流畅，资料保存完整。 相关政策关于资金的使用范围、金额、完成时限等规定明确，有</w:t>
            </w:r>
            <w:r>
              <w:rPr>
                <w:rFonts w:hint="eastAsia" w:ascii="宋体" w:hAnsi="宋体"/>
                <w:kern w:val="0"/>
                <w:sz w:val="18"/>
                <w:szCs w:val="24"/>
                <w:lang w:eastAsia="zh-CN"/>
              </w:rPr>
              <w:t>效</w:t>
            </w:r>
            <w:r>
              <w:rPr>
                <w:rFonts w:hint="eastAsia" w:ascii="宋体" w:hAnsi="宋体"/>
                <w:kern w:val="0"/>
                <w:sz w:val="18"/>
                <w:szCs w:val="24"/>
              </w:rPr>
              <w:t>地保证了项目资金的运用</w:t>
            </w:r>
            <w:r>
              <w:rPr>
                <w:rFonts w:hint="eastAsia" w:ascii="宋体" w:hAnsi="宋体"/>
                <w:kern w:val="0"/>
                <w:sz w:val="18"/>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exact"/>
          <w:jc w:val="center"/>
        </w:trPr>
        <w:tc>
          <w:tcPr>
            <w:tcW w:w="5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209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项目管理中存在的</w:t>
            </w:r>
          </w:p>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主要问题及原因分析</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rPr>
                <w:rFonts w:hint="eastAsia" w:ascii="宋体" w:hAnsi="宋体"/>
                <w:kern w:val="0"/>
                <w:sz w:val="18"/>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exact"/>
          <w:jc w:val="center"/>
        </w:trPr>
        <w:tc>
          <w:tcPr>
            <w:tcW w:w="5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rPr>
            </w:pPr>
          </w:p>
        </w:tc>
        <w:tc>
          <w:tcPr>
            <w:tcW w:w="209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下一步改进措施及</w:t>
            </w:r>
          </w:p>
          <w:p>
            <w:pPr>
              <w:spacing w:line="240" w:lineRule="exact"/>
              <w:jc w:val="center"/>
              <w:rPr>
                <w:rFonts w:hint="eastAsia" w:ascii="宋体" w:hAnsi="宋体"/>
                <w:color w:val="000000"/>
                <w:kern w:val="0"/>
                <w:sz w:val="18"/>
                <w:szCs w:val="24"/>
                <w:lang w:eastAsia="zh-CN"/>
              </w:rPr>
            </w:pPr>
            <w:r>
              <w:rPr>
                <w:rFonts w:hint="eastAsia" w:ascii="宋体" w:hAnsi="宋体"/>
                <w:color w:val="000000"/>
                <w:kern w:val="0"/>
                <w:sz w:val="18"/>
                <w:szCs w:val="24"/>
                <w:lang w:eastAsia="zh-CN"/>
              </w:rPr>
              <w:t>管理建议</w:t>
            </w:r>
          </w:p>
        </w:tc>
        <w:tc>
          <w:tcPr>
            <w:tcW w:w="640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center"/>
              <w:rPr>
                <w:rFonts w:hint="eastAsia" w:ascii="宋体" w:hAnsi="宋体"/>
                <w:kern w:val="0"/>
                <w:sz w:val="18"/>
                <w:szCs w:val="24"/>
              </w:rPr>
            </w:pPr>
          </w:p>
        </w:tc>
      </w:tr>
    </w:tbl>
    <w:p>
      <w:pPr>
        <w:rPr>
          <w:rFonts w:hint="default"/>
          <w:sz w:val="21"/>
          <w:szCs w:val="24"/>
        </w:rPr>
      </w:pPr>
    </w:p>
    <w:p>
      <w:pPr>
        <w:rPr>
          <w:rFonts w:hint="eastAsia" w:ascii="仿宋" w:hAnsi="仿宋" w:eastAsia="仿宋" w:cs="仿宋"/>
          <w:sz w:val="32"/>
          <w:szCs w:val="32"/>
        </w:rPr>
      </w:pPr>
      <w:r>
        <w:rPr>
          <w:rFonts w:hint="eastAsia" w:ascii="仿宋" w:hAnsi="仿宋" w:eastAsia="仿宋" w:cs="仿宋"/>
          <w:sz w:val="32"/>
          <w:szCs w:val="32"/>
        </w:rPr>
        <w:t>第四部分名词解释</w:t>
      </w:r>
    </w:p>
    <w:p>
      <w:pPr>
        <w:rPr>
          <w:rFonts w:hint="eastAsia" w:ascii="仿宋" w:hAnsi="仿宋" w:eastAsia="仿宋" w:cs="仿宋"/>
          <w:sz w:val="32"/>
          <w:szCs w:val="32"/>
        </w:rPr>
      </w:pPr>
      <w:r>
        <w:rPr>
          <w:rFonts w:hint="eastAsia" w:ascii="仿宋" w:hAnsi="仿宋" w:eastAsia="仿宋" w:cs="仿宋"/>
          <w:sz w:val="32"/>
          <w:szCs w:val="32"/>
        </w:rPr>
        <w:t>一、财政拨款收入：指单位从同级财政部门取得的财政预算资金。</w:t>
      </w:r>
    </w:p>
    <w:p>
      <w:pPr>
        <w:rPr>
          <w:rFonts w:hint="eastAsia" w:ascii="仿宋" w:hAnsi="仿宋" w:eastAsia="仿宋" w:cs="仿宋"/>
          <w:sz w:val="32"/>
          <w:szCs w:val="32"/>
        </w:rPr>
      </w:pPr>
      <w:r>
        <w:rPr>
          <w:rFonts w:hint="eastAsia" w:ascii="仿宋" w:hAnsi="仿宋" w:eastAsia="仿宋" w:cs="仿宋"/>
          <w:sz w:val="32"/>
          <w:szCs w:val="32"/>
        </w:rPr>
        <w:t>二、事业收入：指事业单位开展专业业务活动及辅助活动取得的收入。</w:t>
      </w:r>
    </w:p>
    <w:p>
      <w:pPr>
        <w:rPr>
          <w:rFonts w:hint="eastAsia" w:ascii="仿宋" w:hAnsi="仿宋" w:eastAsia="仿宋" w:cs="仿宋"/>
          <w:sz w:val="32"/>
          <w:szCs w:val="32"/>
        </w:rPr>
      </w:pPr>
      <w:r>
        <w:rPr>
          <w:rFonts w:hint="eastAsia" w:ascii="仿宋" w:hAnsi="仿宋" w:eastAsia="仿宋" w:cs="仿宋"/>
          <w:sz w:val="32"/>
          <w:szCs w:val="32"/>
        </w:rPr>
        <w:t>三、经营收入：指事业单位在专业业务活动及其辅助活动之外开展非独立核算经营活动取得的收入。</w:t>
      </w:r>
    </w:p>
    <w:p>
      <w:pPr>
        <w:rPr>
          <w:rFonts w:hint="eastAsia" w:ascii="仿宋" w:hAnsi="仿宋" w:eastAsia="仿宋" w:cs="仿宋"/>
          <w:sz w:val="32"/>
          <w:szCs w:val="32"/>
        </w:rPr>
      </w:pPr>
      <w:r>
        <w:rPr>
          <w:rFonts w:hint="eastAsia" w:ascii="仿宋" w:hAnsi="仿宋" w:eastAsia="仿宋" w:cs="仿宋"/>
          <w:sz w:val="32"/>
          <w:szCs w:val="32"/>
        </w:rPr>
        <w:t>四、其他收入：指单位取得的除上述收入以外的各项收入。主要是事业单位固定资产出租收入、存款利息收入等。</w:t>
      </w:r>
    </w:p>
    <w:p>
      <w:pPr>
        <w:rPr>
          <w:rFonts w:hint="eastAsia" w:ascii="仿宋" w:hAnsi="仿宋" w:eastAsia="仿宋" w:cs="仿宋"/>
          <w:sz w:val="32"/>
          <w:szCs w:val="32"/>
        </w:rPr>
      </w:pPr>
      <w:r>
        <w:rPr>
          <w:rFonts w:hint="eastAsia" w:ascii="仿宋" w:hAnsi="仿宋" w:eastAsia="仿宋" w:cs="仿宋"/>
          <w:sz w:val="32"/>
          <w:szCs w:val="32"/>
        </w:rPr>
        <w:t>五、使用非财政拨款结余：指事业单位使用以前年度积累的非财政拨款结余弥补当年收支差额的金额。</w:t>
      </w:r>
    </w:p>
    <w:p>
      <w:pPr>
        <w:rPr>
          <w:rFonts w:hint="eastAsia" w:ascii="仿宋" w:hAnsi="仿宋" w:eastAsia="仿宋" w:cs="仿宋"/>
          <w:sz w:val="32"/>
          <w:szCs w:val="32"/>
        </w:rPr>
      </w:pPr>
      <w:r>
        <w:rPr>
          <w:rFonts w:hint="eastAsia" w:ascii="仿宋" w:hAnsi="仿宋" w:eastAsia="仿宋" w:cs="仿宋"/>
          <w:sz w:val="32"/>
          <w:szCs w:val="32"/>
        </w:rPr>
        <w:t>六、年初结转和结余：指单位以前年度尚未完成、结转到本年仍按原规定用途继续使用的资金，或项目已完成等产生的结余资金。</w:t>
      </w:r>
    </w:p>
    <w:p>
      <w:pPr>
        <w:rPr>
          <w:rFonts w:hint="eastAsia" w:ascii="仿宋" w:hAnsi="仿宋" w:eastAsia="仿宋" w:cs="仿宋"/>
          <w:sz w:val="32"/>
          <w:szCs w:val="32"/>
        </w:rPr>
      </w:pPr>
      <w:r>
        <w:rPr>
          <w:rFonts w:hint="eastAsia" w:ascii="仿宋" w:hAnsi="仿宋" w:eastAsia="仿宋" w:cs="仿宋"/>
          <w:sz w:val="32"/>
          <w:szCs w:val="32"/>
        </w:rPr>
        <w:t>七、结余分配：指事业单位按照会计制度规定缴纳的所得税、提取的专用结余以及转入非财政拨款结余的金额等。</w:t>
      </w:r>
    </w:p>
    <w:p>
      <w:pPr>
        <w:rPr>
          <w:rFonts w:hint="eastAsia" w:ascii="仿宋" w:hAnsi="仿宋" w:eastAsia="仿宋" w:cs="仿宋"/>
          <w:sz w:val="32"/>
          <w:szCs w:val="32"/>
        </w:rPr>
      </w:pPr>
      <w:r>
        <w:rPr>
          <w:rFonts w:hint="eastAsia" w:ascii="仿宋" w:hAnsi="仿宋" w:eastAsia="仿宋" w:cs="仿宋"/>
          <w:sz w:val="32"/>
          <w:szCs w:val="32"/>
        </w:rPr>
        <w:t>八、年末结转和结余：指单位按有关规定结转到下年或以后年度继续使用的资金，或项目已完成等产生的结余资金。</w:t>
      </w:r>
    </w:p>
    <w:p>
      <w:pPr>
        <w:rPr>
          <w:rFonts w:hint="eastAsia" w:ascii="仿宋" w:hAnsi="仿宋" w:eastAsia="仿宋" w:cs="仿宋"/>
          <w:sz w:val="32"/>
          <w:szCs w:val="32"/>
        </w:rPr>
      </w:pPr>
      <w:r>
        <w:rPr>
          <w:rFonts w:hint="eastAsia" w:ascii="仿宋" w:hAnsi="仿宋" w:eastAsia="仿宋" w:cs="仿宋"/>
          <w:sz w:val="32"/>
          <w:szCs w:val="32"/>
        </w:rPr>
        <w:t>九、基本支出：指为保障机构正常运转、完成日常工作任务而发生的人员支出和公用支出。</w:t>
      </w:r>
    </w:p>
    <w:p>
      <w:pPr>
        <w:rPr>
          <w:rFonts w:hint="eastAsia" w:ascii="仿宋" w:hAnsi="仿宋" w:eastAsia="仿宋" w:cs="仿宋"/>
          <w:sz w:val="32"/>
          <w:szCs w:val="32"/>
        </w:rPr>
      </w:pPr>
      <w:r>
        <w:rPr>
          <w:rFonts w:hint="eastAsia" w:ascii="仿宋" w:hAnsi="仿宋" w:eastAsia="仿宋" w:cs="仿宋"/>
          <w:sz w:val="32"/>
          <w:szCs w:val="32"/>
        </w:rPr>
        <w:t>十、项目支出：指在基本支出之外为完成特定行政任务和</w:t>
      </w:r>
    </w:p>
    <w:p>
      <w:pPr>
        <w:rPr>
          <w:rFonts w:hint="eastAsia" w:ascii="仿宋" w:hAnsi="仿宋" w:eastAsia="仿宋" w:cs="仿宋"/>
          <w:sz w:val="32"/>
          <w:szCs w:val="32"/>
        </w:rPr>
      </w:pPr>
      <w:r>
        <w:rPr>
          <w:rFonts w:hint="eastAsia" w:ascii="仿宋" w:hAnsi="仿宋" w:eastAsia="仿宋" w:cs="仿宋"/>
          <w:sz w:val="32"/>
          <w:szCs w:val="32"/>
        </w:rPr>
        <w:t>事业发展目标所发生的支出。</w:t>
      </w:r>
    </w:p>
    <w:p>
      <w:pPr>
        <w:numPr>
          <w:ilvl w:val="0"/>
          <w:numId w:val="11"/>
        </w:numPr>
        <w:rPr>
          <w:rFonts w:hint="eastAsia" w:ascii="仿宋" w:hAnsi="仿宋" w:eastAsia="仿宋" w:cs="仿宋"/>
          <w:sz w:val="32"/>
          <w:szCs w:val="32"/>
        </w:rPr>
      </w:pPr>
      <w:r>
        <w:rPr>
          <w:rFonts w:hint="eastAsia" w:ascii="仿宋" w:hAnsi="仿宋" w:eastAsia="仿宋" w:cs="仿宋"/>
          <w:sz w:val="32"/>
          <w:szCs w:val="32"/>
        </w:rPr>
        <w:t>“三公”经费：指省直部门用一般公共预算安排的因公出国（境）费、公务用车购置及运行费和公务接待费。具中；因公出国（境）费反映单位公务出国（境）的国际旅费、国外城市间交通费、住宿费、伙食费、培训费、公杂费等支出；公务用车购置费反映公务用车车辆购置支出（含车辆购置税万；公务用车运行维护费反映单位按规定保留的公务用车燃料费、维修费、过路过桥费、保险费、安全奖励费用等支出；公务接待费反映单位按规定开支的各类公务接待（含外宾接待）支出。</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t>十二、机关运行经费：指行政单位和参照公务员法管理的事业单位使用一般公共预算安排的基本支出中的日常公用经费支出。</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spacing w:line="320" w:lineRule="exact"/>
        <w:jc w:val="left"/>
        <w:rPr>
          <w:rFonts w:hint="eastAsia" w:ascii="黑体" w:hAnsi="黑体" w:eastAsia="黑体"/>
          <w:kern w:val="0"/>
          <w:sz w:val="32"/>
          <w:szCs w:val="24"/>
          <w:lang w:val="en-US" w:eastAsia="zh-CN"/>
        </w:rPr>
      </w:pPr>
    </w:p>
    <w:p>
      <w:pPr>
        <w:spacing w:line="320" w:lineRule="exact"/>
        <w:jc w:val="left"/>
        <w:rPr>
          <w:rFonts w:hint="eastAsia" w:ascii="黑体" w:hAnsi="黑体" w:eastAsia="黑体"/>
          <w:kern w:val="0"/>
          <w:sz w:val="32"/>
          <w:szCs w:val="24"/>
          <w:lang w:val="en-US" w:eastAsia="zh-CN"/>
        </w:rPr>
      </w:pPr>
    </w:p>
    <w:p>
      <w:pPr>
        <w:jc w:val="left"/>
        <w:rPr>
          <w:rFonts w:hint="eastAsia" w:ascii="宋体" w:hAnsi="宋体"/>
          <w:kern w:val="0"/>
          <w:sz w:val="18"/>
          <w:szCs w:val="24"/>
          <w:lang w:val="zh-CN"/>
        </w:rPr>
      </w:pPr>
    </w:p>
    <w:p/>
    <w:sectPr>
      <w:footerReference r:id="rId3" w:type="default"/>
      <w:pgSz w:w="12240" w:h="15840"/>
      <w:pgMar w:top="567" w:right="510" w:bottom="567" w:left="51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97FF9"/>
    <w:multiLevelType w:val="multilevel"/>
    <w:tmpl w:val="84597FF9"/>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96DB1AC8"/>
    <w:multiLevelType w:val="multilevel"/>
    <w:tmpl w:val="96DB1AC8"/>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D2FD99ED"/>
    <w:multiLevelType w:val="multilevel"/>
    <w:tmpl w:val="D2FD99ED"/>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12F9FDD1"/>
    <w:multiLevelType w:val="multilevel"/>
    <w:tmpl w:val="12F9FDD1"/>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4">
    <w:nsid w:val="272C6588"/>
    <w:multiLevelType w:val="multilevel"/>
    <w:tmpl w:val="272C6588"/>
    <w:lvl w:ilvl="0" w:tentative="0">
      <w:start w:val="1"/>
      <w:numFmt w:val="decimal"/>
      <w:suff w:val="nothing"/>
      <w:lvlText w:val="（%1）"/>
      <w:lvlJc w:val="left"/>
      <w:pPr>
        <w:ind w:left="420" w:firstLine="0"/>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5">
    <w:nsid w:val="2973A93B"/>
    <w:multiLevelType w:val="multilevel"/>
    <w:tmpl w:val="2973A93B"/>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6">
    <w:nsid w:val="2D1155F7"/>
    <w:multiLevelType w:val="multilevel"/>
    <w:tmpl w:val="2D1155F7"/>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7">
    <w:nsid w:val="6FAF7CCA"/>
    <w:multiLevelType w:val="singleLevel"/>
    <w:tmpl w:val="6FAF7CCA"/>
    <w:lvl w:ilvl="0" w:tentative="0">
      <w:start w:val="11"/>
      <w:numFmt w:val="chineseCounting"/>
      <w:suff w:val="nothing"/>
      <w:lvlText w:val="%1、"/>
      <w:lvlJc w:val="left"/>
      <w:rPr>
        <w:rFonts w:hint="eastAsia"/>
      </w:rPr>
    </w:lvl>
  </w:abstractNum>
  <w:abstractNum w:abstractNumId="8">
    <w:nsid w:val="724DF021"/>
    <w:multiLevelType w:val="multilevel"/>
    <w:tmpl w:val="724DF021"/>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9">
    <w:nsid w:val="78AF495B"/>
    <w:multiLevelType w:val="multilevel"/>
    <w:tmpl w:val="78AF495B"/>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0">
    <w:nsid w:val="7B0E0C6C"/>
    <w:multiLevelType w:val="multilevel"/>
    <w:tmpl w:val="7B0E0C6C"/>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9"/>
  </w:num>
  <w:num w:numId="2">
    <w:abstractNumId w:val="5"/>
  </w:num>
  <w:num w:numId="3">
    <w:abstractNumId w:val="8"/>
  </w:num>
  <w:num w:numId="4">
    <w:abstractNumId w:val="0"/>
  </w:num>
  <w:num w:numId="5">
    <w:abstractNumId w:val="3"/>
  </w:num>
  <w:num w:numId="6">
    <w:abstractNumId w:val="6"/>
  </w:num>
  <w:num w:numId="7">
    <w:abstractNumId w:val="1"/>
  </w:num>
  <w:num w:numId="8">
    <w:abstractNumId w:val="1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DBlNzA1NDlkYzZiNzNmY2FmNzFmZTMzYTc1YWUifQ=="/>
  </w:docVars>
  <w:rsids>
    <w:rsidRoot w:val="17EC4028"/>
    <w:rsid w:val="0FD1043E"/>
    <w:rsid w:val="11263A30"/>
    <w:rsid w:val="163232B7"/>
    <w:rsid w:val="17EC4028"/>
    <w:rsid w:val="23EB0A6B"/>
    <w:rsid w:val="39EF7683"/>
    <w:rsid w:val="3C0F256D"/>
    <w:rsid w:val="4C601149"/>
    <w:rsid w:val="5C0A06F3"/>
    <w:rsid w:val="5E015930"/>
    <w:rsid w:val="607F003E"/>
    <w:rsid w:val="6ECA0829"/>
    <w:rsid w:val="71C969D7"/>
    <w:rsid w:val="76BE1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jc w:val="both"/>
    </w:pPr>
    <w:rPr>
      <w:rFonts w:hint="default" w:ascii="Times New Roman" w:hAnsi="Times New Roman" w:eastAsia="宋体" w:cs="Times New Roman"/>
      <w:kern w:val="2"/>
      <w:sz w:val="21"/>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ind w:left="200" w:leftChars="200" w:firstLine="200" w:firstLineChars="200"/>
    </w:pPr>
    <w:rPr>
      <w:rFonts w:ascii="Calibri" w:hAnsi="Calibri"/>
      <w:szCs w:val="24"/>
    </w:r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9972</Words>
  <Characters>14374</Characters>
  <Lines>0</Lines>
  <Paragraphs>0</Paragraphs>
  <TotalTime>24</TotalTime>
  <ScaleCrop>false</ScaleCrop>
  <LinksUpToDate>false</LinksUpToDate>
  <CharactersWithSpaces>14838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2022-07-29T08:30:00Z</dcterms:created>
  <dc:creator>Administrator</dc:creator>
  <cp:lastModifiedBy>WPS_1649468594</cp:lastModifiedBy>
  <cp:lastPrinted>2023-04-19T07:42:00Z</cp:lastPrinted>
  <dcterms:modified xsi:type="dcterms:W3CDTF">2023-10-10T01:08:22Z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6398E74CDCB145898ECA2CA139A6B668</vt:lpwstr>
  </property>
</Properties>
</file>