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sz w:val="21"/>
          <w:szCs w:val="24"/>
          <w:lang w:val="en-US" w:eastAsia="zh-CN"/>
        </w:rPr>
      </w:pPr>
    </w:p>
    <w:p>
      <w:pPr>
        <w:jc w:val="left"/>
        <w:rPr>
          <w:rFonts w:hint="eastAsia"/>
          <w:sz w:val="21"/>
          <w:szCs w:val="24"/>
          <w:lang w:val="en-US" w:eastAsia="zh-CN"/>
        </w:rPr>
      </w:pPr>
    </w:p>
    <w:p>
      <w:pPr>
        <w:jc w:val="left"/>
        <w:rPr>
          <w:rFonts w:hint="eastAsia"/>
          <w:sz w:val="21"/>
          <w:szCs w:val="24"/>
          <w:lang w:val="en-US" w:eastAsia="zh-CN"/>
        </w:rPr>
      </w:pPr>
    </w:p>
    <w:p>
      <w:pPr>
        <w:jc w:val="left"/>
        <w:rPr>
          <w:rFonts w:hint="eastAsia"/>
          <w:sz w:val="21"/>
          <w:szCs w:val="24"/>
          <w:lang w:val="en-US" w:eastAsia="zh-CN"/>
        </w:rPr>
      </w:pPr>
    </w:p>
    <w:p>
      <w:pPr>
        <w:jc w:val="left"/>
        <w:rPr>
          <w:rFonts w:hint="eastAsia"/>
          <w:sz w:val="21"/>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r>
        <w:rPr>
          <w:rFonts w:hint="eastAsia"/>
          <w:sz w:val="36"/>
          <w:szCs w:val="24"/>
          <w:lang w:val="en-US" w:eastAsia="zh-CN"/>
        </w:rPr>
        <w:t>大 同 市 应 急 管 理 教 育 中 心</w:t>
      </w:r>
    </w:p>
    <w:p>
      <w:pPr>
        <w:jc w:val="center"/>
        <w:rPr>
          <w:rFonts w:hint="eastAsia"/>
          <w:sz w:val="36"/>
          <w:szCs w:val="24"/>
          <w:lang w:val="en-US" w:eastAsia="zh-CN"/>
        </w:rPr>
      </w:pPr>
    </w:p>
    <w:p>
      <w:pPr>
        <w:jc w:val="center"/>
        <w:rPr>
          <w:rFonts w:hint="eastAsia"/>
          <w:sz w:val="36"/>
          <w:szCs w:val="24"/>
          <w:lang w:val="en-US" w:eastAsia="zh-CN"/>
        </w:rPr>
      </w:pPr>
      <w:r>
        <w:rPr>
          <w:rFonts w:hint="eastAsia"/>
          <w:sz w:val="36"/>
          <w:szCs w:val="24"/>
          <w:lang w:val="en-US" w:eastAsia="zh-CN"/>
        </w:rPr>
        <w:t>2022 年 度 单 位 预 算 公 开</w:t>
      </w: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jc w:val="center"/>
        <w:rPr>
          <w:rFonts w:hint="eastAsia"/>
          <w:sz w:val="36"/>
          <w:szCs w:val="24"/>
          <w:lang w:val="en-US" w:eastAsia="zh-CN"/>
        </w:rPr>
      </w:pPr>
    </w:p>
    <w:p>
      <w:pPr>
        <w:spacing w:line="400" w:lineRule="exact"/>
        <w:jc w:val="center"/>
        <w:rPr>
          <w:rFonts w:hint="eastAsia"/>
          <w:b/>
          <w:sz w:val="21"/>
          <w:szCs w:val="24"/>
          <w:lang w:val="en-US" w:eastAsia="zh-CN"/>
        </w:rPr>
      </w:pPr>
    </w:p>
    <w:p>
      <w:pPr>
        <w:spacing w:line="400" w:lineRule="exact"/>
        <w:jc w:val="left"/>
        <w:rPr>
          <w:rFonts w:hint="eastAsia"/>
          <w:b/>
          <w:sz w:val="28"/>
          <w:szCs w:val="36"/>
          <w:lang w:val="en-US" w:eastAsia="zh-CN"/>
        </w:rPr>
      </w:pPr>
      <w:r>
        <w:rPr>
          <w:rFonts w:hint="eastAsia"/>
          <w:b/>
          <w:sz w:val="28"/>
          <w:szCs w:val="36"/>
          <w:lang w:val="en-US" w:eastAsia="zh-CN"/>
        </w:rPr>
        <w:t>目录</w:t>
      </w:r>
    </w:p>
    <w:p>
      <w:pPr>
        <w:spacing w:line="400" w:lineRule="exact"/>
        <w:jc w:val="center"/>
        <w:rPr>
          <w:rFonts w:hint="eastAsia"/>
          <w:b/>
          <w:sz w:val="21"/>
          <w:szCs w:val="24"/>
          <w:lang w:val="en-US" w:eastAsia="zh-CN"/>
        </w:rPr>
      </w:pPr>
    </w:p>
    <w:p>
      <w:pPr>
        <w:numPr>
          <w:ilvl w:val="0"/>
          <w:numId w:val="1"/>
        </w:numPr>
        <w:tabs>
          <w:tab w:val="left" w:leader="dot" w:pos="105"/>
        </w:tabs>
        <w:spacing w:line="400" w:lineRule="exact"/>
        <w:rPr>
          <w:rFonts w:hint="default"/>
          <w:sz w:val="21"/>
          <w:szCs w:val="24"/>
          <w:lang w:val="en-US" w:eastAsia="zh-CN"/>
        </w:rPr>
      </w:pPr>
      <w:r>
        <w:rPr>
          <w:rFonts w:hint="eastAsia" w:ascii="宋体" w:hAnsi="宋体"/>
          <w:sz w:val="24"/>
          <w:szCs w:val="24"/>
        </w:rPr>
        <w:t>概况</w:t>
      </w:r>
      <w:r>
        <w:rPr>
          <w:rFonts w:hint="eastAsia" w:ascii="宋体" w:hAnsi="宋体"/>
          <w:sz w:val="24"/>
          <w:szCs w:val="24"/>
          <w:lang w:val="en-US" w:eastAsia="zh-CN"/>
        </w:rPr>
        <w:t>..........................................................................3</w:t>
      </w:r>
    </w:p>
    <w:p>
      <w:pPr>
        <w:numPr>
          <w:ilvl w:val="0"/>
          <w:numId w:val="0"/>
        </w:numPr>
        <w:tabs>
          <w:tab w:val="left" w:leader="dot" w:pos="105"/>
        </w:tabs>
        <w:spacing w:line="400" w:lineRule="exact"/>
        <w:ind w:firstLine="240" w:firstLineChars="100"/>
        <w:rPr>
          <w:rFonts w:hint="default"/>
          <w:sz w:val="21"/>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一、本单位职责</w:t>
      </w:r>
      <w:r>
        <w:rPr>
          <w:rFonts w:hint="eastAsia" w:ascii="宋体" w:hAnsi="宋体"/>
          <w:sz w:val="24"/>
          <w:szCs w:val="24"/>
          <w:lang w:val="en-US" w:eastAsia="zh-CN"/>
        </w:rPr>
        <w:t>....................................................................3</w:t>
      </w:r>
    </w:p>
    <w:p>
      <w:pPr>
        <w:numPr>
          <w:ilvl w:val="0"/>
          <w:numId w:val="0"/>
        </w:numPr>
        <w:tabs>
          <w:tab w:val="left" w:leader="dot" w:pos="105"/>
        </w:tabs>
        <w:spacing w:line="40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二、机构</w:t>
      </w:r>
      <w:r>
        <w:rPr>
          <w:rFonts w:hint="eastAsia" w:ascii="宋体" w:hAnsi="宋体"/>
          <w:sz w:val="24"/>
          <w:szCs w:val="24"/>
        </w:rPr>
        <w:t>设置情况</w:t>
      </w:r>
      <w:r>
        <w:rPr>
          <w:rFonts w:hint="eastAsia" w:ascii="宋体" w:hAnsi="宋体"/>
          <w:sz w:val="24"/>
          <w:szCs w:val="24"/>
          <w:lang w:val="en-US" w:eastAsia="zh-CN"/>
        </w:rPr>
        <w:t>..................................................................3</w:t>
      </w:r>
    </w:p>
    <w:p>
      <w:pPr>
        <w:numPr>
          <w:ilvl w:val="0"/>
          <w:numId w:val="1"/>
        </w:numPr>
        <w:spacing w:line="400" w:lineRule="exact"/>
        <w:rPr>
          <w:rFonts w:hint="eastAsia" w:ascii="宋体" w:hAnsi="宋体"/>
          <w:sz w:val="24"/>
          <w:szCs w:val="24"/>
          <w:lang w:val="en-US"/>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年单位预算报表</w:t>
      </w:r>
      <w:r>
        <w:rPr>
          <w:rFonts w:hint="eastAsia" w:ascii="宋体" w:hAnsi="宋体"/>
          <w:sz w:val="24"/>
          <w:szCs w:val="24"/>
          <w:lang w:val="en-US" w:eastAsia="zh-CN"/>
        </w:rPr>
        <w:t>...........................................................4</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年预算收支总表</w:t>
      </w:r>
      <w:r>
        <w:rPr>
          <w:rFonts w:hint="eastAsia" w:ascii="宋体" w:hAnsi="宋体"/>
          <w:sz w:val="24"/>
          <w:szCs w:val="24"/>
          <w:lang w:val="en-US" w:eastAsia="zh-CN"/>
        </w:rPr>
        <w:t>................................................................4</w:t>
      </w:r>
    </w:p>
    <w:p>
      <w:pPr>
        <w:numPr>
          <w:ilvl w:val="0"/>
          <w:numId w:val="0"/>
        </w:numPr>
        <w:spacing w:line="400" w:lineRule="exact"/>
        <w:ind w:firstLine="480" w:firstLineChars="200"/>
        <w:jc w:val="left"/>
        <w:rPr>
          <w:rFonts w:hint="eastAsia" w:ascii="宋体" w:hAnsi="宋体"/>
          <w:sz w:val="24"/>
          <w:szCs w:val="24"/>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年预算收入总表</w:t>
      </w:r>
      <w:r>
        <w:rPr>
          <w:rFonts w:hint="eastAsia" w:ascii="宋体" w:hAnsi="宋体"/>
          <w:sz w:val="24"/>
          <w:szCs w:val="24"/>
          <w:lang w:val="en-US" w:eastAsia="zh-CN"/>
        </w:rPr>
        <w:t>................................................................5</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年预算支出总表</w:t>
      </w:r>
      <w:r>
        <w:rPr>
          <w:rFonts w:hint="eastAsia" w:ascii="宋体" w:hAnsi="宋体"/>
          <w:sz w:val="24"/>
          <w:szCs w:val="24"/>
          <w:lang w:val="en-US" w:eastAsia="zh-CN"/>
        </w:rPr>
        <w:t>................................................................6</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年财政拨款收支总表</w:t>
      </w:r>
      <w:r>
        <w:rPr>
          <w:rFonts w:hint="eastAsia" w:ascii="宋体" w:hAnsi="宋体"/>
          <w:sz w:val="24"/>
          <w:szCs w:val="24"/>
          <w:lang w:val="en-US" w:eastAsia="zh-CN"/>
        </w:rPr>
        <w:t>............................................................7</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年一般公共预算支出预算表</w:t>
      </w:r>
      <w:r>
        <w:rPr>
          <w:rFonts w:hint="eastAsia" w:ascii="宋体" w:hAnsi="宋体"/>
          <w:sz w:val="24"/>
          <w:szCs w:val="24"/>
          <w:lang w:val="en-US" w:eastAsia="zh-CN"/>
        </w:rPr>
        <w:t>......................................................8</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2</w:t>
      </w:r>
      <w:r>
        <w:rPr>
          <w:rFonts w:hint="eastAsia" w:ascii="宋体" w:hAnsi="宋体"/>
          <w:sz w:val="24"/>
          <w:szCs w:val="24"/>
        </w:rPr>
        <w:t>02</w:t>
      </w:r>
      <w:r>
        <w:rPr>
          <w:rFonts w:hint="eastAsia" w:ascii="宋体" w:hAnsi="宋体"/>
          <w:sz w:val="24"/>
          <w:szCs w:val="24"/>
          <w:lang w:val="en-US" w:eastAsia="zh-CN"/>
        </w:rPr>
        <w:t>2</w:t>
      </w:r>
      <w:r>
        <w:rPr>
          <w:rFonts w:hint="eastAsia" w:ascii="宋体" w:hAnsi="宋体"/>
          <w:sz w:val="24"/>
          <w:szCs w:val="24"/>
        </w:rPr>
        <w:t>年一般公共预算安排基本支出分经济科目表</w:t>
      </w:r>
      <w:r>
        <w:rPr>
          <w:rFonts w:hint="eastAsia" w:ascii="宋体" w:hAnsi="宋体"/>
          <w:sz w:val="24"/>
          <w:szCs w:val="24"/>
          <w:lang w:val="en-US" w:eastAsia="zh-CN"/>
        </w:rPr>
        <w:t>........................................8</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年政府性基金预算收入表</w:t>
      </w:r>
      <w:r>
        <w:rPr>
          <w:rFonts w:hint="eastAsia" w:ascii="宋体" w:hAnsi="宋体"/>
          <w:sz w:val="24"/>
          <w:szCs w:val="24"/>
          <w:lang w:val="en-US" w:eastAsia="zh-CN"/>
        </w:rPr>
        <w:t>........................................................9</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年政府性基金预算支出表</w:t>
      </w:r>
      <w:r>
        <w:rPr>
          <w:rFonts w:hint="eastAsia" w:ascii="宋体" w:hAnsi="宋体"/>
          <w:sz w:val="24"/>
          <w:szCs w:val="24"/>
          <w:lang w:val="en-US" w:eastAsia="zh-CN"/>
        </w:rPr>
        <w:t>........................................................9</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年国有资本经营预算收支预算表</w:t>
      </w:r>
      <w:r>
        <w:rPr>
          <w:rFonts w:hint="eastAsia" w:ascii="宋体" w:hAnsi="宋体"/>
          <w:sz w:val="24"/>
          <w:szCs w:val="24"/>
          <w:lang w:val="en-US" w:eastAsia="zh-CN"/>
        </w:rPr>
        <w:t>..................................................9</w:t>
      </w:r>
    </w:p>
    <w:p>
      <w:pPr>
        <w:numPr>
          <w:ilvl w:val="0"/>
          <w:numId w:val="0"/>
        </w:numPr>
        <w:spacing w:line="400" w:lineRule="exact"/>
        <w:ind w:firstLine="480" w:firstLineChars="200"/>
        <w:jc w:val="left"/>
        <w:rPr>
          <w:rFonts w:hint="eastAsia" w:ascii="宋体" w:hAnsi="宋体"/>
          <w:sz w:val="24"/>
          <w:szCs w:val="24"/>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年一般公共预算“三公”经费支出预算表</w:t>
      </w:r>
      <w:r>
        <w:rPr>
          <w:rFonts w:hint="eastAsia" w:ascii="宋体" w:hAnsi="宋体"/>
          <w:sz w:val="24"/>
          <w:szCs w:val="24"/>
          <w:lang w:val="en-US" w:eastAsia="zh-CN"/>
        </w:rPr>
        <w:t>.........................................10</w:t>
      </w:r>
      <w:r>
        <w:rPr>
          <w:rFonts w:hint="eastAsia" w:ascii="宋体" w:hAnsi="宋体"/>
          <w:sz w:val="24"/>
          <w:szCs w:val="24"/>
        </w:rPr>
        <w:t xml:space="preserve"> </w:t>
      </w:r>
    </w:p>
    <w:p>
      <w:pPr>
        <w:numPr>
          <w:ilvl w:val="0"/>
          <w:numId w:val="0"/>
        </w:numPr>
        <w:spacing w:line="400" w:lineRule="exact"/>
        <w:ind w:firstLine="480" w:firstLineChars="200"/>
        <w:jc w:val="left"/>
        <w:rPr>
          <w:rFonts w:hint="eastAsia" w:ascii="宋体" w:hAnsi="宋体"/>
          <w:sz w:val="24"/>
          <w:szCs w:val="24"/>
          <w:lang w:val="en-US" w:eastAsia="zh-CN"/>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年机关运行经费预算财政拨款情况统计表</w:t>
      </w:r>
      <w:r>
        <w:rPr>
          <w:rFonts w:hint="eastAsia" w:ascii="宋体" w:hAnsi="宋体"/>
          <w:sz w:val="24"/>
          <w:szCs w:val="24"/>
          <w:lang w:val="en-US" w:eastAsia="zh-CN"/>
        </w:rPr>
        <w:t>.........................................10</w:t>
      </w:r>
    </w:p>
    <w:p>
      <w:pPr>
        <w:numPr>
          <w:ilvl w:val="0"/>
          <w:numId w:val="1"/>
        </w:numPr>
        <w:spacing w:line="400" w:lineRule="exact"/>
        <w:jc w:val="left"/>
        <w:rPr>
          <w:rFonts w:hint="eastAsia" w:ascii="宋体" w:hAnsi="宋体"/>
          <w:sz w:val="24"/>
          <w:szCs w:val="24"/>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年度单位预算情况说明</w:t>
      </w:r>
      <w:r>
        <w:rPr>
          <w:rFonts w:hint="eastAsia" w:ascii="宋体" w:hAnsi="宋体"/>
          <w:sz w:val="24"/>
          <w:szCs w:val="24"/>
          <w:lang w:val="en-US" w:eastAsia="zh-CN"/>
        </w:rPr>
        <w:t>....................................................11</w:t>
      </w:r>
    </w:p>
    <w:p>
      <w:pPr>
        <w:numPr>
          <w:ilvl w:val="0"/>
          <w:numId w:val="2"/>
        </w:numPr>
        <w:spacing w:line="400" w:lineRule="exact"/>
        <w:jc w:val="left"/>
        <w:rPr>
          <w:rFonts w:hint="default"/>
          <w:sz w:val="21"/>
          <w:szCs w:val="24"/>
          <w:lang w:val="en-US" w:eastAsia="zh-CN"/>
        </w:rPr>
      </w:pPr>
      <w:r>
        <w:rPr>
          <w:rFonts w:hint="eastAsia" w:ascii="宋体" w:hAnsi="宋体"/>
          <w:sz w:val="24"/>
          <w:szCs w:val="24"/>
        </w:rPr>
        <w:t xml:space="preserve">财政拨款收支预算总体情况说明 </w:t>
      </w:r>
      <w:r>
        <w:rPr>
          <w:rFonts w:hint="eastAsia" w:ascii="宋体" w:hAnsi="宋体"/>
          <w:sz w:val="24"/>
          <w:szCs w:val="24"/>
          <w:lang w:val="en-US" w:eastAsia="zh-CN"/>
        </w:rPr>
        <w:t>................................................11</w:t>
      </w:r>
    </w:p>
    <w:p>
      <w:pPr>
        <w:numPr>
          <w:ilvl w:val="0"/>
          <w:numId w:val="2"/>
        </w:numPr>
        <w:spacing w:line="400" w:lineRule="exact"/>
        <w:jc w:val="left"/>
        <w:rPr>
          <w:rFonts w:hint="default"/>
          <w:sz w:val="21"/>
          <w:szCs w:val="24"/>
          <w:lang w:val="en-US" w:eastAsia="zh-CN"/>
        </w:rPr>
      </w:pPr>
      <w:r>
        <w:rPr>
          <w:rFonts w:hint="eastAsia" w:ascii="宋体" w:hAnsi="宋体"/>
          <w:sz w:val="24"/>
          <w:szCs w:val="24"/>
          <w:lang w:val="en-US" w:eastAsia="zh-CN"/>
        </w:rPr>
        <w:t>部门预算收支情况.............................................................11</w:t>
      </w:r>
    </w:p>
    <w:p>
      <w:pPr>
        <w:numPr>
          <w:ilvl w:val="0"/>
          <w:numId w:val="2"/>
        </w:numPr>
        <w:spacing w:line="400" w:lineRule="exact"/>
        <w:jc w:val="left"/>
        <w:rPr>
          <w:rFonts w:hint="default"/>
          <w:sz w:val="21"/>
          <w:szCs w:val="24"/>
          <w:lang w:val="en-US" w:eastAsia="zh-CN"/>
        </w:rPr>
      </w:pPr>
      <w:r>
        <w:rPr>
          <w:rFonts w:hint="eastAsia" w:ascii="宋体" w:hAnsi="宋体"/>
          <w:sz w:val="24"/>
          <w:szCs w:val="24"/>
          <w:lang w:val="en-US" w:eastAsia="zh-CN"/>
        </w:rPr>
        <w:t>“三公</w:t>
      </w:r>
      <w:r>
        <w:rPr>
          <w:rFonts w:hint="default" w:ascii="宋体" w:hAnsi="宋体"/>
          <w:sz w:val="24"/>
          <w:szCs w:val="24"/>
          <w:lang w:val="en-US" w:eastAsia="zh-CN"/>
        </w:rPr>
        <w:t>”</w:t>
      </w:r>
      <w:r>
        <w:rPr>
          <w:rFonts w:hint="eastAsia" w:ascii="宋体" w:hAnsi="宋体"/>
          <w:sz w:val="24"/>
          <w:szCs w:val="24"/>
          <w:lang w:val="en-US" w:eastAsia="zh-CN"/>
        </w:rPr>
        <w:t>经费增减变动原因说明.................................................11</w:t>
      </w:r>
    </w:p>
    <w:p>
      <w:pPr>
        <w:numPr>
          <w:ilvl w:val="0"/>
          <w:numId w:val="2"/>
        </w:numPr>
        <w:spacing w:line="400" w:lineRule="exact"/>
        <w:jc w:val="left"/>
        <w:rPr>
          <w:rFonts w:hint="default"/>
          <w:sz w:val="21"/>
          <w:szCs w:val="24"/>
          <w:lang w:val="en-US" w:eastAsia="zh-CN"/>
        </w:rPr>
      </w:pPr>
      <w:r>
        <w:rPr>
          <w:rFonts w:hint="eastAsia" w:ascii="宋体" w:hAnsi="宋体"/>
          <w:sz w:val="24"/>
          <w:szCs w:val="24"/>
          <w:lang w:val="en-US" w:eastAsia="zh-CN"/>
        </w:rPr>
        <w:t>单位运行经费情况</w:t>
      </w:r>
      <w:r>
        <w:rPr>
          <w:rFonts w:hint="eastAsia" w:ascii="宋体" w:hAnsi="宋体"/>
          <w:sz w:val="24"/>
          <w:szCs w:val="24"/>
        </w:rPr>
        <w:t xml:space="preserve"> </w:t>
      </w:r>
      <w:r>
        <w:rPr>
          <w:rFonts w:hint="eastAsia" w:ascii="宋体" w:hAnsi="宋体"/>
          <w:sz w:val="24"/>
          <w:szCs w:val="24"/>
          <w:lang w:val="en-US" w:eastAsia="zh-CN"/>
        </w:rPr>
        <w:t>............................................................11</w:t>
      </w:r>
    </w:p>
    <w:p>
      <w:pPr>
        <w:numPr>
          <w:ilvl w:val="0"/>
          <w:numId w:val="2"/>
        </w:numPr>
        <w:spacing w:line="400" w:lineRule="exact"/>
        <w:jc w:val="left"/>
        <w:rPr>
          <w:rFonts w:hint="default"/>
          <w:sz w:val="21"/>
          <w:szCs w:val="24"/>
          <w:lang w:val="en-US" w:eastAsia="zh-CN"/>
        </w:rPr>
      </w:pPr>
      <w:r>
        <w:rPr>
          <w:rFonts w:hint="eastAsia" w:ascii="宋体" w:hAnsi="宋体"/>
          <w:sz w:val="24"/>
          <w:szCs w:val="24"/>
        </w:rPr>
        <w:t>国有资产占有使用情况</w:t>
      </w:r>
      <w:r>
        <w:rPr>
          <w:rFonts w:hint="eastAsia" w:ascii="宋体" w:hAnsi="宋体"/>
          <w:sz w:val="24"/>
          <w:szCs w:val="24"/>
          <w:lang w:val="en-US" w:eastAsia="zh-CN"/>
        </w:rPr>
        <w:t>.........................................................11</w:t>
      </w:r>
    </w:p>
    <w:p>
      <w:pPr>
        <w:numPr>
          <w:ilvl w:val="0"/>
          <w:numId w:val="2"/>
        </w:numPr>
        <w:spacing w:line="400" w:lineRule="exact"/>
        <w:jc w:val="left"/>
        <w:rPr>
          <w:rFonts w:hint="default"/>
          <w:sz w:val="21"/>
          <w:szCs w:val="24"/>
          <w:lang w:val="en-US" w:eastAsia="zh-CN"/>
        </w:rPr>
      </w:pPr>
      <w:r>
        <w:rPr>
          <w:rFonts w:hint="eastAsia" w:ascii="宋体" w:hAnsi="宋体"/>
          <w:sz w:val="24"/>
          <w:szCs w:val="24"/>
        </w:rPr>
        <w:t xml:space="preserve">政府采购情况 </w:t>
      </w:r>
      <w:r>
        <w:rPr>
          <w:rFonts w:hint="eastAsia" w:ascii="宋体" w:hAnsi="宋体"/>
          <w:sz w:val="24"/>
          <w:szCs w:val="24"/>
          <w:lang w:val="en-US" w:eastAsia="zh-CN"/>
        </w:rPr>
        <w:t>................................................................11</w:t>
      </w:r>
    </w:p>
    <w:p>
      <w:pPr>
        <w:numPr>
          <w:ilvl w:val="0"/>
          <w:numId w:val="2"/>
        </w:numPr>
        <w:spacing w:line="400" w:lineRule="exact"/>
        <w:jc w:val="left"/>
        <w:rPr>
          <w:rFonts w:hint="default"/>
          <w:sz w:val="21"/>
          <w:szCs w:val="24"/>
          <w:lang w:val="en-US" w:eastAsia="zh-CN"/>
        </w:rPr>
      </w:pPr>
      <w:r>
        <w:rPr>
          <w:rFonts w:hint="eastAsia" w:ascii="宋体" w:hAnsi="宋体"/>
          <w:sz w:val="24"/>
          <w:szCs w:val="24"/>
        </w:rPr>
        <w:t xml:space="preserve">绩效管理情况 </w:t>
      </w:r>
      <w:r>
        <w:rPr>
          <w:rFonts w:hint="eastAsia" w:ascii="宋体" w:hAnsi="宋体"/>
          <w:sz w:val="24"/>
          <w:szCs w:val="24"/>
          <w:lang w:val="en-US" w:eastAsia="zh-CN"/>
        </w:rPr>
        <w:t>................................................................12</w:t>
      </w:r>
    </w:p>
    <w:p>
      <w:pPr>
        <w:numPr>
          <w:ilvl w:val="0"/>
          <w:numId w:val="1"/>
        </w:numPr>
        <w:spacing w:line="400" w:lineRule="exact"/>
        <w:jc w:val="left"/>
        <w:rPr>
          <w:rFonts w:hint="eastAsia" w:ascii="宋体" w:hAnsi="宋体"/>
          <w:sz w:val="24"/>
          <w:szCs w:val="24"/>
          <w:lang w:val="en-US" w:eastAsia="zh-CN"/>
        </w:rPr>
      </w:pPr>
      <w:r>
        <w:rPr>
          <w:rFonts w:hint="eastAsia" w:ascii="宋体" w:hAnsi="宋体"/>
          <w:sz w:val="24"/>
          <w:szCs w:val="24"/>
        </w:rPr>
        <w:t>名词解释</w:t>
      </w:r>
      <w:r>
        <w:rPr>
          <w:rFonts w:hint="eastAsia" w:ascii="宋体" w:hAnsi="宋体"/>
          <w:sz w:val="24"/>
          <w:szCs w:val="24"/>
          <w:lang w:val="en-US" w:eastAsia="zh-CN"/>
        </w:rPr>
        <w:t>....................................................................28</w:t>
      </w: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0"/>
        </w:numPr>
        <w:jc w:val="both"/>
        <w:rPr>
          <w:rFonts w:hint="eastAsia" w:ascii="宋体" w:hAnsi="宋体"/>
          <w:sz w:val="24"/>
          <w:szCs w:val="24"/>
          <w:lang w:val="en-US" w:eastAsia="zh-CN"/>
        </w:rPr>
      </w:pPr>
    </w:p>
    <w:p>
      <w:pPr>
        <w:numPr>
          <w:ilvl w:val="0"/>
          <w:numId w:val="0"/>
        </w:numPr>
        <w:jc w:val="right"/>
        <w:rPr>
          <w:rFonts w:hint="eastAsia" w:ascii="宋体" w:hAnsi="宋体"/>
          <w:sz w:val="24"/>
          <w:szCs w:val="24"/>
          <w:lang w:val="en-US" w:eastAsia="zh-CN"/>
        </w:rPr>
      </w:pPr>
    </w:p>
    <w:p>
      <w:pPr>
        <w:numPr>
          <w:ilvl w:val="0"/>
          <w:numId w:val="3"/>
        </w:numPr>
        <w:jc w:val="center"/>
        <w:rPr>
          <w:rFonts w:hint="eastAsia" w:ascii="宋体" w:hAnsi="宋体"/>
          <w:b/>
          <w:sz w:val="24"/>
          <w:szCs w:val="24"/>
          <w:lang w:val="en-US" w:eastAsia="zh-CN"/>
        </w:rPr>
      </w:pPr>
      <w:r>
        <w:rPr>
          <w:rFonts w:hint="eastAsia" w:ascii="宋体" w:hAnsi="宋体"/>
          <w:b/>
          <w:sz w:val="24"/>
          <w:szCs w:val="24"/>
          <w:lang w:val="en-US" w:eastAsia="zh-CN"/>
        </w:rPr>
        <w:t>概况</w:t>
      </w:r>
    </w:p>
    <w:p>
      <w:pPr>
        <w:numPr>
          <w:ilvl w:val="0"/>
          <w:numId w:val="4"/>
        </w:numPr>
        <w:rPr>
          <w:rFonts w:hint="eastAsia" w:ascii="宋体" w:hAnsi="宋体"/>
          <w:sz w:val="24"/>
          <w:szCs w:val="24"/>
          <w:lang w:val="en-US" w:eastAsia="zh-CN"/>
        </w:rPr>
      </w:pPr>
      <w:r>
        <w:rPr>
          <w:rFonts w:hint="eastAsia" w:ascii="宋体" w:hAnsi="宋体"/>
          <w:sz w:val="24"/>
          <w:szCs w:val="24"/>
          <w:lang w:val="en-US" w:eastAsia="zh-CN"/>
        </w:rPr>
        <w:t>本单位职责</w:t>
      </w:r>
    </w:p>
    <w:p>
      <w:pPr>
        <w:numPr>
          <w:ilvl w:val="0"/>
          <w:numId w:val="0"/>
        </w:numPr>
        <w:ind w:firstLine="480" w:firstLineChars="200"/>
        <w:rPr>
          <w:rFonts w:hint="eastAsia" w:ascii="宋体" w:hAnsi="宋体"/>
          <w:color w:val="000000"/>
          <w:sz w:val="24"/>
          <w:szCs w:val="24"/>
          <w:shd w:val="clear" w:color="auto" w:fill="FFFFFF"/>
        </w:rPr>
      </w:pPr>
      <w:r>
        <w:rPr>
          <w:rFonts w:hint="eastAsia" w:ascii="宋体" w:hAnsi="宋体"/>
          <w:color w:val="000000"/>
          <w:sz w:val="24"/>
          <w:szCs w:val="24"/>
          <w:shd w:val="clear" w:color="auto" w:fill="FFFFFF"/>
        </w:rPr>
        <w:t>大同市应急管理教育中心是大同市应急局直属正科级建制事业单位。2020年9月，根据《关于大同市应急管理局所属事业单位机构编制事宜的通知》同编办字【2020】209号文件精神，大同市应急管理教育中心由自收自支事业单位调整为公益一类事业单位。中心主要职责：负责省应急厅核准范围内企业主要负责人、安全管理人员和特种作业人员安全资格培训工作；企业安全技能、安全风险管控能力提升培训和全民应急安全知识教育普及培训。</w:t>
      </w:r>
    </w:p>
    <w:p>
      <w:pPr>
        <w:numPr>
          <w:ilvl w:val="0"/>
          <w:numId w:val="4"/>
        </w:numPr>
        <w:rPr>
          <w:rFonts w:hint="eastAsia" w:ascii="宋体" w:hAnsi="宋体"/>
          <w:color w:val="000000"/>
          <w:sz w:val="24"/>
          <w:szCs w:val="24"/>
          <w:shd w:val="clear" w:color="auto" w:fill="FFFFFF"/>
          <w:lang w:val="en-US" w:eastAsia="zh-CN"/>
        </w:rPr>
      </w:pPr>
      <w:r>
        <w:rPr>
          <w:rFonts w:hint="eastAsia" w:ascii="宋体" w:hAnsi="宋体"/>
          <w:color w:val="000000"/>
          <w:sz w:val="24"/>
          <w:szCs w:val="24"/>
          <w:shd w:val="clear" w:color="auto" w:fill="FFFFFF"/>
          <w:lang w:val="en-US" w:eastAsia="zh-CN"/>
        </w:rPr>
        <w:t>机构设置情况</w:t>
      </w:r>
    </w:p>
    <w:p>
      <w:pPr>
        <w:numPr>
          <w:ilvl w:val="0"/>
          <w:numId w:val="0"/>
        </w:numPr>
        <w:ind w:firstLine="480" w:firstLineChars="200"/>
        <w:rPr>
          <w:rFonts w:hint="eastAsia" w:ascii="宋体" w:hAnsi="宋体"/>
          <w:color w:val="000000"/>
          <w:sz w:val="24"/>
          <w:szCs w:val="24"/>
          <w:shd w:val="clear" w:color="auto" w:fill="FFFFFF"/>
        </w:rPr>
      </w:pPr>
      <w:r>
        <w:rPr>
          <w:rFonts w:hint="eastAsia" w:ascii="宋体" w:hAnsi="宋体"/>
          <w:color w:val="000000"/>
          <w:sz w:val="24"/>
          <w:szCs w:val="24"/>
          <w:shd w:val="clear" w:color="auto" w:fill="FFFFFF"/>
        </w:rPr>
        <w:t>根据职责，大同市应急管理教育中心设下列内设科室：办公室、财务科、业务科、培训科、教研室。</w:t>
      </w:r>
    </w:p>
    <w:p>
      <w:pPr>
        <w:numPr>
          <w:ilvl w:val="0"/>
          <w:numId w:val="0"/>
        </w:numPr>
        <w:ind w:firstLine="480" w:firstLineChars="200"/>
        <w:rPr>
          <w:rFonts w:hint="eastAsia" w:ascii="宋体" w:hAnsi="宋体"/>
          <w:color w:val="000000"/>
          <w:sz w:val="24"/>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rPr>
          <w:rFonts w:hint="eastAsia" w:ascii="宋体" w:hAnsi="宋体"/>
          <w:color w:val="000000"/>
          <w:sz w:val="21"/>
          <w:szCs w:val="24"/>
          <w:shd w:val="clear" w:color="auto" w:fill="FFFFFF"/>
        </w:rPr>
      </w:pPr>
    </w:p>
    <w:p>
      <w:pPr>
        <w:numPr>
          <w:ilvl w:val="0"/>
          <w:numId w:val="0"/>
        </w:numPr>
        <w:ind w:firstLine="420" w:firstLineChars="200"/>
        <w:rPr>
          <w:rFonts w:hint="eastAsia" w:ascii="宋体" w:hAnsi="宋体"/>
          <w:color w:val="000000"/>
          <w:sz w:val="21"/>
          <w:szCs w:val="24"/>
          <w:shd w:val="clear" w:color="auto" w:fill="FFFFFF"/>
        </w:rPr>
      </w:pPr>
    </w:p>
    <w:p>
      <w:pPr>
        <w:numPr>
          <w:ilvl w:val="0"/>
          <w:numId w:val="0"/>
        </w:numPr>
        <w:ind w:firstLine="420" w:firstLineChars="200"/>
        <w:rPr>
          <w:rFonts w:hint="eastAsia" w:ascii="宋体" w:hAnsi="宋体"/>
          <w:color w:val="000000"/>
          <w:sz w:val="21"/>
          <w:szCs w:val="24"/>
          <w:shd w:val="clear" w:color="auto" w:fill="FFFFFF"/>
        </w:rPr>
      </w:pPr>
    </w:p>
    <w:p>
      <w:pPr>
        <w:spacing w:beforeLines="0" w:afterLines="0"/>
        <w:jc w:val="center"/>
        <w:textAlignment w:val="center"/>
        <w:rPr>
          <w:rFonts w:hint="eastAsia" w:ascii="宋体" w:hAnsi="宋体"/>
          <w:b/>
          <w:color w:val="000000"/>
          <w:kern w:val="0"/>
          <w:sz w:val="24"/>
          <w:szCs w:val="24"/>
          <w:lang w:val="en-US" w:eastAsia="zh-CN" w:bidi="ar"/>
        </w:rPr>
      </w:pPr>
      <w:r>
        <w:rPr>
          <w:rFonts w:hint="eastAsia" w:ascii="宋体" w:hAnsi="宋体"/>
          <w:b/>
          <w:color w:val="000000"/>
          <w:kern w:val="0"/>
          <w:sz w:val="24"/>
          <w:szCs w:val="24"/>
          <w:lang w:val="en-US" w:eastAsia="zh-CN" w:bidi="ar"/>
        </w:rPr>
        <w:t>第二部分 2022年单位预算报表</w:t>
      </w:r>
    </w:p>
    <w:p>
      <w:pPr>
        <w:numPr>
          <w:ilvl w:val="0"/>
          <w:numId w:val="0"/>
        </w:numPr>
        <w:ind w:firstLine="420" w:firstLineChars="200"/>
        <w:rPr>
          <w:rFonts w:hint="eastAsia" w:ascii="宋体" w:hAnsi="宋体"/>
          <w:color w:val="000000"/>
          <w:sz w:val="21"/>
          <w:szCs w:val="24"/>
          <w:shd w:val="clear" w:color="auto" w:fill="FFFFFF"/>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15"/>
        <w:gridCol w:w="1326"/>
        <w:gridCol w:w="2924"/>
        <w:gridCol w:w="2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 w:hRule="atLeast"/>
          <w:jc w:val="center"/>
        </w:trPr>
        <w:tc>
          <w:tcPr>
            <w:tcW w:w="3215"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2924"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251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9980" w:type="dxa"/>
            <w:gridSpan w:val="4"/>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321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部门:[114004]大同市应急管理教育中心</w:t>
            </w:r>
          </w:p>
        </w:tc>
        <w:tc>
          <w:tcPr>
            <w:tcW w:w="1326"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2924"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251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4541" w:type="dxa"/>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收入</w:t>
            </w:r>
          </w:p>
        </w:tc>
        <w:tc>
          <w:tcPr>
            <w:tcW w:w="5439" w:type="dxa"/>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项目</w:t>
            </w: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2022年</w:t>
            </w: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项目</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一、一般公共预算</w:t>
            </w: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329.622009</w:t>
            </w: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一般公共服务支出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二、政府性基金预算</w:t>
            </w: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外交支出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三、国有资本经营预算</w:t>
            </w: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国防支出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四、财政专户管理资金</w:t>
            </w: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公共安全支出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五、单位资金</w:t>
            </w: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教育支出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科学技术支出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文化旅游体育与传媒支出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社会保障和就业支出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21.205696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社会保险基金支出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卫生健康支出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节能环保支出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城乡社区支出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农林水支出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交通运输支出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资源勘探工业信息等支出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商业服务业等支出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金融支出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援助其他地区支出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自然资源海洋气象等支出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住房保障支出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11.489558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粮油物资储备支出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国有资本经营预算支出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灾害防治及应急管理支出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291.982816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预备费</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其他支出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转移性支出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债务还本支出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债务付息支出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债务发行费用支出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抗疫特别国债安排的支出</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32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本年收入合计</w:t>
            </w:r>
          </w:p>
        </w:tc>
        <w:tc>
          <w:tcPr>
            <w:tcW w:w="132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329.622009</w:t>
            </w:r>
          </w:p>
        </w:tc>
        <w:tc>
          <w:tcPr>
            <w:tcW w:w="29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本年支出合计</w:t>
            </w:r>
          </w:p>
        </w:tc>
        <w:tc>
          <w:tcPr>
            <w:tcW w:w="25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329.622009</w:t>
            </w:r>
          </w:p>
        </w:tc>
      </w:tr>
    </w:tbl>
    <w:p>
      <w:pPr>
        <w:numPr>
          <w:ilvl w:val="0"/>
          <w:numId w:val="0"/>
        </w:numPr>
        <w:rPr>
          <w:rFonts w:hint="eastAsia" w:ascii="宋体" w:hAnsi="宋体"/>
          <w:color w:val="000000"/>
          <w:sz w:val="21"/>
          <w:szCs w:val="24"/>
          <w:shd w:val="clear" w:color="auto" w:fill="FFFFFF"/>
        </w:rPr>
      </w:pPr>
    </w:p>
    <w:p>
      <w:pPr>
        <w:numPr>
          <w:ilvl w:val="0"/>
          <w:numId w:val="0"/>
        </w:numPr>
        <w:ind w:firstLine="420" w:firstLineChars="200"/>
        <w:rPr>
          <w:rFonts w:hint="eastAsia" w:ascii="宋体" w:hAnsi="宋体"/>
          <w:color w:val="000000"/>
          <w:sz w:val="21"/>
          <w:szCs w:val="24"/>
          <w:shd w:val="clear" w:color="auto" w:fill="FFFFFF"/>
        </w:r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49"/>
        <w:gridCol w:w="5046"/>
        <w:gridCol w:w="1145"/>
        <w:gridCol w:w="1145"/>
        <w:gridCol w:w="267"/>
        <w:gridCol w:w="267"/>
        <w:gridCol w:w="267"/>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9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39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15"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00" w:type="pct"/>
            <w:gridSpan w:val="8"/>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39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15"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991" w:type="pct"/>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项目</w:t>
            </w:r>
          </w:p>
        </w:tc>
        <w:tc>
          <w:tcPr>
            <w:tcW w:w="2008" w:type="pct"/>
            <w:gridSpan w:val="6"/>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功能科目编码</w:t>
            </w:r>
          </w:p>
        </w:tc>
        <w:tc>
          <w:tcPr>
            <w:tcW w:w="2394"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功能科目名称</w:t>
            </w:r>
          </w:p>
        </w:tc>
        <w:tc>
          <w:tcPr>
            <w:tcW w:w="548"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本年收入合计</w:t>
            </w:r>
          </w:p>
        </w:tc>
        <w:tc>
          <w:tcPr>
            <w:tcW w:w="548"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一般公共预算</w:t>
            </w:r>
          </w:p>
        </w:tc>
        <w:tc>
          <w:tcPr>
            <w:tcW w:w="132"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政府性基金</w:t>
            </w:r>
          </w:p>
        </w:tc>
        <w:tc>
          <w:tcPr>
            <w:tcW w:w="132"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国有资本经营预算</w:t>
            </w:r>
          </w:p>
        </w:tc>
        <w:tc>
          <w:tcPr>
            <w:tcW w:w="132"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财政专户管理资金</w:t>
            </w:r>
          </w:p>
        </w:tc>
        <w:tc>
          <w:tcPr>
            <w:tcW w:w="515"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合计</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329.622009</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329.622009</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208</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[208]社会保障和就业支出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20805</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[20805]行政事业单位养老支出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2080502</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[2080502]事业单位离退休</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4.255048</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4.255048</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2080505</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[2080505]机关事业单位基本养老保险缴费支出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11.300432</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11.300432</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2080506</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[2080506]机关事业单位职业年金缴费支出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5.650216</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5.650216</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210</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[210]卫生健康支出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21011</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[21011]行政事业单位医疗</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2101102</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[2101102]事业单位医疗</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221</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[221]住房保障支出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22102</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[22102]住房改革支出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2210201</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[2210201]住房公积金</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10.149662</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10.149662</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2210202</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[2210202]提租补贴</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1.339896</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1.339896</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224</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[224]灾害防治及应急管理支出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22401</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[22401]应急管理事务</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2240150</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[2240150]事业运行</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79.352816</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79.352816</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9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2240199</w:t>
            </w:r>
          </w:p>
        </w:tc>
        <w:tc>
          <w:tcPr>
            <w:tcW w:w="2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[2240199]其他应急管理支出</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212.630000</w:t>
            </w:r>
          </w:p>
        </w:tc>
        <w:tc>
          <w:tcPr>
            <w:tcW w:w="54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212.630000</w:t>
            </w: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3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1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9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39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15"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9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39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4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15"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0"/>
        <w:gridCol w:w="4575"/>
        <w:gridCol w:w="1575"/>
        <w:gridCol w:w="174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47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457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7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74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7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10935" w:type="dxa"/>
            <w:gridSpan w:val="5"/>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457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7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74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7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6045" w:type="dxa"/>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项目</w:t>
            </w:r>
          </w:p>
        </w:tc>
        <w:tc>
          <w:tcPr>
            <w:tcW w:w="4890" w:type="dxa"/>
            <w:gridSpan w:val="3"/>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科目编码</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科目名称</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合计</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基本支出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合计</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329.622009</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117.292009</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[208]社会保障和就业支出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208</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[20805]行政事业单位养老支出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2080502</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[2080502]事业单位离退休</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4.255048</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4.255048</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2080505</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[2080505]机关事业单位基本养老保险缴费支出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11.300432</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11.300432</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2080506</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[2080506]机关事业单位职业年金缴费支出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5.650216</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5.650216</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[210]卫生健康支出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210</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[21011]行政事业单位医疗</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2101102</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[2101102]事业单位医疗</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[221]住房保障支出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221</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[22102]住房改革支出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2210201</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[2210201]住房公积金</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10.149662</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10.149662</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2210202</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[2210202]提租补贴</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1.339896</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1.339896</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[224]灾害防治及应急管理支出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79.652816</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224</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[22401]应急管理事务</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79.652816</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2240150</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[2240150]事业运行</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79.352816</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79.352816</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47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2240199</w:t>
            </w:r>
          </w:p>
        </w:tc>
        <w:tc>
          <w:tcPr>
            <w:tcW w:w="4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[2240199]其他应急管理支出</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212.630000</w:t>
            </w:r>
          </w:p>
        </w:tc>
        <w:tc>
          <w:tcPr>
            <w:tcW w:w="17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0.300000</w:t>
            </w:r>
          </w:p>
        </w:tc>
        <w:tc>
          <w:tcPr>
            <w:tcW w:w="157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212.330000</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14"/>
        <w:gridCol w:w="1188"/>
        <w:gridCol w:w="2102"/>
        <w:gridCol w:w="1316"/>
        <w:gridCol w:w="1245"/>
        <w:gridCol w:w="1400"/>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102"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16"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0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721" w:type="dxa"/>
            <w:gridSpan w:val="7"/>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102"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16"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5"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0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102" w:type="dxa"/>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收入</w:t>
            </w:r>
          </w:p>
        </w:tc>
        <w:tc>
          <w:tcPr>
            <w:tcW w:w="7619" w:type="dxa"/>
            <w:gridSpan w:val="5"/>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w:t>
            </w:r>
          </w:p>
        </w:tc>
        <w:tc>
          <w:tcPr>
            <w:tcW w:w="1188" w:type="dxa"/>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金额</w:t>
            </w:r>
          </w:p>
        </w:tc>
        <w:tc>
          <w:tcPr>
            <w:tcW w:w="2102" w:type="dxa"/>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w:t>
            </w:r>
          </w:p>
        </w:tc>
        <w:tc>
          <w:tcPr>
            <w:tcW w:w="5517" w:type="dxa"/>
            <w:gridSpan w:val="4"/>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10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小计</w:t>
            </w: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一般公共预算</w:t>
            </w: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政府性基金</w:t>
            </w: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left"/>
              <w:textAlignment w:val="bottom"/>
              <w:rPr>
                <w:rFonts w:hint="eastAsia" w:ascii="宋体" w:hAnsi="宋体"/>
                <w:color w:val="000000"/>
                <w:sz w:val="20"/>
                <w:szCs w:val="24"/>
              </w:rPr>
            </w:pPr>
            <w:r>
              <w:rPr>
                <w:rFonts w:hint="eastAsia" w:ascii="宋体" w:hAnsi="宋体"/>
                <w:color w:val="000000"/>
                <w:kern w:val="0"/>
                <w:sz w:val="20"/>
                <w:szCs w:val="24"/>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一、一般公共预算</w:t>
            </w: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329.622009</w:t>
            </w: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一般公共服务支出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二、政府性基金预算</w:t>
            </w: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外交支出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三、国有资本经营预算</w:t>
            </w: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国防支出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公共安全支出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教育支出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科学技术支出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文化旅游体育与传媒支出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社会保障和就业支出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21.205696</w:t>
            </w: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21.205696</w:t>
            </w: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社会保险基金支出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卫生健康支出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节能环保支出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城乡社区支出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农林水支出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交通运输支出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资源勘探工业信息等支出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商业服务业等支出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金融支出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援助其他地区支出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自然资源海洋气象等支出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住房保障支出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11.489558</w:t>
            </w: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11.489558</w:t>
            </w: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粮油物资储备支出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国有资本经营预算支出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灾害防治及应急管理支出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291.982816</w:t>
            </w: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291.982816</w:t>
            </w: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预备费</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其他支出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转移性支出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债务还本支出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债务付息支出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债务发行费用支出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抗疫特别国债安排的支出</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本年收入合计</w:t>
            </w:r>
          </w:p>
        </w:tc>
        <w:tc>
          <w:tcPr>
            <w:tcW w:w="118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329.622009</w:t>
            </w:r>
          </w:p>
        </w:tc>
        <w:tc>
          <w:tcPr>
            <w:tcW w:w="210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本年支出合计</w:t>
            </w:r>
          </w:p>
        </w:tc>
        <w:tc>
          <w:tcPr>
            <w:tcW w:w="13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329.622009</w:t>
            </w:r>
          </w:p>
        </w:tc>
        <w:tc>
          <w:tcPr>
            <w:tcW w:w="124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329.622009</w:t>
            </w:r>
          </w:p>
        </w:tc>
        <w:tc>
          <w:tcPr>
            <w:tcW w:w="14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30"/>
        <w:gridCol w:w="4130"/>
        <w:gridCol w:w="1038"/>
        <w:gridCol w:w="1038"/>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53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413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3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3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0916" w:type="dxa"/>
            <w:gridSpan w:val="5"/>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部门:[114004]大同市应急管理教育中心</w:t>
            </w:r>
          </w:p>
        </w:tc>
        <w:tc>
          <w:tcPr>
            <w:tcW w:w="413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3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3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660" w:type="dxa"/>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w:t>
            </w:r>
          </w:p>
        </w:tc>
        <w:tc>
          <w:tcPr>
            <w:tcW w:w="3256" w:type="dxa"/>
            <w:gridSpan w:val="3"/>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科目编码</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科目名称</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合计</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基本支出</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合计</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329.622009</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117.292009</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[208]社会保障和就业支出</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[20805]行政事业单位养老支出</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21.205696</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2080502</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[2080502]事业单位离退休</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4.255048</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4.255048</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2080505</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[2080505]机关事业单位基本养老保险缴费支出</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11.300432</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11.300432</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2080506</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[2080506]机关事业单位职业年金缴费支出</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5.650216</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5.650216</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[210]卫生健康支出</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[21011]行政事业单位医疗</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4.943939</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2101102</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[2101102]事业单位医疗</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4.943939</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[221]住房保障支出</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[22102]住房改革支出</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11.489558</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2210201</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[2210201]住房公积金</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10.149662</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10.149662</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2210202</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[2210202]提租补贴</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1.339896</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1.339896</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[224]灾害防治及应急管理支出</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79.652816</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　[22401]应急管理事务</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291.982816</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79.652816</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212.330000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2240150</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[2240150]事业运行</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79.352816</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79.352816</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5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2240199</w:t>
            </w:r>
          </w:p>
        </w:tc>
        <w:tc>
          <w:tcPr>
            <w:tcW w:w="413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[2240199]其他应急管理支出</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212.630000</w:t>
            </w:r>
          </w:p>
        </w:tc>
        <w:tc>
          <w:tcPr>
            <w:tcW w:w="10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0.300000</w:t>
            </w:r>
          </w:p>
        </w:tc>
        <w:tc>
          <w:tcPr>
            <w:tcW w:w="118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212.330000</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24"/>
        <w:gridCol w:w="3297"/>
        <w:gridCol w:w="3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60"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3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00" w:type="pct"/>
            <w:gridSpan w:val="3"/>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60"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3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经济科目名称</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预算数</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b/>
                <w:color w:val="000000"/>
                <w:sz w:val="20"/>
                <w:szCs w:val="24"/>
              </w:rPr>
            </w:pP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117.292009</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505</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108.926350</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[50501]工资福利支出</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108.926350</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50502</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3.765011</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[5050299]商品和服务支出</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3.765011</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509</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4.600648</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b/>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[50901]社会福利和救助</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0.585600</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[50905]离退休费</w:t>
            </w:r>
          </w:p>
        </w:tc>
        <w:tc>
          <w:tcPr>
            <w:tcW w:w="156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4.015048</w:t>
            </w:r>
          </w:p>
        </w:tc>
        <w:tc>
          <w:tcPr>
            <w:tcW w:w="153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82"/>
        <w:gridCol w:w="4398"/>
        <w:gridCol w:w="3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69"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081"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49"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000" w:type="pct"/>
            <w:gridSpan w:val="3"/>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69"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081"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49"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50" w:type="pct"/>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项目</w:t>
            </w:r>
          </w:p>
        </w:tc>
        <w:tc>
          <w:tcPr>
            <w:tcW w:w="1649"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科目编码</w:t>
            </w:r>
          </w:p>
        </w:tc>
        <w:tc>
          <w:tcPr>
            <w:tcW w:w="2081"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科目名称</w:t>
            </w:r>
          </w:p>
        </w:tc>
        <w:tc>
          <w:tcPr>
            <w:tcW w:w="1649"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2081"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649"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28"/>
        <w:gridCol w:w="5098"/>
        <w:gridCol w:w="3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54" w:type="pct"/>
            <w:tcBorders>
              <w:top w:val="nil"/>
              <w:left w:val="nil"/>
              <w:bottom w:val="nil"/>
              <w:right w:val="nil"/>
              <w:tl2br w:val="nil"/>
              <w:tr2bl w:val="nil"/>
            </w:tcBorders>
            <w:noWrap/>
            <w:tcMar>
              <w:top w:w="15" w:type="dxa"/>
              <w:left w:w="15" w:type="dxa"/>
              <w:right w:w="15" w:type="dxa"/>
            </w:tcMar>
            <w:vAlign w:val="bottom"/>
          </w:tcPr>
          <w:p>
            <w:pPr>
              <w:spacing w:beforeLines="0" w:afterLines="0"/>
              <w:rPr>
                <w:rFonts w:hint="eastAsia" w:ascii="Calibri" w:hAnsi="Calibri"/>
                <w:color w:val="000000"/>
                <w:sz w:val="22"/>
                <w:szCs w:val="24"/>
              </w:rPr>
            </w:pPr>
          </w:p>
        </w:tc>
        <w:tc>
          <w:tcPr>
            <w:tcW w:w="241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33"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000" w:type="pct"/>
            <w:gridSpan w:val="3"/>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5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412"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33"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241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533"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41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33"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54" w:type="pct"/>
            <w:tcBorders>
              <w:top w:val="nil"/>
              <w:left w:val="nil"/>
              <w:bottom w:val="nil"/>
              <w:right w:val="nil"/>
              <w:tl2br w:val="nil"/>
              <w:tr2bl w:val="nil"/>
            </w:tcBorders>
            <w:noWrap/>
            <w:tcMar>
              <w:top w:w="15" w:type="dxa"/>
              <w:left w:w="15" w:type="dxa"/>
              <w:right w:w="15" w:type="dxa"/>
            </w:tcMar>
            <w:vAlign w:val="bottom"/>
          </w:tcPr>
          <w:p>
            <w:pPr>
              <w:spacing w:beforeLines="0" w:afterLines="0"/>
              <w:rPr>
                <w:rFonts w:hint="default" w:ascii="Calibri" w:hAnsi="Calibri"/>
                <w:color w:val="000000"/>
                <w:sz w:val="22"/>
                <w:szCs w:val="24"/>
              </w:rPr>
            </w:pPr>
          </w:p>
        </w:tc>
        <w:tc>
          <w:tcPr>
            <w:tcW w:w="2412" w:type="pct"/>
            <w:tcBorders>
              <w:top w:val="nil"/>
              <w:left w:val="nil"/>
              <w:bottom w:val="nil"/>
              <w:right w:val="nil"/>
              <w:tl2br w:val="nil"/>
              <w:tr2bl w:val="nil"/>
            </w:tcBorders>
            <w:noWrap/>
            <w:tcMar>
              <w:top w:w="15" w:type="dxa"/>
              <w:left w:w="15" w:type="dxa"/>
              <w:right w:w="15" w:type="dxa"/>
            </w:tcMar>
            <w:vAlign w:val="bottom"/>
          </w:tcPr>
          <w:p>
            <w:pPr>
              <w:spacing w:beforeLines="0" w:afterLines="0"/>
              <w:rPr>
                <w:rFonts w:hint="default" w:ascii="Calibri" w:hAnsi="Calibri"/>
                <w:color w:val="000000"/>
                <w:sz w:val="22"/>
                <w:szCs w:val="24"/>
              </w:rPr>
            </w:pPr>
          </w:p>
        </w:tc>
        <w:tc>
          <w:tcPr>
            <w:tcW w:w="1533" w:type="pct"/>
            <w:tcBorders>
              <w:top w:val="nil"/>
              <w:left w:val="nil"/>
              <w:bottom w:val="nil"/>
              <w:right w:val="nil"/>
              <w:tl2br w:val="nil"/>
              <w:tr2bl w:val="nil"/>
            </w:tcBorders>
            <w:noWrap/>
            <w:tcMar>
              <w:top w:w="15" w:type="dxa"/>
              <w:left w:w="15" w:type="dxa"/>
              <w:right w:w="15" w:type="dxa"/>
            </w:tcMar>
            <w:vAlign w:val="bottom"/>
          </w:tcPr>
          <w:p>
            <w:pPr>
              <w:spacing w:beforeLines="0" w:afterLines="0"/>
              <w:rPr>
                <w:rFonts w:hint="default" w:ascii="Calibri" w:hAnsi="Calibri"/>
                <w:color w:val="000000"/>
                <w:sz w:val="22"/>
                <w:szCs w:val="24"/>
              </w:rPr>
            </w:pP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77"/>
        <w:gridCol w:w="1179"/>
        <w:gridCol w:w="2885"/>
        <w:gridCol w:w="1177"/>
        <w:gridCol w:w="1177"/>
        <w:gridCol w:w="609"/>
        <w:gridCol w:w="1177"/>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136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28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1115" w:type="pct"/>
            <w:gridSpan w:val="2"/>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000" w:type="pct"/>
            <w:gridSpan w:val="8"/>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136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557"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288"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1115" w:type="pct"/>
            <w:gridSpan w:val="2"/>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480" w:type="pct"/>
            <w:gridSpan w:val="3"/>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国有资本经营预算收入</w:t>
            </w:r>
          </w:p>
        </w:tc>
        <w:tc>
          <w:tcPr>
            <w:tcW w:w="2519" w:type="pct"/>
            <w:gridSpan w:val="5"/>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115" w:type="pct"/>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w:t>
            </w:r>
          </w:p>
        </w:tc>
        <w:tc>
          <w:tcPr>
            <w:tcW w:w="1364" w:type="pct"/>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国有资本经营收入预算</w:t>
            </w:r>
          </w:p>
        </w:tc>
        <w:tc>
          <w:tcPr>
            <w:tcW w:w="557"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科目编码</w:t>
            </w:r>
          </w:p>
        </w:tc>
        <w:tc>
          <w:tcPr>
            <w:tcW w:w="557"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科目名称</w:t>
            </w:r>
          </w:p>
        </w:tc>
        <w:tc>
          <w:tcPr>
            <w:tcW w:w="288"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合计</w:t>
            </w:r>
          </w:p>
        </w:tc>
        <w:tc>
          <w:tcPr>
            <w:tcW w:w="557"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基本支出</w:t>
            </w:r>
          </w:p>
        </w:tc>
        <w:tc>
          <w:tcPr>
            <w:tcW w:w="557"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科目编码</w:t>
            </w:r>
          </w:p>
        </w:tc>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科目名称</w:t>
            </w:r>
          </w:p>
        </w:tc>
        <w:tc>
          <w:tcPr>
            <w:tcW w:w="1364"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57"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57"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88"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57"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57"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36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28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c>
          <w:tcPr>
            <w:tcW w:w="55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41"/>
        <w:gridCol w:w="5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5"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61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000" w:type="pct"/>
            <w:gridSpan w:val="2"/>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5"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614"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项目</w:t>
            </w:r>
          </w:p>
        </w:tc>
        <w:tc>
          <w:tcPr>
            <w:tcW w:w="26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因公出国（境）费</w:t>
            </w:r>
          </w:p>
        </w:tc>
        <w:tc>
          <w:tcPr>
            <w:tcW w:w="26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公务接待费</w:t>
            </w:r>
          </w:p>
        </w:tc>
        <w:tc>
          <w:tcPr>
            <w:tcW w:w="26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公务用车购置及运行费</w:t>
            </w:r>
          </w:p>
        </w:tc>
        <w:tc>
          <w:tcPr>
            <w:tcW w:w="26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 xml:space="preserve"> ①公务用车购置费</w:t>
            </w:r>
          </w:p>
        </w:tc>
        <w:tc>
          <w:tcPr>
            <w:tcW w:w="26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 xml:space="preserve"> ②公务用车运行维护费</w:t>
            </w:r>
          </w:p>
        </w:tc>
        <w:tc>
          <w:tcPr>
            <w:tcW w:w="26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合计</w:t>
            </w:r>
          </w:p>
        </w:tc>
        <w:tc>
          <w:tcPr>
            <w:tcW w:w="26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2"/>
                <w:szCs w:val="24"/>
              </w:rPr>
            </w:pPr>
          </w:p>
        </w:tc>
      </w:tr>
    </w:tbl>
    <w:p>
      <w:pPr>
        <w:numPr>
          <w:ilvl w:val="0"/>
          <w:numId w:val="0"/>
        </w:numPr>
        <w:rPr>
          <w:rFonts w:hint="eastAsia" w:ascii="宋体" w:hAnsi="宋体"/>
          <w:color w:val="000000"/>
          <w:sz w:val="21"/>
          <w:szCs w:val="24"/>
          <w:shd w:val="clear" w:color="auto" w:fill="FFFFFF"/>
          <w:lang w:val="en-US" w:eastAsia="zh-CN"/>
        </w:rPr>
      </w:pPr>
    </w:p>
    <w:tbl>
      <w:tblPr>
        <w:tblStyle w:val="5"/>
        <w:tblpPr w:leftFromText="180" w:rightFromText="180" w:vertAnchor="text" w:horzAnchor="page" w:tblpX="902" w:tblpY="401"/>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82"/>
        <w:gridCol w:w="2982"/>
        <w:gridCol w:w="4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11" w:type="pct"/>
            <w:tcBorders>
              <w:top w:val="nil"/>
              <w:left w:val="nil"/>
              <w:bottom w:val="nil"/>
              <w:right w:val="nil"/>
              <w:tl2br w:val="nil"/>
              <w:tr2bl w:val="nil"/>
            </w:tcBorders>
            <w:noWrap/>
            <w:tcMar>
              <w:top w:w="15" w:type="dxa"/>
              <w:left w:w="15" w:type="dxa"/>
              <w:right w:w="15" w:type="dxa"/>
            </w:tcMar>
            <w:vAlign w:val="bottom"/>
          </w:tcPr>
          <w:p>
            <w:pPr>
              <w:spacing w:beforeLines="0" w:afterLines="0"/>
              <w:rPr>
                <w:rFonts w:hint="eastAsia" w:ascii="Calibri" w:hAnsi="Calibri"/>
                <w:color w:val="000000"/>
                <w:sz w:val="22"/>
                <w:szCs w:val="24"/>
              </w:rPr>
            </w:pPr>
          </w:p>
          <w:p>
            <w:pPr>
              <w:spacing w:beforeLines="0" w:afterLines="0"/>
              <w:rPr>
                <w:rFonts w:hint="eastAsia" w:ascii="Calibri" w:hAnsi="Calibri"/>
                <w:color w:val="000000"/>
                <w:sz w:val="22"/>
                <w:szCs w:val="24"/>
              </w:rPr>
            </w:pPr>
          </w:p>
          <w:p>
            <w:pPr>
              <w:spacing w:beforeLines="0" w:afterLines="0"/>
              <w:rPr>
                <w:rFonts w:hint="eastAsia" w:ascii="Calibri" w:hAnsi="Calibri"/>
                <w:color w:val="000000"/>
                <w:sz w:val="22"/>
                <w:szCs w:val="24"/>
              </w:rPr>
            </w:pPr>
          </w:p>
        </w:tc>
        <w:tc>
          <w:tcPr>
            <w:tcW w:w="1411"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176"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000" w:type="pct"/>
            <w:gridSpan w:val="3"/>
            <w:tcBorders>
              <w:top w:val="nil"/>
              <w:left w:val="nil"/>
              <w:bottom w:val="nil"/>
              <w:right w:val="nil"/>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11" w:type="pct"/>
            <w:tcBorders>
              <w:top w:val="nil"/>
              <w:left w:val="nil"/>
              <w:bottom w:val="nil"/>
              <w:right w:val="nil"/>
              <w:tl2br w:val="nil"/>
              <w:tr2bl w:val="nil"/>
            </w:tcBorders>
            <w:noWrap/>
            <w:tcMar>
              <w:top w:w="15" w:type="dxa"/>
              <w:left w:w="15" w:type="dxa"/>
              <w:right w:w="15" w:type="dxa"/>
            </w:tcMar>
            <w:vAlign w:val="bottom"/>
          </w:tcPr>
          <w:p>
            <w:pPr>
              <w:spacing w:beforeLines="0" w:afterLines="0"/>
              <w:rPr>
                <w:rFonts w:hint="default" w:ascii="Calibri" w:hAnsi="Calibri"/>
                <w:color w:val="000000"/>
                <w:sz w:val="22"/>
                <w:szCs w:val="24"/>
              </w:rPr>
            </w:pPr>
          </w:p>
        </w:tc>
        <w:tc>
          <w:tcPr>
            <w:tcW w:w="1411" w:type="pct"/>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176" w:type="pct"/>
            <w:tcBorders>
              <w:top w:val="nil"/>
              <w:left w:val="nil"/>
              <w:bottom w:val="nil"/>
              <w:right w:val="nil"/>
              <w:tl2br w:val="nil"/>
              <w:tr2bl w:val="nil"/>
            </w:tcBorders>
            <w:noWrap/>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11"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单位编码</w:t>
            </w:r>
          </w:p>
        </w:tc>
        <w:tc>
          <w:tcPr>
            <w:tcW w:w="1411"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单位名称</w:t>
            </w:r>
          </w:p>
        </w:tc>
        <w:tc>
          <w:tcPr>
            <w:tcW w:w="2176"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11"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1411"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宋体" w:hAnsi="宋体"/>
                <w:color w:val="000000"/>
                <w:sz w:val="20"/>
                <w:szCs w:val="24"/>
              </w:rPr>
            </w:pPr>
          </w:p>
        </w:tc>
        <w:tc>
          <w:tcPr>
            <w:tcW w:w="2176"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right"/>
              <w:rPr>
                <w:rFonts w:hint="eastAsia" w:ascii="宋体" w:hAnsi="宋体"/>
                <w:color w:val="000000"/>
                <w:sz w:val="20"/>
                <w:szCs w:val="24"/>
              </w:rPr>
            </w:pP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jc w:val="both"/>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both"/>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1"/>
          <w:szCs w:val="24"/>
          <w:shd w:val="clear" w:color="auto" w:fill="FFFFFF"/>
          <w:lang w:val="en-US" w:eastAsia="zh-CN"/>
        </w:rPr>
      </w:pPr>
    </w:p>
    <w:p>
      <w:pPr>
        <w:numPr>
          <w:ilvl w:val="0"/>
          <w:numId w:val="0"/>
        </w:numPr>
        <w:jc w:val="center"/>
        <w:rPr>
          <w:rFonts w:hint="eastAsia" w:ascii="宋体" w:hAnsi="宋体"/>
          <w:b/>
          <w:color w:val="000000"/>
          <w:sz w:val="24"/>
          <w:szCs w:val="24"/>
          <w:shd w:val="clear" w:color="auto" w:fill="FFFFFF"/>
          <w:lang w:val="en-US" w:eastAsia="zh-CN"/>
        </w:rPr>
      </w:pPr>
      <w:r>
        <w:rPr>
          <w:rFonts w:hint="eastAsia" w:ascii="宋体" w:hAnsi="宋体"/>
          <w:b/>
          <w:color w:val="000000"/>
          <w:sz w:val="24"/>
          <w:szCs w:val="24"/>
          <w:shd w:val="clear" w:color="auto" w:fill="FFFFFF"/>
          <w:lang w:val="en-US" w:eastAsia="zh-CN"/>
        </w:rPr>
        <w:t>第三部分2022年度单位预算情况说明</w:t>
      </w: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一、大同市应急管理教育中心2022年财政拨款收支预算情况的总体说明</w:t>
      </w:r>
    </w:p>
    <w:p>
      <w:pPr>
        <w:pStyle w:val="4"/>
        <w:shd w:val="clear" w:color="auto" w:fill="FFFFFF"/>
        <w:spacing w:before="0" w:beforeLines="0" w:beforeAutospacing="0" w:afterLines="0" w:afterAutospacing="0" w:line="480" w:lineRule="atLeast"/>
        <w:ind w:left="210" w:firstLine="268"/>
        <w:rPr>
          <w:rFonts w:hint="eastAsia" w:ascii="宋体" w:hAnsi="宋体"/>
          <w:color w:val="666666"/>
          <w:sz w:val="32"/>
          <w:szCs w:val="32"/>
        </w:rPr>
      </w:pPr>
      <w:r>
        <w:rPr>
          <w:rFonts w:hint="eastAsia" w:ascii="宋体" w:hAnsi="宋体"/>
          <w:color w:val="000000"/>
          <w:sz w:val="24"/>
          <w:szCs w:val="32"/>
          <w:shd w:val="clear" w:color="auto" w:fill="FFFFFF"/>
        </w:rPr>
        <w:t>大同市应急管理教育中心2022年收支总预算357.84万元，其中一般公共预算拨款321.62万元。支出包括：社会保障和就业支出196.53万元，卫生健康支出4.84万元，住房保障支出9.74万元，灾害防治及应急管理支出287.39万元。</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二、2022年度部门预算收支情况</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（一）一般公共预算收入情况</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大同市应急管理教育中心2021年一般公共预算收入357.84万元，比2020年的335.09万元增加了22.75万元，增幅为6．78％，主要是人员资金的增加。</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（二）一般公共预算支出情况</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1．2022年基本支出预算114.75万元，比2020年94.02万元增加了20.73万元，增加了22.04％，基本支出系按现有人员工资标准和公用经费定额标准核定，增加的主要原因是新调入人员相应工资及社保缴费、住房公积金的增加，以及调资所增部分。其中：（1）工资福利支出109.88万元，主要包括主要包括基本工资、津贴补贴、奖金、绩效工资、机关事业单位基本养老保险缴费、职业年金缴费、职工基本医疗保险缴费、其他社会保障缴费、住房公积金、其他工资福利支出；（2）商品和服务支出4.87万元，主要包括办公费、邮电费、工会经费、福利费、差旅费、其他商品和服务支出等。</w:t>
      </w:r>
    </w:p>
    <w:p>
      <w:pPr>
        <w:pStyle w:val="4"/>
        <w:shd w:val="clear" w:color="auto" w:fill="FFFFFF"/>
        <w:spacing w:before="0" w:beforeLines="0" w:beforeAutospacing="0" w:afterLines="0" w:afterAutospacing="0" w:line="480" w:lineRule="atLeast"/>
        <w:ind w:firstLine="480"/>
        <w:rPr>
          <w:rFonts w:hint="eastAsia" w:ascii="宋体" w:hAnsi="宋体"/>
          <w:color w:val="000000"/>
          <w:sz w:val="24"/>
          <w:szCs w:val="32"/>
          <w:shd w:val="clear" w:color="auto" w:fill="FFFFFF"/>
        </w:rPr>
      </w:pPr>
      <w:r>
        <w:rPr>
          <w:rFonts w:hint="eastAsia" w:ascii="宋体" w:hAnsi="宋体"/>
          <w:color w:val="000000"/>
          <w:sz w:val="24"/>
          <w:szCs w:val="32"/>
          <w:shd w:val="clear" w:color="auto" w:fill="FFFFFF"/>
        </w:rPr>
        <w:t>2．2022年项目支出预算206.87万元，比2020年168.04万元增加了38.83万元，增加了23.1％。项目支出主要用于人事代理人员工资及各项保险、劳务派遣人员费用、培训业务经费等工作经费支出。</w:t>
      </w:r>
    </w:p>
    <w:p>
      <w:pPr>
        <w:pStyle w:val="4"/>
        <w:shd w:val="clear" w:color="auto" w:fill="FFFFFF"/>
        <w:spacing w:before="0" w:beforeLines="0" w:beforeAutospacing="0" w:afterLines="0" w:afterAutospacing="0" w:line="480" w:lineRule="atLeast"/>
        <w:ind w:firstLine="480"/>
        <w:rPr>
          <w:rFonts w:hint="default" w:ascii="宋体" w:hAnsi="宋体"/>
          <w:color w:val="000000"/>
          <w:sz w:val="24"/>
          <w:szCs w:val="32"/>
          <w:shd w:val="clear" w:color="auto" w:fill="FFFFFF"/>
          <w:lang w:val="en-US" w:eastAsia="zh-CN"/>
        </w:rPr>
      </w:pPr>
      <w:r>
        <w:rPr>
          <w:rFonts w:hint="eastAsia" w:ascii="宋体" w:hAnsi="宋体"/>
          <w:color w:val="000000"/>
          <w:sz w:val="24"/>
          <w:szCs w:val="32"/>
          <w:shd w:val="clear" w:color="auto" w:fill="FFFFFF"/>
          <w:lang w:val="en-US" w:eastAsia="zh-CN"/>
        </w:rPr>
        <w:t>三、“三公”经费增减变动原因说明</w:t>
      </w:r>
    </w:p>
    <w:p>
      <w:pPr>
        <w:spacing w:line="330" w:lineRule="exact"/>
        <w:ind w:firstLine="480" w:firstLineChars="200"/>
        <w:rPr>
          <w:rFonts w:hint="default"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2022年财政拨款安排的“三公”经费预算</w:t>
      </w:r>
      <w:r>
        <w:rPr>
          <w:rFonts w:hint="eastAsia" w:ascii="宋体" w:hAnsi="宋体" w:cs="Times New Roman"/>
          <w:color w:val="000000"/>
          <w:kern w:val="0"/>
          <w:sz w:val="24"/>
          <w:szCs w:val="32"/>
          <w:shd w:val="clear" w:color="auto" w:fill="FFFFFF"/>
          <w:lang w:val="en-US" w:eastAsia="zh-CN" w:bidi="ar"/>
        </w:rPr>
        <w:t>0</w:t>
      </w:r>
      <w:r>
        <w:rPr>
          <w:rFonts w:hint="eastAsia" w:ascii="宋体" w:hAnsi="宋体" w:eastAsia="宋体" w:cs="Times New Roman"/>
          <w:color w:val="000000"/>
          <w:kern w:val="0"/>
          <w:sz w:val="24"/>
          <w:szCs w:val="32"/>
          <w:shd w:val="clear" w:color="auto" w:fill="FFFFFF"/>
          <w:lang w:val="en-US" w:eastAsia="zh-CN" w:bidi="ar"/>
        </w:rPr>
        <w:t>万元，比2021年增加</w:t>
      </w:r>
      <w:r>
        <w:rPr>
          <w:rFonts w:hint="eastAsia" w:ascii="宋体" w:hAnsi="宋体" w:cs="Times New Roman"/>
          <w:color w:val="000000"/>
          <w:kern w:val="0"/>
          <w:sz w:val="24"/>
          <w:szCs w:val="32"/>
          <w:shd w:val="clear" w:color="auto" w:fill="FFFFFF"/>
          <w:lang w:val="en-US" w:eastAsia="zh-CN" w:bidi="ar"/>
        </w:rPr>
        <w:t>0</w:t>
      </w:r>
      <w:r>
        <w:rPr>
          <w:rFonts w:hint="eastAsia" w:ascii="宋体" w:hAnsi="宋体" w:eastAsia="宋体" w:cs="Times New Roman"/>
          <w:color w:val="000000"/>
          <w:kern w:val="0"/>
          <w:sz w:val="24"/>
          <w:szCs w:val="32"/>
          <w:shd w:val="clear" w:color="auto" w:fill="FFFFFF"/>
          <w:lang w:val="en-US" w:eastAsia="zh-CN" w:bidi="ar"/>
        </w:rPr>
        <w:t>万元。其中：因公出国 (境) 费0.00万元与上年预算数相同；公务接待费0.00万元与上年预算数相同；公务用车运行维护费</w:t>
      </w:r>
      <w:r>
        <w:rPr>
          <w:rFonts w:hint="eastAsia" w:ascii="宋体" w:hAnsi="宋体" w:cs="Times New Roman"/>
          <w:color w:val="000000"/>
          <w:kern w:val="0"/>
          <w:sz w:val="24"/>
          <w:szCs w:val="32"/>
          <w:shd w:val="clear" w:color="auto" w:fill="FFFFFF"/>
          <w:lang w:val="en-US" w:eastAsia="zh-CN" w:bidi="ar"/>
        </w:rPr>
        <w:t>0</w:t>
      </w:r>
      <w:r>
        <w:rPr>
          <w:rFonts w:hint="eastAsia" w:ascii="宋体" w:hAnsi="宋体" w:eastAsia="宋体" w:cs="Times New Roman"/>
          <w:color w:val="000000"/>
          <w:kern w:val="0"/>
          <w:sz w:val="24"/>
          <w:szCs w:val="32"/>
          <w:shd w:val="clear" w:color="auto" w:fill="FFFFFF"/>
          <w:lang w:val="en-US" w:eastAsia="zh-CN" w:bidi="ar"/>
        </w:rPr>
        <w:t>万元</w:t>
      </w:r>
      <w:r>
        <w:rPr>
          <w:rFonts w:hint="eastAsia" w:ascii="宋体" w:hAnsi="宋体" w:cs="Times New Roman"/>
          <w:color w:val="000000"/>
          <w:kern w:val="0"/>
          <w:sz w:val="24"/>
          <w:szCs w:val="32"/>
          <w:shd w:val="clear" w:color="auto" w:fill="FFFFFF"/>
          <w:lang w:val="en-US" w:eastAsia="zh-CN" w:bidi="ar"/>
        </w:rPr>
        <w:t>与</w:t>
      </w:r>
      <w:r>
        <w:rPr>
          <w:rFonts w:hint="eastAsia" w:ascii="宋体" w:hAnsi="宋体" w:eastAsia="宋体" w:cs="Times New Roman"/>
          <w:color w:val="000000"/>
          <w:kern w:val="0"/>
          <w:sz w:val="24"/>
          <w:szCs w:val="32"/>
          <w:shd w:val="clear" w:color="auto" w:fill="FFFFFF"/>
          <w:lang w:val="en-US" w:eastAsia="zh-CN" w:bidi="ar"/>
        </w:rPr>
        <w:t>上年</w:t>
      </w:r>
      <w:r>
        <w:rPr>
          <w:rFonts w:hint="eastAsia" w:ascii="宋体" w:hAnsi="宋体" w:eastAsia="宋体" w:cs="Times New Roman"/>
          <w:color w:val="000000"/>
          <w:kern w:val="0"/>
          <w:sz w:val="24"/>
          <w:szCs w:val="32"/>
          <w:shd w:val="clear" w:color="auto" w:fill="FFFFFF"/>
          <w:lang w:val="en-US" w:eastAsia="zh-CN" w:bidi="ar"/>
        </w:rPr>
        <w:t>预算数相同</w:t>
      </w:r>
      <w:r>
        <w:rPr>
          <w:rFonts w:hint="eastAsia" w:ascii="宋体" w:hAnsi="宋体" w:eastAsia="宋体" w:cs="Times New Roman"/>
          <w:color w:val="000000"/>
          <w:kern w:val="0"/>
          <w:sz w:val="24"/>
          <w:szCs w:val="32"/>
          <w:shd w:val="clear" w:color="auto" w:fill="FFFFFF"/>
          <w:lang w:val="en-US" w:eastAsia="zh-CN" w:bidi="ar"/>
        </w:rPr>
        <w:t>；公务用车购置费0.00万元与上年预算数相同。</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lang w:val="en-US" w:eastAsia="zh-CN"/>
        </w:rPr>
        <w:t>四</w:t>
      </w:r>
      <w:r>
        <w:rPr>
          <w:rFonts w:hint="eastAsia" w:ascii="宋体" w:hAnsi="宋体"/>
          <w:color w:val="000000"/>
          <w:sz w:val="24"/>
          <w:szCs w:val="32"/>
          <w:shd w:val="clear" w:color="auto" w:fill="FFFFFF"/>
        </w:rPr>
        <w:t>、单位运行经费情况</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大同市应急管理教育中心收支明细详见第二部分2021年度部门预算表。</w:t>
      </w:r>
    </w:p>
    <w:p>
      <w:pPr>
        <w:pStyle w:val="4"/>
        <w:numPr>
          <w:numId w:val="0"/>
        </w:numPr>
        <w:shd w:val="clear" w:color="auto" w:fill="FFFFFF"/>
        <w:spacing w:before="0" w:beforeLines="0" w:beforeAutospacing="0" w:afterLines="0" w:afterAutospacing="0" w:line="480" w:lineRule="atLeast"/>
        <w:ind w:leftChars="0" w:firstLine="480" w:firstLineChars="200"/>
        <w:rPr>
          <w:rFonts w:hint="eastAsia" w:ascii="宋体" w:hAnsi="宋体"/>
          <w:color w:val="000000"/>
          <w:sz w:val="24"/>
          <w:szCs w:val="32"/>
          <w:shd w:val="clear" w:color="auto" w:fill="FFFFFF"/>
        </w:rPr>
      </w:pPr>
      <w:r>
        <w:rPr>
          <w:rFonts w:hint="eastAsia" w:ascii="宋体" w:hAnsi="宋体"/>
          <w:color w:val="000000"/>
          <w:sz w:val="24"/>
          <w:szCs w:val="32"/>
          <w:shd w:val="clear" w:color="auto" w:fill="FFFFFF"/>
          <w:lang w:val="en-US" w:eastAsia="zh-CN"/>
        </w:rPr>
        <w:t>五、</w:t>
      </w:r>
      <w:r>
        <w:rPr>
          <w:rFonts w:hint="eastAsia" w:ascii="宋体" w:hAnsi="宋体"/>
          <w:color w:val="000000"/>
          <w:sz w:val="24"/>
          <w:szCs w:val="32"/>
          <w:shd w:val="clear" w:color="auto" w:fill="FFFFFF"/>
        </w:rPr>
        <w:t>国有资产占有使用情况</w:t>
      </w:r>
    </w:p>
    <w:p>
      <w:pPr>
        <w:pStyle w:val="4"/>
        <w:numPr>
          <w:ilvl w:val="0"/>
          <w:numId w:val="5"/>
        </w:numPr>
        <w:shd w:val="clear" w:color="auto" w:fill="FFFFFF"/>
        <w:spacing w:before="0" w:beforeLines="0" w:beforeAutospacing="0" w:afterLines="0" w:afterAutospacing="0" w:line="480" w:lineRule="atLeast"/>
        <w:ind w:firstLine="480"/>
        <w:rPr>
          <w:rFonts w:hint="eastAsia" w:ascii="宋体" w:hAnsi="宋体"/>
          <w:color w:val="000000"/>
          <w:sz w:val="24"/>
          <w:szCs w:val="32"/>
          <w:shd w:val="clear" w:color="auto" w:fill="FFFFFF"/>
          <w:lang w:val="en-US" w:eastAsia="zh-CN"/>
        </w:rPr>
      </w:pPr>
      <w:r>
        <w:rPr>
          <w:rFonts w:hint="eastAsia" w:ascii="宋体" w:hAnsi="宋体"/>
          <w:color w:val="000000"/>
          <w:sz w:val="24"/>
          <w:szCs w:val="32"/>
          <w:shd w:val="clear" w:color="auto" w:fill="FFFFFF"/>
          <w:lang w:val="en-US" w:eastAsia="zh-CN"/>
        </w:rPr>
        <w:t>车辆情况</w:t>
      </w:r>
    </w:p>
    <w:p>
      <w:pPr>
        <w:pStyle w:val="4"/>
        <w:numPr>
          <w:ilvl w:val="0"/>
          <w:numId w:val="0"/>
        </w:numPr>
        <w:shd w:val="clear" w:color="auto" w:fill="FFFFFF"/>
        <w:spacing w:before="0" w:beforeLines="0" w:beforeAutospacing="0" w:afterLines="0" w:afterAutospacing="0" w:line="480" w:lineRule="atLeast"/>
        <w:ind w:firstLine="480" w:firstLineChars="200"/>
        <w:rPr>
          <w:rFonts w:hint="eastAsia" w:ascii="宋体" w:hAnsi="宋体"/>
          <w:color w:val="000000"/>
          <w:sz w:val="24"/>
          <w:szCs w:val="32"/>
          <w:shd w:val="clear" w:color="auto" w:fill="FFFFFF"/>
          <w:lang w:val="en-US" w:eastAsia="zh-CN"/>
        </w:rPr>
      </w:pPr>
      <w:r>
        <w:rPr>
          <w:rFonts w:hint="eastAsia" w:ascii="宋体" w:hAnsi="宋体"/>
          <w:color w:val="000000"/>
          <w:sz w:val="24"/>
          <w:szCs w:val="32"/>
          <w:shd w:val="clear" w:color="auto" w:fill="FFFFFF"/>
          <w:lang w:val="en-US" w:eastAsia="zh-CN"/>
        </w:rPr>
        <w:t>我单位无车辆</w:t>
      </w:r>
      <w:bookmarkStart w:id="0" w:name="_GoBack"/>
      <w:bookmarkEnd w:id="0"/>
    </w:p>
    <w:p>
      <w:pPr>
        <w:pStyle w:val="4"/>
        <w:numPr>
          <w:ilvl w:val="0"/>
          <w:numId w:val="5"/>
        </w:numPr>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房屋情况</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单位公产用房面积20平方米，原值2万元，净值2220.8元。</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lang w:val="en-US" w:eastAsia="zh-CN"/>
        </w:rPr>
        <w:t>六</w:t>
      </w:r>
      <w:r>
        <w:rPr>
          <w:rFonts w:hint="eastAsia" w:ascii="宋体" w:hAnsi="宋体"/>
          <w:color w:val="000000"/>
          <w:sz w:val="24"/>
          <w:szCs w:val="32"/>
          <w:shd w:val="clear" w:color="auto" w:fill="FFFFFF"/>
        </w:rPr>
        <w:t>、政府采购情况</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rPr>
        <w:t>2021年大同市应急管理教育中心政府采购预算总额为50万元。</w:t>
      </w:r>
    </w:p>
    <w:p>
      <w:pPr>
        <w:pStyle w:val="4"/>
        <w:shd w:val="clear" w:color="auto" w:fill="FFFFFF"/>
        <w:spacing w:before="0" w:beforeLines="0" w:beforeAutospacing="0" w:afterLines="0" w:afterAutospacing="0" w:line="480" w:lineRule="atLeast"/>
        <w:ind w:firstLine="480"/>
        <w:rPr>
          <w:rFonts w:hint="eastAsia" w:ascii="宋体" w:hAnsi="宋体"/>
          <w:color w:val="666666"/>
          <w:sz w:val="32"/>
          <w:szCs w:val="32"/>
        </w:rPr>
      </w:pPr>
      <w:r>
        <w:rPr>
          <w:rFonts w:hint="eastAsia" w:ascii="宋体" w:hAnsi="宋体"/>
          <w:color w:val="000000"/>
          <w:sz w:val="24"/>
          <w:szCs w:val="32"/>
          <w:shd w:val="clear" w:color="auto" w:fill="FFFFFF"/>
          <w:lang w:val="en-US" w:eastAsia="zh-CN"/>
        </w:rPr>
        <w:t>七</w:t>
      </w:r>
      <w:r>
        <w:rPr>
          <w:rFonts w:hint="eastAsia" w:ascii="宋体" w:hAnsi="宋体"/>
          <w:color w:val="000000"/>
          <w:sz w:val="24"/>
          <w:szCs w:val="32"/>
          <w:shd w:val="clear" w:color="auto" w:fill="FFFFFF"/>
        </w:rPr>
        <w:t>、绩效管理情况说明</w:t>
      </w:r>
    </w:p>
    <w:p>
      <w:pPr>
        <w:pStyle w:val="4"/>
        <w:shd w:val="clear" w:color="auto" w:fill="FFFFFF"/>
        <w:spacing w:before="0" w:beforeLines="0" w:beforeAutospacing="0" w:afterLines="0" w:afterAutospacing="0" w:line="480" w:lineRule="atLeast"/>
        <w:ind w:firstLine="480"/>
        <w:rPr>
          <w:rFonts w:hint="eastAsia" w:ascii="宋体" w:hAnsi="宋体"/>
          <w:color w:val="000000"/>
          <w:sz w:val="24"/>
          <w:szCs w:val="32"/>
          <w:shd w:val="clear" w:color="auto" w:fill="FFFFFF"/>
          <w:lang w:val="en-US" w:eastAsia="zh-CN"/>
        </w:rPr>
      </w:pPr>
      <w:r>
        <w:rPr>
          <w:rFonts w:hint="eastAsia" w:ascii="宋体" w:hAnsi="宋体"/>
          <w:color w:val="000000"/>
          <w:sz w:val="24"/>
          <w:szCs w:val="32"/>
          <w:shd w:val="clear" w:color="auto" w:fill="FFFFFF"/>
        </w:rPr>
        <w:t>2021年大同市应急管理教育中心实施绩效目标管理的市级项目4个，详见下表</w:t>
      </w: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
        <w:gridCol w:w="465"/>
        <w:gridCol w:w="961"/>
        <w:gridCol w:w="1747"/>
        <w:gridCol w:w="1397"/>
        <w:gridCol w:w="2198"/>
        <w:gridCol w:w="1"/>
        <w:gridCol w:w="1805"/>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jc w:val="center"/>
        </w:trPr>
        <w:tc>
          <w:tcPr>
            <w:tcW w:w="10540" w:type="dxa"/>
            <w:gridSpan w:val="9"/>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jc w:val="center"/>
        </w:trPr>
        <w:tc>
          <w:tcPr>
            <w:tcW w:w="54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18"/>
                <w:szCs w:val="24"/>
              </w:rPr>
            </w:pPr>
          </w:p>
        </w:tc>
        <w:tc>
          <w:tcPr>
            <w:tcW w:w="46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18"/>
                <w:szCs w:val="24"/>
              </w:rPr>
            </w:pPr>
          </w:p>
        </w:tc>
        <w:tc>
          <w:tcPr>
            <w:tcW w:w="961"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18"/>
                <w:szCs w:val="24"/>
              </w:rPr>
            </w:pPr>
          </w:p>
        </w:tc>
        <w:tc>
          <w:tcPr>
            <w:tcW w:w="1747"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18"/>
                <w:szCs w:val="24"/>
              </w:rPr>
            </w:pPr>
          </w:p>
        </w:tc>
        <w:tc>
          <w:tcPr>
            <w:tcW w:w="1397" w:type="dxa"/>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18"/>
                <w:szCs w:val="24"/>
              </w:rPr>
            </w:pPr>
            <w:r>
              <w:rPr>
                <w:rFonts w:hint="eastAsia" w:ascii="宋体" w:hAnsi="宋体"/>
                <w:color w:val="000000"/>
                <w:kern w:val="0"/>
                <w:sz w:val="18"/>
                <w:szCs w:val="24"/>
                <w:lang w:val="en-US" w:eastAsia="zh-CN" w:bidi="ar"/>
              </w:rPr>
              <w:t>（2022年度）</w:t>
            </w:r>
          </w:p>
        </w:tc>
        <w:tc>
          <w:tcPr>
            <w:tcW w:w="2199"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18"/>
                <w:szCs w:val="24"/>
              </w:rPr>
            </w:pPr>
          </w:p>
        </w:tc>
        <w:tc>
          <w:tcPr>
            <w:tcW w:w="180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18"/>
                <w:szCs w:val="24"/>
              </w:rPr>
            </w:pPr>
          </w:p>
        </w:tc>
        <w:tc>
          <w:tcPr>
            <w:tcW w:w="1426"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项目名称</w:t>
            </w:r>
          </w:p>
        </w:tc>
        <w:tc>
          <w:tcPr>
            <w:tcW w:w="857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J基础性项目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主管部门及代码</w:t>
            </w:r>
          </w:p>
        </w:tc>
        <w:tc>
          <w:tcPr>
            <w:tcW w:w="31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114-大同市应急管理局[部门]</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实施单位</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项目属性</w:t>
            </w:r>
          </w:p>
        </w:tc>
        <w:tc>
          <w:tcPr>
            <w:tcW w:w="31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经常性项目（长期开展）</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项目期</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项目资金</w:t>
            </w:r>
            <w:r>
              <w:rPr>
                <w:rFonts w:hint="eastAsia" w:ascii="宋体" w:hAnsi="宋体"/>
                <w:color w:val="000000"/>
                <w:kern w:val="0"/>
                <w:sz w:val="18"/>
                <w:szCs w:val="24"/>
                <w:lang w:val="en-US" w:eastAsia="zh-CN" w:bidi="ar"/>
              </w:rPr>
              <w:br w:type="textWrapping"/>
            </w:r>
            <w:r>
              <w:rPr>
                <w:rFonts w:hint="eastAsia" w:ascii="宋体" w:hAnsi="宋体"/>
                <w:color w:val="000000"/>
                <w:kern w:val="0"/>
                <w:sz w:val="18"/>
                <w:szCs w:val="24"/>
                <w:lang w:val="en-US" w:eastAsia="zh-CN" w:bidi="ar"/>
              </w:rPr>
              <w:t>（元）</w:t>
            </w: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90,000</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0</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0</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196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90,000</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0</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23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项目概况</w:t>
            </w:r>
          </w:p>
        </w:tc>
        <w:tc>
          <w:tcPr>
            <w:tcW w:w="857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办公桌椅、会议桌椅、电脑及打印机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立项依据</w:t>
            </w:r>
          </w:p>
        </w:tc>
        <w:tc>
          <w:tcPr>
            <w:tcW w:w="857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政府采购法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项目设立必要性</w:t>
            </w:r>
          </w:p>
        </w:tc>
        <w:tc>
          <w:tcPr>
            <w:tcW w:w="857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为进一步提高工作效率，更高效及合理化的加强对办公用品各项管理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保证项目实施的制度、措施</w:t>
            </w:r>
          </w:p>
        </w:tc>
        <w:tc>
          <w:tcPr>
            <w:tcW w:w="857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办公设备采购方案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96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项目实施计划</w:t>
            </w:r>
          </w:p>
        </w:tc>
        <w:tc>
          <w:tcPr>
            <w:tcW w:w="857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按年度预算执行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0540"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11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实施期目标</w:t>
            </w:r>
          </w:p>
        </w:tc>
        <w:tc>
          <w:tcPr>
            <w:tcW w:w="543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总体目标</w:t>
            </w:r>
          </w:p>
        </w:tc>
        <w:tc>
          <w:tcPr>
            <w:tcW w:w="457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完成年度预算</w:t>
            </w:r>
          </w:p>
        </w:tc>
        <w:tc>
          <w:tcPr>
            <w:tcW w:w="543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按照年初预算执行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绩效指标</w:t>
            </w:r>
          </w:p>
        </w:tc>
        <w:tc>
          <w:tcPr>
            <w:tcW w:w="46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一级指标</w:t>
            </w:r>
          </w:p>
        </w:tc>
        <w:tc>
          <w:tcPr>
            <w:tcW w:w="96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二级指标</w:t>
            </w: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三级指标</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指标值</w:t>
            </w:r>
          </w:p>
        </w:tc>
        <w:tc>
          <w:tcPr>
            <w:tcW w:w="21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二级指标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三级指标</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购置办公设备数量</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≥5台（套）</w:t>
            </w: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购置办公设备数量</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≥5台（套）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96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购置设备规格</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方正FR3225SXX型号等</w:t>
            </w:r>
          </w:p>
        </w:tc>
        <w:tc>
          <w:tcPr>
            <w:tcW w:w="219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购置设备规格</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方正FR3225SXX型号等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96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办公设备验收合格率</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c>
          <w:tcPr>
            <w:tcW w:w="219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办公设备验收合格率</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资产投入使用时间</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1月1日XX月XX日前</w:t>
            </w: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资产投入使用时间</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1月1日XX月XX日前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单位购置成本</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≤2万元/台（万元/辆等）</w:t>
            </w: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单位购置成本</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≤2万元/台（万元/辆等）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工作正常运转或专项业务保障度</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基本保障</w:t>
            </w: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工作正常运转或专项业务保障度</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基本保障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7" w:hRule="atLeast"/>
          <w:jc w:val="center"/>
        </w:trPr>
        <w:tc>
          <w:tcPr>
            <w:tcW w:w="54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18"/>
                <w:szCs w:val="24"/>
              </w:rPr>
            </w:pPr>
          </w:p>
        </w:tc>
        <w:tc>
          <w:tcPr>
            <w:tcW w:w="46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9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74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使用人员满意度</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≥90%</w:t>
            </w:r>
          </w:p>
        </w:tc>
        <w:tc>
          <w:tcPr>
            <w:tcW w:w="219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80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使用人员满意度</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0540"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54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负责人：</w:t>
            </w:r>
          </w:p>
        </w:tc>
        <w:tc>
          <w:tcPr>
            <w:tcW w:w="46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18"/>
                <w:szCs w:val="24"/>
              </w:rPr>
            </w:pPr>
          </w:p>
        </w:tc>
        <w:tc>
          <w:tcPr>
            <w:tcW w:w="96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经办人：</w:t>
            </w:r>
          </w:p>
        </w:tc>
        <w:tc>
          <w:tcPr>
            <w:tcW w:w="174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陈晓云</w:t>
            </w:r>
          </w:p>
        </w:tc>
        <w:tc>
          <w:tcPr>
            <w:tcW w:w="13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联系电话：</w:t>
            </w:r>
          </w:p>
        </w:tc>
        <w:tc>
          <w:tcPr>
            <w:tcW w:w="219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13097699111</w:t>
            </w:r>
          </w:p>
        </w:tc>
        <w:tc>
          <w:tcPr>
            <w:tcW w:w="180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填报日期：    </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20211202095736</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3"/>
        <w:gridCol w:w="604"/>
        <w:gridCol w:w="1236"/>
        <w:gridCol w:w="1469"/>
        <w:gridCol w:w="1"/>
        <w:gridCol w:w="1634"/>
        <w:gridCol w:w="1346"/>
        <w:gridCol w:w="1535"/>
        <w:gridCol w:w="1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100" w:type="dxa"/>
            <w:gridSpan w:val="9"/>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60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36"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469"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35" w:type="dxa"/>
            <w:gridSpan w:val="2"/>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346"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53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62"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64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J基础性项目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10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10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16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60,000</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16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16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16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60,000</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16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16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19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64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公共设施设备日常维护维修费、保洁费、保安费、水费、电费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64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根据《城市新建住宅小区管理办法》《民法典》等有关法律、法规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64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为保证单位正常运转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64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按物业管理合同执行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64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完成年度预算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100"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55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454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4944"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完成年度预算</w:t>
            </w:r>
          </w:p>
        </w:tc>
        <w:tc>
          <w:tcPr>
            <w:tcW w:w="454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按照年初预算执行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60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23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6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5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6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23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预计用水量</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≤1吨</w:t>
            </w:r>
          </w:p>
        </w:tc>
        <w:tc>
          <w:tcPr>
            <w:tcW w:w="134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预计用水量</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物业管理面积</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300平方米</w:t>
            </w:r>
          </w:p>
        </w:tc>
        <w:tc>
          <w:tcPr>
            <w:tcW w:w="134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物业管理面积</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预计用电量</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≤1000度</w:t>
            </w:r>
          </w:p>
        </w:tc>
        <w:tc>
          <w:tcPr>
            <w:tcW w:w="134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预计用电量</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水电暖气物业等保障度</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保障保障</w:t>
            </w:r>
          </w:p>
        </w:tc>
        <w:tc>
          <w:tcPr>
            <w:tcW w:w="13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水电暖气物业等保障度</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保障保障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物业管理服务时间</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1月1日-12月31日XX月XX日-XX月XX日</w:t>
            </w:r>
          </w:p>
        </w:tc>
        <w:tc>
          <w:tcPr>
            <w:tcW w:w="13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物业管理服务时间</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1月1日-12月31日XX月XX日-XX月XX日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单位物业管理成本</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≤3元/平方米</w:t>
            </w:r>
          </w:p>
        </w:tc>
        <w:tc>
          <w:tcPr>
            <w:tcW w:w="13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单位物业管理成本</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2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工作效率提升度</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稳定提升</w:t>
            </w:r>
          </w:p>
        </w:tc>
        <w:tc>
          <w:tcPr>
            <w:tcW w:w="134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工作效率提升度</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公共服务能力提升度</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稳定提升</w:t>
            </w:r>
          </w:p>
        </w:tc>
        <w:tc>
          <w:tcPr>
            <w:tcW w:w="134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公共服务能力提升度</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单位正常运转保障度</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保障保障</w:t>
            </w:r>
          </w:p>
        </w:tc>
        <w:tc>
          <w:tcPr>
            <w:tcW w:w="134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单位正常运转保障度</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保障保障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2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47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单位人员满意度</w:t>
            </w:r>
          </w:p>
        </w:tc>
        <w:tc>
          <w:tcPr>
            <w:tcW w:w="163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c>
          <w:tcPr>
            <w:tcW w:w="134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单位人员满意度</w:t>
            </w:r>
          </w:p>
        </w:tc>
        <w:tc>
          <w:tcPr>
            <w:tcW w:w="16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100"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1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60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3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4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63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3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5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6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20211201105436</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pPr w:leftFromText="180" w:rightFromText="180" w:vertAnchor="text" w:horzAnchor="page" w:tblpX="872" w:tblpY="12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9"/>
        <w:gridCol w:w="840"/>
        <w:gridCol w:w="1485"/>
        <w:gridCol w:w="1125"/>
        <w:gridCol w:w="1230"/>
        <w:gridCol w:w="1845"/>
        <w:gridCol w:w="664"/>
        <w:gridCol w:w="1025"/>
        <w:gridCol w:w="90"/>
        <w:gridCol w:w="135"/>
        <w:gridCol w:w="1680"/>
        <w:gridCol w:w="2034"/>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95" w:hRule="atLeast"/>
        </w:trPr>
        <w:tc>
          <w:tcPr>
            <w:tcW w:w="10728" w:type="dxa"/>
            <w:gridSpan w:val="11"/>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94" w:hRule="atLeast"/>
        </w:trPr>
        <w:tc>
          <w:tcPr>
            <w:tcW w:w="609"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84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48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12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30" w:type="dxa"/>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845"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914" w:type="dxa"/>
            <w:gridSpan w:val="4"/>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8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224"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79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J基础性项目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03"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486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344"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486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519" w:hRule="atLeast"/>
        </w:trPr>
        <w:tc>
          <w:tcPr>
            <w:tcW w:w="2934"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37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267,000</w:t>
            </w: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519" w:hRule="atLeast"/>
        </w:trPr>
        <w:tc>
          <w:tcPr>
            <w:tcW w:w="293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7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519" w:hRule="atLeast"/>
        </w:trPr>
        <w:tc>
          <w:tcPr>
            <w:tcW w:w="293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7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519" w:hRule="atLeast"/>
        </w:trPr>
        <w:tc>
          <w:tcPr>
            <w:tcW w:w="293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7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267,000</w:t>
            </w: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519" w:hRule="atLeast"/>
        </w:trPr>
        <w:tc>
          <w:tcPr>
            <w:tcW w:w="293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7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519" w:hRule="atLeast"/>
        </w:trPr>
        <w:tc>
          <w:tcPr>
            <w:tcW w:w="293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7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190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639"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79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日常办公支出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639"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79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《生产经营单位安全培训规定》（国家总局第3号令）                                 《特种作业人员安全技术培训考核管理规定》（国家安监总局30号令）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639"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79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通过组织开展安全生产培训，提高生产经营单位安全生产管理水平，预防事故发生，为大同经济发展提供安全保障，推动社会发展，加强能力建设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639"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79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按财政管理办法和预算内容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639" w:hRule="atLeast"/>
        </w:trPr>
        <w:tc>
          <w:tcPr>
            <w:tcW w:w="29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79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1、  特种作业人员1500人   2022年1月1日   2022年12月31日 2、  专项管理人员1500人   2022 年1月1日   2022年12月31日 3、  主要负责人和安全管理人员1000人         2022年1月1日   2022年12月31日 4、  从业人员1000人           2022年1月1日   2022年12月31日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224" w:hRule="atLeast"/>
        </w:trPr>
        <w:tc>
          <w:tcPr>
            <w:tcW w:w="10728"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79" w:hRule="atLeast"/>
        </w:trPr>
        <w:tc>
          <w:tcPr>
            <w:tcW w:w="5289"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5439"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313" w:hRule="atLeast"/>
        </w:trPr>
        <w:tc>
          <w:tcPr>
            <w:tcW w:w="60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468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按照预算执行</w:t>
            </w:r>
          </w:p>
        </w:tc>
        <w:tc>
          <w:tcPr>
            <w:tcW w:w="5439"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按照财政预算执行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35" w:hRule="atLeast"/>
        </w:trPr>
        <w:tc>
          <w:tcPr>
            <w:tcW w:w="609"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84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84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38"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38"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38"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时效性</w:t>
            </w: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时效性</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38"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w:t>
            </w: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438"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183"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258"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398"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301" w:hRule="atLeast"/>
        </w:trPr>
        <w:tc>
          <w:tcPr>
            <w:tcW w:w="60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4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1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2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188" w:hRule="atLeast"/>
        </w:trPr>
        <w:tc>
          <w:tcPr>
            <w:tcW w:w="10728"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0" w:type="dxa"/>
          <w:trHeight w:val="519" w:hRule="atLeast"/>
        </w:trPr>
        <w:tc>
          <w:tcPr>
            <w:tcW w:w="60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84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84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9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20211231161432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609"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840"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1485"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1125"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3739" w:type="dxa"/>
            <w:gridSpan w:val="3"/>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1025"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90"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3849" w:type="dxa"/>
            <w:gridSpan w:val="3"/>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c>
          <w:tcPr>
            <w:tcW w:w="1913" w:type="dxa"/>
            <w:tcBorders>
              <w:top w:val="nil"/>
              <w:left w:val="nil"/>
              <w:bottom w:val="nil"/>
              <w:right w:val="nil"/>
              <w:tl2br w:val="nil"/>
              <w:tr2bl w:val="nil"/>
            </w:tcBorders>
            <w:noWrap/>
            <w:tcMar>
              <w:top w:w="15" w:type="dxa"/>
              <w:left w:w="15" w:type="dxa"/>
              <w:right w:w="15" w:type="dxa"/>
            </w:tcMar>
            <w:vAlign w:val="center"/>
          </w:tcPr>
          <w:p>
            <w:pPr>
              <w:spacing w:beforeLines="0" w:afterLines="0"/>
              <w:rPr>
                <w:rFonts w:hint="eastAsia" w:ascii="宋体" w:hAnsi="宋体"/>
                <w:color w:val="000000"/>
                <w:sz w:val="22"/>
                <w:szCs w:val="24"/>
              </w:rPr>
            </w:pPr>
          </w:p>
        </w:tc>
      </w:tr>
    </w:tbl>
    <w:tbl>
      <w:tblPr>
        <w:tblStyle w:val="5"/>
        <w:tblpPr w:leftFromText="180" w:rightFromText="180" w:vertAnchor="text" w:horzAnchor="page" w:tblpX="1007" w:tblpY="27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9"/>
        <w:gridCol w:w="735"/>
        <w:gridCol w:w="1440"/>
        <w:gridCol w:w="1680"/>
        <w:gridCol w:w="1619"/>
        <w:gridCol w:w="623"/>
        <w:gridCol w:w="1035"/>
        <w:gridCol w:w="139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0696" w:type="dxa"/>
            <w:gridSpan w:val="9"/>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639"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73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44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8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19" w:type="dxa"/>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658"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39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53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88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J基础性项目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92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92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224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33,000</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24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24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24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33,000</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1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24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 w:hRule="atLeast"/>
        </w:trPr>
        <w:tc>
          <w:tcPr>
            <w:tcW w:w="2814"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24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92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88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用人单位履行扶持残疾人就业的责任和义务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88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《全省残疾人就业保障金征收使用管理实施办法》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88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保障残疾人就业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88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用人单位安排残疾人就业的比例不得低于本单位在职职工总数的1.5%，达不到规定比例的，就当缴纳保障金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8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88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（上年用人单位在职职工人数*1.5%-上年用人单位实际安排的残疾人就业人数）*上年用人单位在职职工年平均工资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 w:hRule="atLeast"/>
        </w:trPr>
        <w:tc>
          <w:tcPr>
            <w:tcW w:w="10696"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6113"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4583"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63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547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按照预算执行</w:t>
            </w:r>
          </w:p>
        </w:tc>
        <w:tc>
          <w:tcPr>
            <w:tcW w:w="4583"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按照财政预算执行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639"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7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61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39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≥10000元</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成本控制</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63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6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61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3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0696"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63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7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68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61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65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39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20211231163534</w:t>
            </w:r>
          </w:p>
        </w:tc>
      </w:tr>
    </w:tbl>
    <w:tbl>
      <w:tblPr>
        <w:tblStyle w:val="5"/>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5"/>
        <w:gridCol w:w="752"/>
        <w:gridCol w:w="1"/>
        <w:gridCol w:w="1388"/>
        <w:gridCol w:w="1"/>
        <w:gridCol w:w="1243"/>
        <w:gridCol w:w="1"/>
        <w:gridCol w:w="1215"/>
        <w:gridCol w:w="2205"/>
        <w:gridCol w:w="159"/>
        <w:gridCol w:w="1326"/>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jc w:val="right"/>
        </w:trPr>
        <w:tc>
          <w:tcPr>
            <w:tcW w:w="9920" w:type="dxa"/>
            <w:gridSpan w:val="12"/>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jc w:val="right"/>
        </w:trPr>
        <w:tc>
          <w:tcPr>
            <w:tcW w:w="55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753"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389"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43"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16" w:type="dxa"/>
            <w:gridSpan w:val="2"/>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2205"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485"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07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223"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QT临时聘用人员经费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2"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4823"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4823"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right"/>
        </w:trPr>
        <w:tc>
          <w:tcPr>
            <w:tcW w:w="2697" w:type="dxa"/>
            <w:gridSpan w:val="5"/>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357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1,069,200</w:t>
            </w: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356,400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right"/>
        </w:trPr>
        <w:tc>
          <w:tcPr>
            <w:tcW w:w="2697"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57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right"/>
        </w:trPr>
        <w:tc>
          <w:tcPr>
            <w:tcW w:w="2697"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57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right"/>
        </w:trPr>
        <w:tc>
          <w:tcPr>
            <w:tcW w:w="2697"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57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1,069,200</w:t>
            </w: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356,400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57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57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223"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为了扩展培训业务特聘用相关人员的支出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223"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《生产经营单位安全培训规定》（国家总局第3号令）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223"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通过组织开展安全生产培训，提高生产经营单位安全生产管理水平，预防事故发生，为大同经济发展提供安全保障，推动社会发展，加强能力建设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223"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按财政管理办法和预算内容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269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223"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工资  2022年1月1日  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9920" w:type="dxa"/>
            <w:gridSpan w:val="1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515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476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right"/>
        </w:trPr>
        <w:tc>
          <w:tcPr>
            <w:tcW w:w="55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4601"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按照预算执行</w:t>
            </w:r>
          </w:p>
        </w:tc>
        <w:tc>
          <w:tcPr>
            <w:tcW w:w="476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按进度完成年度预算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jc w:val="right"/>
        </w:trPr>
        <w:tc>
          <w:tcPr>
            <w:tcW w:w="555"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75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220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劳务派遣人员费用</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10人</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劳务派遣人员费用</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≥3000元</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right"/>
        </w:trPr>
        <w:tc>
          <w:tcPr>
            <w:tcW w:w="55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20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07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right"/>
        </w:trPr>
        <w:tc>
          <w:tcPr>
            <w:tcW w:w="9920" w:type="dxa"/>
            <w:gridSpan w:val="1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right"/>
        </w:trPr>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75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8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24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216"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220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4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07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20211231160258</w:t>
            </w:r>
          </w:p>
        </w:tc>
      </w:tr>
    </w:tbl>
    <w:p>
      <w:pPr>
        <w:numPr>
          <w:ilvl w:val="0"/>
          <w:numId w:val="0"/>
        </w:numPr>
        <w:rPr>
          <w:rFonts w:hint="eastAsia" w:ascii="宋体" w:hAnsi="宋体"/>
          <w:color w:val="000000"/>
          <w:sz w:val="21"/>
          <w:szCs w:val="24"/>
          <w:shd w:val="clear" w:color="auto" w:fill="FFFFFF"/>
          <w:lang w:val="en-US" w:eastAsia="zh-CN"/>
        </w:rPr>
      </w:pPr>
    </w:p>
    <w:tbl>
      <w:tblPr>
        <w:tblStyle w:val="5"/>
        <w:tblpPr w:leftFromText="180" w:rightFromText="180" w:vertAnchor="text" w:horzAnchor="page" w:tblpX="1082" w:tblpY="-318"/>
        <w:tblOverlap w:val="never"/>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7"/>
        <w:gridCol w:w="566"/>
        <w:gridCol w:w="1"/>
        <w:gridCol w:w="1361"/>
        <w:gridCol w:w="721"/>
        <w:gridCol w:w="1259"/>
        <w:gridCol w:w="1526"/>
        <w:gridCol w:w="90"/>
        <w:gridCol w:w="798"/>
        <w:gridCol w:w="1063"/>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atLeast"/>
          <w:jc w:val="right"/>
        </w:trPr>
        <w:tc>
          <w:tcPr>
            <w:tcW w:w="10380" w:type="dxa"/>
            <w:gridSpan w:val="11"/>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 w:hRule="atLeast"/>
          <w:jc w:val="right"/>
        </w:trPr>
        <w:tc>
          <w:tcPr>
            <w:tcW w:w="457"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567"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61"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721"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59"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2414" w:type="dxa"/>
            <w:gridSpan w:val="3"/>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63"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2538"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995"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QT人事代理人员工资及保险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1"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5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5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jc w:val="right"/>
        </w:trPr>
        <w:tc>
          <w:tcPr>
            <w:tcW w:w="2385" w:type="dxa"/>
            <w:gridSpan w:val="4"/>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27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560,700</w:t>
            </w: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186,900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jc w:val="right"/>
        </w:trPr>
        <w:tc>
          <w:tcPr>
            <w:tcW w:w="2385"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7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jc w:val="right"/>
        </w:trPr>
        <w:tc>
          <w:tcPr>
            <w:tcW w:w="2385"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省级财政资金</w:t>
            </w:r>
          </w:p>
        </w:tc>
        <w:tc>
          <w:tcPr>
            <w:tcW w:w="27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省级财政资金</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jc w:val="right"/>
        </w:trPr>
        <w:tc>
          <w:tcPr>
            <w:tcW w:w="2385"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市县（区）财政资金</w:t>
            </w:r>
          </w:p>
        </w:tc>
        <w:tc>
          <w:tcPr>
            <w:tcW w:w="27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560,700</w:t>
            </w: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市县（区）财政资金</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186,900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jc w:val="right"/>
        </w:trPr>
        <w:tc>
          <w:tcPr>
            <w:tcW w:w="2385"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单位自筹</w:t>
            </w:r>
          </w:p>
        </w:tc>
        <w:tc>
          <w:tcPr>
            <w:tcW w:w="27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单位自筹</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jc w:val="right"/>
        </w:trPr>
        <w:tc>
          <w:tcPr>
            <w:tcW w:w="2385"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其他资金</w:t>
            </w:r>
          </w:p>
        </w:tc>
        <w:tc>
          <w:tcPr>
            <w:tcW w:w="278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8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其他资金</w:t>
            </w:r>
          </w:p>
        </w:tc>
        <w:tc>
          <w:tcPr>
            <w:tcW w:w="36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995"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单位设立时，三家联审人员工资支出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995"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大同市人民政府办公会议记要【2018】第52期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995"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解决编制身份、经费来源以及工资审批等人事管理办法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995"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right"/>
        </w:trPr>
        <w:tc>
          <w:tcPr>
            <w:tcW w:w="238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995"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按预算完成人员工资及保险的各项支付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right"/>
        </w:trPr>
        <w:tc>
          <w:tcPr>
            <w:tcW w:w="10380"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right"/>
        </w:trPr>
        <w:tc>
          <w:tcPr>
            <w:tcW w:w="4365"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601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jc w:val="right"/>
        </w:trPr>
        <w:tc>
          <w:tcPr>
            <w:tcW w:w="45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3908"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按照预算执行</w:t>
            </w:r>
          </w:p>
        </w:tc>
        <w:tc>
          <w:tcPr>
            <w:tcW w:w="601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按进度完成年度预算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right"/>
        </w:trPr>
        <w:tc>
          <w:tcPr>
            <w:tcW w:w="457"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5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25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25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人数</w:t>
            </w: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2人</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人数</w:t>
            </w: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w:t>
            </w: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w:t>
            </w: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按月执行</w:t>
            </w: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按月执行</w:t>
            </w: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rPr>
                <w:rFonts w:hint="eastAsia" w:ascii="宋体" w:hAnsi="宋体"/>
                <w:color w:val="333333"/>
                <w:sz w:val="18"/>
                <w:szCs w:val="24"/>
              </w:rPr>
            </w:pP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持续性</w:t>
            </w: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持续性</w:t>
            </w: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right"/>
        </w:trPr>
        <w:tc>
          <w:tcPr>
            <w:tcW w:w="457"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jc w:val="center"/>
              <w:rPr>
                <w:rFonts w:hint="eastAsia" w:ascii="宋体" w:hAnsi="宋体"/>
                <w:color w:val="000000"/>
                <w:sz w:val="20"/>
                <w:szCs w:val="24"/>
              </w:rPr>
            </w:pPr>
          </w:p>
        </w:tc>
        <w:tc>
          <w:tcPr>
            <w:tcW w:w="56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36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72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25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center"/>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jc w:val="right"/>
        </w:trPr>
        <w:tc>
          <w:tcPr>
            <w:tcW w:w="10380"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1" w:hRule="atLeast"/>
          <w:jc w:val="right"/>
        </w:trPr>
        <w:tc>
          <w:tcPr>
            <w:tcW w:w="45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56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6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72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25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241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填报日期：</w:t>
            </w:r>
          </w:p>
        </w:tc>
        <w:tc>
          <w:tcPr>
            <w:tcW w:w="25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20211231155203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right"/>
        </w:trPr>
        <w:tc>
          <w:tcPr>
            <w:tcW w:w="457"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567" w:type="dxa"/>
            <w:gridSpan w:val="2"/>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1361"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721"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2785" w:type="dxa"/>
            <w:gridSpan w:val="2"/>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90"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79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1063"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c>
          <w:tcPr>
            <w:tcW w:w="2538" w:type="dxa"/>
            <w:tcBorders>
              <w:top w:val="nil"/>
              <w:left w:val="nil"/>
              <w:bottom w:val="nil"/>
              <w:right w:val="nil"/>
              <w:tl2br w:val="nil"/>
              <w:tr2bl w:val="nil"/>
            </w:tcBorders>
            <w:noWrap/>
            <w:tcMar>
              <w:top w:w="15" w:type="dxa"/>
              <w:left w:w="15" w:type="dxa"/>
              <w:right w:w="15" w:type="dxa"/>
            </w:tcMar>
            <w:vAlign w:val="center"/>
          </w:tcPr>
          <w:p>
            <w:pPr>
              <w:spacing w:beforeLines="0" w:afterLines="0"/>
              <w:jc w:val="center"/>
              <w:rPr>
                <w:rFonts w:hint="eastAsia" w:ascii="宋体" w:hAnsi="宋体"/>
                <w:color w:val="000000"/>
                <w:sz w:val="22"/>
                <w:szCs w:val="24"/>
              </w:rPr>
            </w:pPr>
          </w:p>
        </w:tc>
      </w:tr>
    </w:tbl>
    <w:p>
      <w:pPr>
        <w:numPr>
          <w:ilvl w:val="0"/>
          <w:numId w:val="0"/>
        </w:numPr>
        <w:rPr>
          <w:rFonts w:hint="eastAsia" w:ascii="宋体" w:hAnsi="宋体"/>
          <w:color w:val="000000"/>
          <w:sz w:val="21"/>
          <w:szCs w:val="24"/>
          <w:shd w:val="clear" w:color="auto" w:fill="FFFFFF"/>
          <w:lang w:val="en-US" w:eastAsia="zh-CN"/>
        </w:rPr>
      </w:pPr>
    </w:p>
    <w:tbl>
      <w:tblPr>
        <w:tblStyle w:val="5"/>
        <w:tblpPr w:leftFromText="180" w:rightFromText="180" w:vertAnchor="text" w:horzAnchor="page" w:tblpX="617" w:tblpY="7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4"/>
        <w:gridCol w:w="839"/>
        <w:gridCol w:w="2"/>
        <w:gridCol w:w="1389"/>
        <w:gridCol w:w="1"/>
        <w:gridCol w:w="1183"/>
        <w:gridCol w:w="1"/>
        <w:gridCol w:w="1362"/>
        <w:gridCol w:w="977"/>
        <w:gridCol w:w="857"/>
        <w:gridCol w:w="1"/>
        <w:gridCol w:w="1"/>
        <w:gridCol w:w="2023"/>
        <w:gridCol w:w="1"/>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0440" w:type="dxa"/>
            <w:gridSpan w:val="15"/>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51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841"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390"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184"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362" w:type="dxa"/>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835" w:type="dxa"/>
            <w:gridSpan w:val="3"/>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2025" w:type="dxa"/>
            <w:gridSpan w:val="3"/>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89"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695" w:type="dxa"/>
            <w:gridSpan w:val="10"/>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Z安全生产培训费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523"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523"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2745" w:type="dxa"/>
            <w:gridSpan w:val="5"/>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23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360,000</w:t>
            </w: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2745"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3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2745"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3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2745"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3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360,000</w:t>
            </w: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2745"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3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2745"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3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85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31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695" w:type="dxa"/>
            <w:gridSpan w:val="10"/>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进一步健全安全培训基础建设，着力提升培训质量，建立安全生产培训档案建设，加大应急知识宣传教育工作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695" w:type="dxa"/>
            <w:gridSpan w:val="10"/>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《开展安全生产培训“走过场”专项整治工作实施方案》晋应急发【2021】330号文件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695" w:type="dxa"/>
            <w:gridSpan w:val="10"/>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集中开展整治、整顿一批管理不规范的安全培训机构和考试机构，淘汰不具备基本条件的安全培训机构和考试点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695" w:type="dxa"/>
            <w:gridSpan w:val="10"/>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《安全培训管理暂行办法》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274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695" w:type="dxa"/>
            <w:gridSpan w:val="10"/>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进一步健全安全培训基础建设，着力提升培训质量，建立安全生产培训档案建设，加大应急知识宣传教育工作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0440" w:type="dxa"/>
            <w:gridSpan w:val="15"/>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5291"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5149"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5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4777"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按照财政预算执行</w:t>
            </w:r>
          </w:p>
        </w:tc>
        <w:tc>
          <w:tcPr>
            <w:tcW w:w="5149"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按财政预算进度支出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514"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83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1年</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平台建设成本控制</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询价采购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1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3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3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8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0440" w:type="dxa"/>
            <w:gridSpan w:val="15"/>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5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84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9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18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3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83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202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28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20220114112225</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5"/>
        <w:gridCol w:w="693"/>
        <w:gridCol w:w="1187"/>
        <w:gridCol w:w="1"/>
        <w:gridCol w:w="1472"/>
        <w:gridCol w:w="1"/>
        <w:gridCol w:w="1673"/>
        <w:gridCol w:w="1460"/>
        <w:gridCol w:w="1073"/>
        <w:gridCol w:w="1001"/>
        <w:gridCol w:w="1"/>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jc w:val="right"/>
        </w:trPr>
        <w:tc>
          <w:tcPr>
            <w:tcW w:w="11140" w:type="dxa"/>
            <w:gridSpan w:val="12"/>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jc w:val="right"/>
        </w:trPr>
        <w:tc>
          <w:tcPr>
            <w:tcW w:w="91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693"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187"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474" w:type="dxa"/>
            <w:gridSpan w:val="3"/>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73" w:type="dxa"/>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2533"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002"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63"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834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Z安全生产培训费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460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460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31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750,000</w:t>
            </w: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1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1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right"/>
        </w:trPr>
        <w:tc>
          <w:tcPr>
            <w:tcW w:w="2795"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1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750,000</w:t>
            </w: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1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right"/>
        </w:trPr>
        <w:tc>
          <w:tcPr>
            <w:tcW w:w="2795"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13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66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834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开展特种作业人员安全技术培训的，应当具备与所培训作业类别相适应的实训设施、设备、场地等条件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834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山西省应急管理厅印发《安全培训管理暂行办法》晋应急发【2020】92号文件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834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不具备安全培训条件的，责令其整改，一年内不得重新申请安全培训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834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《安全培训管理暂行办法》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right"/>
        </w:trPr>
        <w:tc>
          <w:tcPr>
            <w:tcW w:w="2795"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834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培训教室应当固定、独立和相对集中，使用面积不低于100平方米，其中：人均面积不低于1.5平方米，公共面积不低于教室使用面积的10%，配备投影仪、投影屏幕、计算机、白板、音响及互联网等设施设备，具有远程实时传输功能的视频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jc w:val="right"/>
        </w:trPr>
        <w:tc>
          <w:tcPr>
            <w:tcW w:w="11140" w:type="dxa"/>
            <w:gridSpan w:val="1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jc w:val="right"/>
        </w:trPr>
        <w:tc>
          <w:tcPr>
            <w:tcW w:w="5942"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5198"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right"/>
        </w:trPr>
        <w:tc>
          <w:tcPr>
            <w:tcW w:w="91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5027"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按照财政预算执行</w:t>
            </w:r>
          </w:p>
        </w:tc>
        <w:tc>
          <w:tcPr>
            <w:tcW w:w="5198"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按财政预算进度支出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jc w:val="right"/>
        </w:trPr>
        <w:tc>
          <w:tcPr>
            <w:tcW w:w="915"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69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6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0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≥3间</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教学场地维护升级</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询价采购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188"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533"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88"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533"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jc w:val="right"/>
        </w:trPr>
        <w:tc>
          <w:tcPr>
            <w:tcW w:w="915"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69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47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0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6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 w:hRule="atLeast"/>
          <w:jc w:val="right"/>
        </w:trPr>
        <w:tc>
          <w:tcPr>
            <w:tcW w:w="11140" w:type="dxa"/>
            <w:gridSpan w:val="1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jc w:val="right"/>
        </w:trPr>
        <w:tc>
          <w:tcPr>
            <w:tcW w:w="91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69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8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474"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67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253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00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66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20220114114220</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9"/>
        <w:gridCol w:w="478"/>
        <w:gridCol w:w="1"/>
        <w:gridCol w:w="1151"/>
        <w:gridCol w:w="1338"/>
        <w:gridCol w:w="1"/>
        <w:gridCol w:w="1359"/>
        <w:gridCol w:w="897"/>
        <w:gridCol w:w="1892"/>
        <w:gridCol w:w="1"/>
        <w:gridCol w:w="1026"/>
        <w:gridCol w:w="1"/>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9960" w:type="dxa"/>
            <w:gridSpan w:val="13"/>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429"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478"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152"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338"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360" w:type="dxa"/>
            <w:gridSpan w:val="2"/>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2789"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027"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387"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901"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Z安全生产培训费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59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59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2059" w:type="dxa"/>
            <w:gridSpan w:val="4"/>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3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225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210,000</w:t>
            </w: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205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25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205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25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205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25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210,000</w:t>
            </w: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25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25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8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41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901"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进一步健全安全培训基础建设，着力提升培训质量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901"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《开展安全生产培训“走过场”专项整治工作实施方案》晋应急发【2021】330号文件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901"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建立安全生产培训档案建设，加大应急知识宣传教育工作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901"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《安全培训管理暂行办法》晋应急发【2020】92号文件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05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901"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档案标准化建设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9960" w:type="dxa"/>
            <w:gridSpan w:val="13"/>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757"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520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6" w:hRule="atLeast"/>
        </w:trPr>
        <w:tc>
          <w:tcPr>
            <w:tcW w:w="42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4328"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按照财政预算执行</w:t>
            </w:r>
          </w:p>
        </w:tc>
        <w:tc>
          <w:tcPr>
            <w:tcW w:w="520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按财政预算进度支出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trPr>
        <w:tc>
          <w:tcPr>
            <w:tcW w:w="429"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47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1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38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逐步建设</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逐步建设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时长</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设备购置</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询价采购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w:t>
            </w: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trPr>
        <w:tc>
          <w:tcPr>
            <w:tcW w:w="429"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7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1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3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3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279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3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9960" w:type="dxa"/>
            <w:gridSpan w:val="13"/>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trPr>
        <w:tc>
          <w:tcPr>
            <w:tcW w:w="4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4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15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33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36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278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02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38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20220114113234</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0"/>
        <w:gridCol w:w="495"/>
        <w:gridCol w:w="1034"/>
        <w:gridCol w:w="1"/>
        <w:gridCol w:w="1677"/>
        <w:gridCol w:w="1169"/>
        <w:gridCol w:w="593"/>
        <w:gridCol w:w="1329"/>
        <w:gridCol w:w="1862"/>
        <w:gridCol w:w="2"/>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080" w:type="dxa"/>
            <w:gridSpan w:val="11"/>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61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49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03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78"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169" w:type="dxa"/>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922"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864"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308"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941"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Z安全生产培训费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44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44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6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176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1,140,000</w:t>
            </w: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176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176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176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1,140,000</w:t>
            </w: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176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176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2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172"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941"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特种作业智能网络考核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941"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《安全培训机构基本条件》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941"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为了加强安全培训管理，规范安全培训工作秩序，保证安全培训质量，提高生产经营单位从业人员安全素质，防止和减少生产安全事故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941"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应急管理厅晋应急发【2020】92号文件《安全培训管理暂行办法》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139"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941"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高压电工实操智能网络考核系统；熔化焊接与热切割实操智能网络考核系统等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080"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986"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5094"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4376"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完成年度预算</w:t>
            </w:r>
          </w:p>
        </w:tc>
        <w:tc>
          <w:tcPr>
            <w:tcW w:w="5094"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按财政预算进度支出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49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67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1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8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购置专用设备数量</w:t>
            </w: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≥3台（套）</w:t>
            </w: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购置专用设备数量</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≥3台（套）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购置设备规格</w:t>
            </w: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GLA_HJQG_30XX型号等</w:t>
            </w:r>
          </w:p>
        </w:tc>
        <w:tc>
          <w:tcPr>
            <w:tcW w:w="1922"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购置设备规格</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GLA_HJQG_30XX型号等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专用设备验收合格率</w:t>
            </w: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c>
          <w:tcPr>
            <w:tcW w:w="1922"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专用设备验收合格率</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资产投入使用时间</w:t>
            </w: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1月1日XX月XX日前</w:t>
            </w: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资产投入使用时间</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1月1日XX月XX日前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设备购置成本</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协议供货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资产利用水平</w:t>
            </w: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正常正常</w:t>
            </w:r>
          </w:p>
        </w:tc>
        <w:tc>
          <w:tcPr>
            <w:tcW w:w="1922"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资产利用水平</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正常正常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工作正常运转或专项业务保障度</w:t>
            </w: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基本保障保障</w:t>
            </w:r>
          </w:p>
        </w:tc>
        <w:tc>
          <w:tcPr>
            <w:tcW w:w="1922"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工作正常运转或专项业务保障度</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基本保障保障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49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03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使用人员满意度</w:t>
            </w:r>
          </w:p>
        </w:tc>
        <w:tc>
          <w:tcPr>
            <w:tcW w:w="11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≥90%</w:t>
            </w: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8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使用人员满意度</w:t>
            </w:r>
          </w:p>
        </w:tc>
        <w:tc>
          <w:tcPr>
            <w:tcW w:w="1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080"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49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0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6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1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92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86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3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20211202101451</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8"/>
        <w:gridCol w:w="827"/>
        <w:gridCol w:w="1251"/>
        <w:gridCol w:w="1601"/>
        <w:gridCol w:w="1508"/>
        <w:gridCol w:w="153"/>
        <w:gridCol w:w="1387"/>
        <w:gridCol w:w="1"/>
        <w:gridCol w:w="1513"/>
        <w:gridCol w:w="1"/>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10420" w:type="dxa"/>
            <w:gridSpan w:val="11"/>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728"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827"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51"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01"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661" w:type="dxa"/>
            <w:gridSpan w:val="2"/>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387"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514"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451" w:type="dxa"/>
            <w:gridSpan w:val="2"/>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61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Z安全生产培训费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10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10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15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120,000</w:t>
            </w: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280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15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280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15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280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15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120,000</w:t>
            </w: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15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15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965"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61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开展安全培训需求调研和课程设计，规范培训过程管理，强化教师队伍素质建设，组织实施培训效果评估，保证安全培训质量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61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山西省应急管理厅印发《安全培训管理暂行办法》晋应急发【2020】92号文件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61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形成在线培训有序开展、线上线下多式联训的安全培训工作新格局，提升培训能力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61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《安全培训管理暂行办法》晋应急发【2020】92号文件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6"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614"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应急管理能力提升培训两期 教师资格培训两期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10420"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6068"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4352"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trPr>
        <w:tc>
          <w:tcPr>
            <w:tcW w:w="72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534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按照预算执行</w:t>
            </w:r>
          </w:p>
        </w:tc>
        <w:tc>
          <w:tcPr>
            <w:tcW w:w="4352"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按照财政预算进度支出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trPr>
        <w:tc>
          <w:tcPr>
            <w:tcW w:w="728"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82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4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培训期次</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≥5次</w:t>
            </w: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培训期次</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有效期</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有效期</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培训成本</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按财政规定执行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逐步提升</w:t>
            </w: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逐步提升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728"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25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3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4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10420" w:type="dxa"/>
            <w:gridSpan w:val="11"/>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72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82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66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38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51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45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20220112114420</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4"/>
        <w:gridCol w:w="822"/>
        <w:gridCol w:w="1244"/>
        <w:gridCol w:w="1592"/>
        <w:gridCol w:w="1499"/>
        <w:gridCol w:w="723"/>
        <w:gridCol w:w="1245"/>
        <w:gridCol w:w="1069"/>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0362" w:type="dxa"/>
            <w:gridSpan w:val="9"/>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trPr>
        <w:tc>
          <w:tcPr>
            <w:tcW w:w="72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822"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4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592"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2222" w:type="dxa"/>
            <w:gridSpan w:val="2"/>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245"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069"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44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57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Z安全生产培训费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309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309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149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90,000</w:t>
            </w: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149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149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279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149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90,000</w:t>
            </w: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149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149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96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251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57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大力推广和规范安全培训有序开展，线上线下多式联训的安全培训工作新格局，加大应急知识宣传教育工作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57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《开展安全生产培训“走过场”专项整治工作实施方案》晋应急发【2021】330号文件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57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集中开展整治、整顿一批管理不规范的安全培训机构和考试机构，淘汰不具备基本条件的安全培训机构和考试点，进一步健全安全培训基础建设，着力提升培训质量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57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《安全培训管理暂行办法》晋应急发【2020】92号文件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79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572"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建立安全生产培训档案建设，加大应急知识宣传教育工作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0362"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660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3758"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72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58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按照预算执行</w:t>
            </w:r>
          </w:p>
        </w:tc>
        <w:tc>
          <w:tcPr>
            <w:tcW w:w="3758"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按财政预算进度支出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724"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82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2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24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0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2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逐步提升</w:t>
            </w:r>
          </w:p>
        </w:tc>
        <w:tc>
          <w:tcPr>
            <w:tcW w:w="12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逐步提升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c>
          <w:tcPr>
            <w:tcW w:w="12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成本核算</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c>
          <w:tcPr>
            <w:tcW w:w="124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成本核算</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宣传资料</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电子商城供货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24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24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2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2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724"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8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24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4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0362"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72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82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5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222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24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0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20220114105216</w:t>
            </w:r>
          </w:p>
        </w:tc>
      </w:tr>
    </w:tbl>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714"/>
        <w:gridCol w:w="1200"/>
        <w:gridCol w:w="1985"/>
        <w:gridCol w:w="997"/>
        <w:gridCol w:w="161"/>
        <w:gridCol w:w="1212"/>
        <w:gridCol w:w="1985"/>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0420" w:type="dxa"/>
            <w:gridSpan w:val="9"/>
            <w:tcBorders>
              <w:top w:val="nil"/>
              <w:left w:val="nil"/>
              <w:bottom w:val="nil"/>
              <w:right w:val="nil"/>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32"/>
                <w:szCs w:val="24"/>
              </w:rPr>
            </w:pPr>
            <w:r>
              <w:rPr>
                <w:rFonts w:hint="eastAsia" w:ascii="宋体" w:hAnsi="宋体"/>
                <w:b/>
                <w:color w:val="000000"/>
                <w:kern w:val="0"/>
                <w:sz w:val="32"/>
                <w:szCs w:val="24"/>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633"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714"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200"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98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158" w:type="dxa"/>
            <w:gridSpan w:val="2"/>
            <w:tcBorders>
              <w:top w:val="nil"/>
              <w:left w:val="nil"/>
              <w:bottom w:val="nil"/>
              <w:right w:val="nil"/>
              <w:tl2br w:val="nil"/>
              <w:tr2bl w:val="nil"/>
            </w:tcBorders>
            <w:noWrap w:val="0"/>
            <w:tcMar>
              <w:top w:w="15" w:type="dxa"/>
              <w:left w:w="15" w:type="dxa"/>
              <w:right w:w="15" w:type="dxa"/>
            </w:tcMar>
            <w:vAlign w:val="top"/>
          </w:tcPr>
          <w:p>
            <w:pPr>
              <w:spacing w:beforeLines="0" w:afterLines="0"/>
              <w:jc w:val="center"/>
              <w:textAlignment w:val="top"/>
              <w:rPr>
                <w:rFonts w:hint="eastAsia" w:ascii="宋体" w:hAnsi="宋体"/>
                <w:color w:val="000000"/>
                <w:sz w:val="20"/>
                <w:szCs w:val="24"/>
              </w:rPr>
            </w:pPr>
            <w:r>
              <w:rPr>
                <w:rFonts w:hint="eastAsia" w:ascii="宋体" w:hAnsi="宋体"/>
                <w:color w:val="000000"/>
                <w:kern w:val="0"/>
                <w:sz w:val="20"/>
                <w:szCs w:val="24"/>
                <w:lang w:val="en-US" w:eastAsia="zh-CN" w:bidi="ar"/>
              </w:rPr>
              <w:t>（2022年度）</w:t>
            </w:r>
          </w:p>
        </w:tc>
        <w:tc>
          <w:tcPr>
            <w:tcW w:w="1212" w:type="dxa"/>
            <w:tcBorders>
              <w:top w:val="nil"/>
              <w:left w:val="nil"/>
              <w:bottom w:val="nil"/>
              <w:right w:val="nil"/>
              <w:tl2br w:val="nil"/>
              <w:tr2bl w:val="nil"/>
            </w:tcBorders>
            <w:noWrap w:val="0"/>
            <w:tcMar>
              <w:top w:w="15" w:type="dxa"/>
              <w:left w:w="15" w:type="dxa"/>
              <w:right w:w="15" w:type="dxa"/>
            </w:tcMar>
            <w:vAlign w:val="center"/>
          </w:tcPr>
          <w:p>
            <w:pPr>
              <w:spacing w:beforeLines="0" w:afterLines="0"/>
              <w:jc w:val="left"/>
              <w:rPr>
                <w:rFonts w:hint="eastAsia" w:ascii="宋体" w:hAnsi="宋体"/>
                <w:color w:val="000000"/>
                <w:sz w:val="20"/>
                <w:szCs w:val="24"/>
              </w:rPr>
            </w:pPr>
          </w:p>
        </w:tc>
        <w:tc>
          <w:tcPr>
            <w:tcW w:w="1985"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c>
          <w:tcPr>
            <w:tcW w:w="1533" w:type="dxa"/>
            <w:tcBorders>
              <w:top w:val="nil"/>
              <w:left w:val="nil"/>
              <w:bottom w:val="nil"/>
              <w:right w:val="nil"/>
              <w:tl2br w:val="nil"/>
              <w:tr2bl w:val="nil"/>
            </w:tcBorders>
            <w:noWrap w:val="0"/>
            <w:tcMar>
              <w:top w:w="15" w:type="dxa"/>
              <w:left w:w="15" w:type="dxa"/>
              <w:right w:w="15" w:type="dxa"/>
            </w:tcMar>
            <w:vAlign w:val="center"/>
          </w:tcPr>
          <w:p>
            <w:pPr>
              <w:spacing w:beforeLines="0" w:afterLines="0"/>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项目名称</w:t>
            </w:r>
          </w:p>
        </w:tc>
        <w:tc>
          <w:tcPr>
            <w:tcW w:w="787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Z安全生产培训费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主管部门及代码</w:t>
            </w:r>
          </w:p>
        </w:tc>
        <w:tc>
          <w:tcPr>
            <w:tcW w:w="298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114-大同市应急管理局[部门]</w:t>
            </w: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实施单位</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大同市应急管理教育中心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项目属性</w:t>
            </w:r>
          </w:p>
        </w:tc>
        <w:tc>
          <w:tcPr>
            <w:tcW w:w="2982"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经常性项目（长期开展）</w:t>
            </w: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项目期</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项目资金</w:t>
            </w:r>
            <w:r>
              <w:rPr>
                <w:rFonts w:hint="eastAsia" w:ascii="宋体" w:hAnsi="宋体"/>
                <w:color w:val="000000"/>
                <w:kern w:val="0"/>
                <w:sz w:val="20"/>
                <w:szCs w:val="24"/>
                <w:lang w:val="en-US" w:eastAsia="zh-CN" w:bidi="ar"/>
              </w:rPr>
              <w:br w:type="textWrapping"/>
            </w:r>
            <w:r>
              <w:rPr>
                <w:rFonts w:hint="eastAsia" w:ascii="宋体" w:hAnsi="宋体"/>
                <w:color w:val="000000"/>
                <w:kern w:val="0"/>
                <w:sz w:val="20"/>
                <w:szCs w:val="24"/>
                <w:lang w:val="en-US" w:eastAsia="zh-CN" w:bidi="ar"/>
              </w:rPr>
              <w:t>（元）</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实施期资金总额：</w:t>
            </w:r>
          </w:p>
        </w:tc>
        <w:tc>
          <w:tcPr>
            <w:tcW w:w="9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1,620,000</w:t>
            </w: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年度资金总额：</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2547"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9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其中：中央财政资金</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2547"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9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省级财政资金</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2547"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9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1,620,000</w:t>
            </w: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市县（区）财政资金</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9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单位自筹</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99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373"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18"/>
                <w:szCs w:val="24"/>
              </w:rPr>
            </w:pPr>
            <w:r>
              <w:rPr>
                <w:rFonts w:hint="eastAsia" w:ascii="宋体" w:hAnsi="宋体"/>
                <w:color w:val="000000"/>
                <w:kern w:val="0"/>
                <w:sz w:val="18"/>
                <w:szCs w:val="24"/>
                <w:lang w:val="en-US" w:eastAsia="zh-CN" w:bidi="ar"/>
              </w:rPr>
              <w:t xml:space="preserve">      其他资金</w:t>
            </w:r>
          </w:p>
        </w:tc>
        <w:tc>
          <w:tcPr>
            <w:tcW w:w="351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项目概况</w:t>
            </w:r>
          </w:p>
        </w:tc>
        <w:tc>
          <w:tcPr>
            <w:tcW w:w="787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保障单位正常运转而购置的办公用品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立项依据</w:t>
            </w:r>
          </w:p>
        </w:tc>
        <w:tc>
          <w:tcPr>
            <w:tcW w:w="787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《生产经营单位安全培训规定》（国家总局第3号令）                                 《特种作业人员安全技术培训考核管理规定》（国家安监总局30号令）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项目设立必要性</w:t>
            </w:r>
          </w:p>
        </w:tc>
        <w:tc>
          <w:tcPr>
            <w:tcW w:w="787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通过组织开展安全生产培训，提高生产经营单位安全生产管理水平，预防事故发生，为大同经济发展提供安全保障，推动社会发展，加强能力建设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保证项目实施的制度、措施</w:t>
            </w:r>
          </w:p>
        </w:tc>
        <w:tc>
          <w:tcPr>
            <w:tcW w:w="787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按财政管理办法和预算内容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47"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项目实施计划</w:t>
            </w:r>
          </w:p>
        </w:tc>
        <w:tc>
          <w:tcPr>
            <w:tcW w:w="7873"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按照年度预算执行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0420"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5690"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实施期目标</w:t>
            </w:r>
          </w:p>
        </w:tc>
        <w:tc>
          <w:tcPr>
            <w:tcW w:w="473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633"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总体目标</w:t>
            </w:r>
          </w:p>
        </w:tc>
        <w:tc>
          <w:tcPr>
            <w:tcW w:w="5057"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按照预算执行</w:t>
            </w:r>
          </w:p>
        </w:tc>
        <w:tc>
          <w:tcPr>
            <w:tcW w:w="473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按财政预算进度支出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trPr>
        <w:tc>
          <w:tcPr>
            <w:tcW w:w="633" w:type="dxa"/>
            <w:vMerge w:val="restart"/>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textDirection w:val="tbRlV"/>
            <w:vAlign w:val="center"/>
          </w:tcPr>
          <w:p>
            <w:pPr>
              <w:spacing w:beforeLines="0" w:afterLines="0"/>
              <w:jc w:val="lef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绩效指标</w:t>
            </w:r>
          </w:p>
        </w:tc>
        <w:tc>
          <w:tcPr>
            <w:tcW w:w="7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c>
          <w:tcPr>
            <w:tcW w:w="121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二级指标</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left"/>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三级指标</w:t>
            </w:r>
          </w:p>
        </w:tc>
        <w:tc>
          <w:tcPr>
            <w:tcW w:w="1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2"/>
                <w:szCs w:val="24"/>
              </w:rPr>
            </w:pPr>
            <w:r>
              <w:rPr>
                <w:rFonts w:hint="eastAsia" w:ascii="宋体" w:hAnsi="宋体"/>
                <w:color w:val="000000"/>
                <w:kern w:val="0"/>
                <w:sz w:val="22"/>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执行率</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数量指标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执行率</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质量指标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完成率</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初次领证人员取得合格证时间</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≤100月</w:t>
            </w: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时效指标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初次领证人员取得合格证时间</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成本指标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专项业务成本</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经济效益</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普及性</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社会效益指标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普及性</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生态效益指标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c>
          <w:tcPr>
            <w:tcW w:w="121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可持续影响指标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可持续性</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持续扩大应急管理知识的宣传范围</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10000人</w:t>
            </w:r>
          </w:p>
        </w:tc>
        <w:tc>
          <w:tcPr>
            <w:tcW w:w="12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持续扩大应急管理知识的宣传范围</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2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持续扩大应急管理知识的宣传范围</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10000人</w:t>
            </w:r>
          </w:p>
        </w:tc>
        <w:tc>
          <w:tcPr>
            <w:tcW w:w="12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rPr>
                <w:rFonts w:hint="eastAsia" w:ascii="宋体" w:hAnsi="宋体"/>
                <w:color w:val="333333"/>
                <w:sz w:val="18"/>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持续扩大应急管理知识的宣传范围</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10000人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633" w:type="dxa"/>
            <w:vMerge w:val="continue"/>
            <w:tcBorders>
              <w:top w:val="single" w:color="000000" w:sz="4" w:space="0"/>
              <w:left w:val="single" w:color="000000" w:sz="4" w:space="0"/>
              <w:bottom w:val="nil"/>
              <w:right w:val="single" w:color="000000" w:sz="4" w:space="0"/>
              <w:tl2br w:val="nil"/>
              <w:tr2bl w:val="nil"/>
            </w:tcBorders>
            <w:shd w:val="clear" w:color="auto" w:fill="auto"/>
            <w:noWrap w:val="0"/>
            <w:tcMar>
              <w:top w:w="15" w:type="dxa"/>
              <w:left w:w="15" w:type="dxa"/>
              <w:right w:w="15" w:type="dxa"/>
            </w:tcMar>
            <w:textDirection w:val="tbRlV"/>
            <w:vAlign w:val="center"/>
          </w:tcPr>
          <w:p>
            <w:pPr>
              <w:spacing w:beforeLines="0" w:afterLines="0"/>
              <w:rPr>
                <w:rFonts w:hint="eastAsia" w:ascii="宋体" w:hAnsi="宋体"/>
                <w:color w:val="000000"/>
                <w:sz w:val="20"/>
                <w:szCs w:val="24"/>
              </w:rPr>
            </w:pPr>
          </w:p>
        </w:tc>
        <w:tc>
          <w:tcPr>
            <w:tcW w:w="7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c>
          <w:tcPr>
            <w:tcW w:w="12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服务对象满意度指标</w:t>
            </w:r>
          </w:p>
        </w:tc>
        <w:tc>
          <w:tcPr>
            <w:tcW w:w="198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满意度</w:t>
            </w:r>
          </w:p>
        </w:tc>
        <w:tc>
          <w:tcPr>
            <w:tcW w:w="15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jc w:val="left"/>
              <w:textAlignment w:val="center"/>
              <w:rPr>
                <w:rFonts w:hint="eastAsia" w:ascii="宋体" w:hAnsi="宋体"/>
                <w:color w:val="333333"/>
                <w:sz w:val="18"/>
                <w:szCs w:val="24"/>
              </w:rPr>
            </w:pPr>
            <w:r>
              <w:rPr>
                <w:rFonts w:hint="eastAsia" w:ascii="宋体" w:hAnsi="宋体"/>
                <w:color w:val="333333"/>
                <w:kern w:val="0"/>
                <w:sz w:val="18"/>
                <w:szCs w:val="24"/>
                <w:lang w:val="en-US" w:eastAsia="zh-CN" w:bidi="ar"/>
              </w:rPr>
              <w:t>提高80%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0420" w:type="dxa"/>
            <w:gridSpan w:val="9"/>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bottom"/>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6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负责人：</w:t>
            </w:r>
          </w:p>
        </w:tc>
        <w:tc>
          <w:tcPr>
            <w:tcW w:w="7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eastAsia" w:ascii="宋体" w:hAnsi="宋体"/>
                <w:color w:val="000000"/>
                <w:sz w:val="20"/>
                <w:szCs w:val="24"/>
              </w:rPr>
            </w:pP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经办人：</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陈晓云</w:t>
            </w:r>
          </w:p>
        </w:tc>
        <w:tc>
          <w:tcPr>
            <w:tcW w:w="115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联系电话：</w:t>
            </w:r>
          </w:p>
        </w:tc>
        <w:tc>
          <w:tcPr>
            <w:tcW w:w="121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13097699111</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right"/>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 xml:space="preserve">填报日期：    </w:t>
            </w:r>
          </w:p>
        </w:tc>
        <w:tc>
          <w:tcPr>
            <w:tcW w:w="1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color w:val="000000"/>
                <w:sz w:val="20"/>
                <w:szCs w:val="24"/>
              </w:rPr>
            </w:pPr>
            <w:r>
              <w:rPr>
                <w:rFonts w:hint="eastAsia" w:ascii="宋体" w:hAnsi="宋体"/>
                <w:color w:val="000000"/>
                <w:kern w:val="0"/>
                <w:sz w:val="20"/>
                <w:szCs w:val="24"/>
                <w:lang w:val="en-US" w:eastAsia="zh-CN" w:bidi="ar"/>
              </w:rPr>
              <w:t>20211202105143</w:t>
            </w:r>
          </w:p>
        </w:tc>
      </w:tr>
    </w:tbl>
    <w:p>
      <w:pPr>
        <w:pStyle w:val="4"/>
        <w:shd w:val="clear" w:color="auto" w:fill="FFFFFF"/>
        <w:spacing w:before="0" w:beforeLines="0" w:beforeAutospacing="0" w:afterLines="0" w:afterAutospacing="0" w:line="480" w:lineRule="atLeast"/>
        <w:ind w:firstLine="480"/>
        <w:rPr>
          <w:rFonts w:hint="eastAsia" w:ascii="宋体" w:hAnsi="宋体"/>
          <w:b/>
          <w:color w:val="000000"/>
          <w:sz w:val="24"/>
          <w:szCs w:val="24"/>
          <w:shd w:val="clear" w:color="auto" w:fill="FFFFFF"/>
        </w:rPr>
      </w:pPr>
    </w:p>
    <w:p>
      <w:pPr>
        <w:pStyle w:val="4"/>
        <w:shd w:val="clear" w:color="auto" w:fill="FFFFFF"/>
        <w:spacing w:before="0" w:beforeLines="0" w:beforeAutospacing="0" w:afterLines="0" w:afterAutospacing="0" w:line="480" w:lineRule="atLeast"/>
        <w:ind w:firstLine="480"/>
        <w:rPr>
          <w:rFonts w:hint="eastAsia" w:ascii="宋体" w:hAnsi="宋体"/>
          <w:b/>
          <w:color w:val="666666"/>
          <w:sz w:val="24"/>
          <w:szCs w:val="24"/>
        </w:rPr>
      </w:pPr>
      <w:r>
        <w:rPr>
          <w:rFonts w:hint="eastAsia" w:ascii="宋体" w:hAnsi="宋体"/>
          <w:b/>
          <w:color w:val="000000"/>
          <w:sz w:val="24"/>
          <w:szCs w:val="24"/>
          <w:shd w:val="clear" w:color="auto" w:fill="FFFFFF"/>
        </w:rPr>
        <w:t>第四部分 名词解释</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一、基本支出：指为保障机构正常运转、完成日常工作任务而发生的人员支出和公用支出。</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二、项目支出：指在基本支出之外为完成特定行政任务和事业发展目标所发生 的支出。</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 xml:space="preserve">三、“三公”经费：指省直部门用财政拨款安排的因公出国 (境) 费用、公务用车购置及运行费和公务接待费。其中：因公出国 (境) 费用反映单位公务出国  </w:t>
      </w:r>
      <w:r>
        <w:rPr>
          <w:rFonts w:hint="eastAsia" w:ascii="宋体" w:hAnsi="宋体" w:eastAsia="宋体" w:cs="Times New Roman"/>
          <w:color w:val="000000"/>
          <w:kern w:val="0"/>
          <w:sz w:val="24"/>
          <w:szCs w:val="32"/>
          <w:shd w:val="clear" w:color="auto" w:fill="FFFFFF"/>
          <w:lang w:val="en-US" w:eastAsia="zh-CN" w:bidi="ar"/>
        </w:rPr>
        <w:tab/>
      </w:r>
      <w:r>
        <w:rPr>
          <w:rFonts w:hint="eastAsia" w:ascii="宋体" w:hAnsi="宋体" w:eastAsia="宋体" w:cs="Times New Roman"/>
          <w:color w:val="000000"/>
          <w:kern w:val="0"/>
          <w:sz w:val="24"/>
          <w:szCs w:val="32"/>
          <w:shd w:val="clear" w:color="auto" w:fill="FFFFFF"/>
          <w:lang w:val="en-US" w:eastAsia="zh-CN" w:bidi="ar"/>
        </w:rPr>
        <w:t>(境) 的国际旅费、国外城市间交通费、住宿费、伙食费、培训费、公杂费等支  出；公务用车购置费反映公务用车购置支出 (含车辆购置税、牌照费) ；公务用车运行维护费反映单位按规定保留的公务用车燃料费、维修费、过路过桥费、保险费、安全奖励费用等支出；公务接待费反映机关和参公事业单位按规定开支的各类公务接待 (含外宾接待) 支出。</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四、机关运行经费：指行政单位和参照公务员法管理的事业单位使用财政拨款 安排的基本支出中的公用经费支出。</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五、政府购买服务：根据我国现行政策规定，政府购买服务，是指充分发挥市场机制作用，将国家机关属于自身职责范围且适合通过市场化方式提供的服务事  项，按照政府采购方式和程序，交由符合条件的服务供应商承担，并根据服务数量和质量等情况向其支付费用的行为。</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六、财政专户管理资金：专指教育收费，包括目前在财政专户管理的高中以上学费、住宿费，高校委托 培养费，党校收费，教育考试考务费，函大、电大、夜大及短训班培训费等。</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七、单位资金：是指除政府预算资金和财政专户管理资金以外的资金，包括事业收入、事业单位经营收入、上级补助收入、附属单位上缴收入、其他收入。</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八、上年结转：指以前年度预算安排、结转到本年仍按原规定用途继续使用的资金。</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九、一般公共预算是指以税收为主体的财政收入，安排用于保障和改善民生、 推动经济社会发展、维护国家安全、维持国家机构正常运转等方面的收支预算。</w:t>
      </w:r>
    </w:p>
    <w:p>
      <w:pPr>
        <w:spacing w:before="121" w:line="432" w:lineRule="exact"/>
        <w:ind w:firstLine="500" w:firstLineChars="200"/>
        <w:rPr>
          <w:rFonts w:hint="eastAsia" w:ascii="宋体" w:hAnsi="宋体" w:eastAsia="宋体" w:cs="Times New Roman"/>
          <w:color w:val="000000"/>
          <w:kern w:val="0"/>
          <w:sz w:val="24"/>
          <w:szCs w:val="32"/>
          <w:shd w:val="clear" w:color="auto" w:fill="FFFFFF"/>
          <w:lang w:val="en-US" w:eastAsia="zh-CN" w:bidi="ar"/>
        </w:rPr>
      </w:pPr>
      <w:r>
        <w:rPr>
          <w:rFonts w:ascii="仿宋" w:hAnsi="仿宋" w:eastAsia="仿宋" w:cs="仿宋"/>
          <w:position w:val="13"/>
          <w:sz w:val="25"/>
          <w:szCs w:val="25"/>
        </w:rPr>
        <w:t>十</w:t>
      </w:r>
      <w:r>
        <w:rPr>
          <w:rFonts w:hint="eastAsia" w:ascii="宋体" w:hAnsi="宋体" w:eastAsia="宋体" w:cs="Times New Roman"/>
          <w:color w:val="000000"/>
          <w:kern w:val="0"/>
          <w:sz w:val="24"/>
          <w:szCs w:val="32"/>
          <w:shd w:val="clear" w:color="auto" w:fill="FFFFFF"/>
          <w:lang w:val="en-US" w:eastAsia="zh-CN" w:bidi="ar"/>
        </w:rPr>
        <w:t>、政府性基金预算：是对依照法律、行政法规的规定在一定期限内向特定对象征收、收取或者以其他方式筹集的资金，专项用于特定公共事业发展的收支预算。</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十一、国有资本经营预算是对国有资本收益作出支出安排的收支预算。</w:t>
      </w:r>
    </w:p>
    <w:p>
      <w:pPr>
        <w:spacing w:before="121" w:line="432" w:lineRule="exact"/>
        <w:ind w:firstLine="480" w:firstLineChars="200"/>
        <w:rPr>
          <w:rFonts w:hint="eastAsia" w:ascii="宋体" w:hAnsi="宋体" w:eastAsia="宋体" w:cs="Times New Roman"/>
          <w:color w:val="000000"/>
          <w:kern w:val="0"/>
          <w:sz w:val="24"/>
          <w:szCs w:val="32"/>
          <w:shd w:val="clear" w:color="auto" w:fill="FFFFFF"/>
          <w:lang w:val="en-US" w:eastAsia="zh-CN" w:bidi="ar"/>
        </w:rPr>
      </w:pPr>
      <w:r>
        <w:rPr>
          <w:rFonts w:hint="eastAsia" w:ascii="宋体" w:hAnsi="宋体" w:eastAsia="宋体" w:cs="Times New Roman"/>
          <w:color w:val="000000"/>
          <w:kern w:val="0"/>
          <w:sz w:val="24"/>
          <w:szCs w:val="32"/>
          <w:shd w:val="clear" w:color="auto" w:fill="FFFFFF"/>
          <w:lang w:val="en-US" w:eastAsia="zh-CN" w:bidi="ar"/>
        </w:rPr>
        <w:t>十二、财政拨款：包含一般公共预算、政府性基金预算、国有资本经营预算。</w:t>
      </w:r>
    </w:p>
    <w:p>
      <w:pPr>
        <w:spacing w:before="121" w:line="432" w:lineRule="exact"/>
        <w:ind w:firstLine="500" w:firstLineChars="200"/>
        <w:rPr>
          <w:rFonts w:ascii="仿宋" w:hAnsi="仿宋" w:eastAsia="仿宋" w:cs="仿宋"/>
          <w:position w:val="13"/>
          <w:sz w:val="25"/>
          <w:szCs w:val="25"/>
        </w:rPr>
      </w:pPr>
    </w:p>
    <w:p>
      <w:pPr>
        <w:spacing w:before="121" w:line="432" w:lineRule="exact"/>
        <w:rPr>
          <w:rFonts w:ascii="仿宋" w:hAnsi="仿宋" w:eastAsia="仿宋" w:cs="仿宋"/>
          <w:position w:val="13"/>
          <w:sz w:val="25"/>
          <w:szCs w:val="25"/>
        </w:rPr>
      </w:pPr>
    </w:p>
    <w:p>
      <w:pPr>
        <w:spacing w:line="330" w:lineRule="exact"/>
        <w:rPr>
          <w:rFonts w:ascii="黑体" w:hAnsi="黑体" w:eastAsia="黑体" w:cs="黑体"/>
          <w:spacing w:val="1"/>
          <w:sz w:val="25"/>
          <w:szCs w:val="25"/>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p>
      <w:pPr>
        <w:numPr>
          <w:ilvl w:val="0"/>
          <w:numId w:val="0"/>
        </w:numPr>
        <w:rPr>
          <w:rFonts w:hint="eastAsia" w:ascii="宋体" w:hAnsi="宋体"/>
          <w:color w:val="000000"/>
          <w:sz w:val="21"/>
          <w:szCs w:val="24"/>
          <w:shd w:val="clear" w:color="auto" w:fill="FFFFFF"/>
          <w:lang w:val="en-US" w:eastAsia="zh-CN"/>
        </w:rPr>
      </w:pPr>
    </w:p>
    <w:sectPr>
      <w:footerReference r:id="rId4" w:type="default"/>
      <w:pgSz w:w="12240" w:h="15840"/>
      <w:pgMar w:top="850" w:right="850" w:bottom="850" w:left="85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70"/>
        <w:tab w:val="clear" w:pos="4153"/>
      </w:tabs>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beforeLines="0" w:afterLines="0"/>
                            <w:rPr>
                              <w:rFonts w:hint="eastAsia"/>
                              <w:sz w:val="18"/>
                              <w:szCs w:val="24"/>
                              <w:lang w:eastAsia="zh-CN"/>
                            </w:rPr>
                          </w:pPr>
                          <w:r>
                            <w:rPr>
                              <w:rFonts w:hint="eastAsia"/>
                              <w:sz w:val="18"/>
                              <w:szCs w:val="24"/>
                              <w:lang w:eastAsia="zh-CN"/>
                            </w:rPr>
                            <w:fldChar w:fldCharType="begin"/>
                          </w:r>
                          <w:r>
                            <w:rPr>
                              <w:rFonts w:hint="eastAsia"/>
                              <w:sz w:val="18"/>
                              <w:szCs w:val="24"/>
                              <w:lang w:eastAsia="zh-CN"/>
                            </w:rPr>
                            <w:instrText xml:space="preserve"> PAGE  \* MERGEFORMAT </w:instrText>
                          </w:r>
                          <w:r>
                            <w:rPr>
                              <w:rFonts w:hint="eastAsia"/>
                              <w:sz w:val="18"/>
                              <w:szCs w:val="24"/>
                              <w:lang w:eastAsia="zh-CN"/>
                            </w:rPr>
                            <w:fldChar w:fldCharType="separate"/>
                          </w:r>
                          <w:r>
                            <w:rPr>
                              <w:rFonts w:hint="eastAsia"/>
                              <w:sz w:val="18"/>
                              <w:szCs w:val="24"/>
                              <w:lang w:eastAsia="zh-CN"/>
                            </w:rPr>
                            <w:t>1</w:t>
                          </w:r>
                          <w:r>
                            <w:rPr>
                              <w:rFonts w:hint="eastAsia"/>
                              <w:sz w:val="18"/>
                              <w:szCs w:val="24"/>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pStyle w:val="2"/>
                      <w:spacing w:beforeLines="0" w:afterLines="0"/>
                      <w:rPr>
                        <w:rFonts w:hint="eastAsia"/>
                        <w:sz w:val="18"/>
                        <w:szCs w:val="24"/>
                        <w:lang w:eastAsia="zh-CN"/>
                      </w:rPr>
                    </w:pPr>
                    <w:r>
                      <w:rPr>
                        <w:rFonts w:hint="eastAsia"/>
                        <w:sz w:val="18"/>
                        <w:szCs w:val="24"/>
                        <w:lang w:eastAsia="zh-CN"/>
                      </w:rPr>
                      <w:fldChar w:fldCharType="begin"/>
                    </w:r>
                    <w:r>
                      <w:rPr>
                        <w:rFonts w:hint="eastAsia"/>
                        <w:sz w:val="18"/>
                        <w:szCs w:val="24"/>
                        <w:lang w:eastAsia="zh-CN"/>
                      </w:rPr>
                      <w:instrText xml:space="preserve"> PAGE  \* MERGEFORMAT </w:instrText>
                    </w:r>
                    <w:r>
                      <w:rPr>
                        <w:rFonts w:hint="eastAsia"/>
                        <w:sz w:val="18"/>
                        <w:szCs w:val="24"/>
                        <w:lang w:eastAsia="zh-CN"/>
                      </w:rPr>
                      <w:fldChar w:fldCharType="separate"/>
                    </w:r>
                    <w:r>
                      <w:rPr>
                        <w:rFonts w:hint="eastAsia"/>
                        <w:sz w:val="18"/>
                        <w:szCs w:val="24"/>
                        <w:lang w:eastAsia="zh-CN"/>
                      </w:rPr>
                      <w:t>1</w:t>
                    </w:r>
                    <w:r>
                      <w:rPr>
                        <w:rFonts w:hint="eastAsia"/>
                        <w:sz w:val="18"/>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5F2F5"/>
    <w:multiLevelType w:val="multilevel"/>
    <w:tmpl w:val="8D25F2F5"/>
    <w:lvl w:ilvl="0" w:tentative="0">
      <w:start w:val="1"/>
      <w:numFmt w:val="chineseCounting"/>
      <w:suff w:val="nothing"/>
      <w:lvlText w:val="%1、"/>
      <w:lvlJc w:val="left"/>
      <w:pPr>
        <w:ind w:left="600" w:firstLine="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8FE146A8"/>
    <w:multiLevelType w:val="multilevel"/>
    <w:tmpl w:val="8FE146A8"/>
    <w:lvl w:ilvl="0" w:tentative="0">
      <w:start w:val="1"/>
      <w:numFmt w:val="chineseCounting"/>
      <w:suff w:val="space"/>
      <w:lvlText w:val="第%1部分"/>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CA607357"/>
    <w:multiLevelType w:val="singleLevel"/>
    <w:tmpl w:val="CA607357"/>
    <w:lvl w:ilvl="0" w:tentative="0">
      <w:start w:val="1"/>
      <w:numFmt w:val="decimal"/>
      <w:suff w:val="nothing"/>
      <w:lvlText w:val="%1、"/>
      <w:lvlJc w:val="left"/>
    </w:lvl>
  </w:abstractNum>
  <w:abstractNum w:abstractNumId="3">
    <w:nsid w:val="1D85DEA6"/>
    <w:multiLevelType w:val="multilevel"/>
    <w:tmpl w:val="1D85DEA6"/>
    <w:lvl w:ilvl="0" w:tentative="0">
      <w:start w:val="1"/>
      <w:numFmt w:val="chineseCounting"/>
      <w:suff w:val="space"/>
      <w:lvlText w:val="第%1部分"/>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48B1D4A5"/>
    <w:multiLevelType w:val="multilevel"/>
    <w:tmpl w:val="48B1D4A5"/>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OWI5OTRhMTVmNmYzZGY3MDVmNmU5YTQ4YmUxZmIifQ=="/>
  </w:docVars>
  <w:rsids>
    <w:rsidRoot w:val="00172A27"/>
    <w:rsid w:val="024C0DD3"/>
    <w:rsid w:val="03A42A8C"/>
    <w:rsid w:val="14A25F16"/>
    <w:rsid w:val="1B7725C5"/>
    <w:rsid w:val="2133559C"/>
    <w:rsid w:val="24531D92"/>
    <w:rsid w:val="25BB7C39"/>
    <w:rsid w:val="285E49F7"/>
    <w:rsid w:val="3A221F16"/>
    <w:rsid w:val="3DE93EBB"/>
    <w:rsid w:val="47326AE1"/>
    <w:rsid w:val="5ECC672E"/>
    <w:rsid w:val="687C07E7"/>
    <w:rsid w:val="75E35A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cs="Times New Roman"/>
      <w:kern w:val="2"/>
      <w:sz w:val="21"/>
      <w:szCs w:val="24"/>
    </w:rPr>
  </w:style>
  <w:style w:type="character" w:default="1" w:styleId="6">
    <w:name w:val="Default Paragraph Font"/>
    <w:unhideWhenUsed/>
    <w:uiPriority w:val="99"/>
    <w:rPr>
      <w:rFonts w:hint="default"/>
      <w:sz w:val="24"/>
      <w:szCs w:val="24"/>
    </w:rPr>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spacing w:beforeLines="0" w:afterLines="0"/>
      <w:jc w:val="left"/>
    </w:pPr>
    <w:rPr>
      <w:rFonts w:hint="default"/>
      <w:sz w:val="18"/>
      <w:szCs w:val="24"/>
    </w:rPr>
  </w:style>
  <w:style w:type="paragraph" w:styleId="3">
    <w:name w:val="header"/>
    <w:basedOn w:val="1"/>
    <w:unhideWhenUsed/>
    <w:uiPriority w:val="99"/>
    <w:pPr>
      <w:tabs>
        <w:tab w:val="center" w:pos="4153"/>
        <w:tab w:val="right" w:pos="8306"/>
      </w:tabs>
      <w:snapToGrid w:val="0"/>
      <w:spacing w:beforeLines="0" w:afterLines="0"/>
    </w:pPr>
    <w:rPr>
      <w:rFonts w:hint="default"/>
      <w:sz w:val="18"/>
      <w:szCs w:val="24"/>
    </w:rPr>
  </w:style>
  <w:style w:type="paragraph" w:styleId="4">
    <w:name w:val="Normal (Web)"/>
    <w:basedOn w:val="1"/>
    <w:unhideWhenUsed/>
    <w:qFormat/>
    <w:uiPriority w:val="99"/>
    <w:pPr>
      <w:spacing w:before="100" w:beforeLines="0" w:beforeAutospacing="1" w:after="100" w:afterLines="0" w:afterAutospacing="1"/>
      <w:jc w:val="left"/>
    </w:pPr>
    <w:rPr>
      <w:rFonts w:hint="default"/>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13045</Words>
  <Characters>17435</Characters>
  <TotalTime>10</TotalTime>
  <ScaleCrop>false</ScaleCrop>
  <LinksUpToDate>false</LinksUpToDate>
  <CharactersWithSpaces>18300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2023-04-20T02:48:00Z</dcterms:created>
  <dc:creator>anjianju</dc:creator>
  <cp:lastModifiedBy>Administrator</cp:lastModifiedBy>
  <dcterms:modified xsi:type="dcterms:W3CDTF">2023-10-07T08:03:07Z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F1768183453C451BB6197E95794FD7CD_13</vt:lpwstr>
  </property>
</Properties>
</file>