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cs="Times New Roman"/>
          <w:i w:val="0"/>
          <w:caps w:val="0"/>
          <w:color w:val="333333"/>
          <w:spacing w:val="0"/>
          <w:sz w:val="21"/>
          <w:szCs w:val="21"/>
        </w:rPr>
      </w:pPr>
      <w:r>
        <w:rPr>
          <w:rFonts w:ascii="华文中宋" w:hAnsi="华文中宋" w:eastAsia="华文中宋" w:cs="华文中宋"/>
          <w:i w:val="0"/>
          <w:caps w:val="0"/>
          <w:color w:val="333333"/>
          <w:spacing w:val="0"/>
          <w:sz w:val="44"/>
          <w:szCs w:val="44"/>
          <w:shd w:val="clear" w:color="auto" w:fill="FFFFFF"/>
        </w:rPr>
        <w:t>大同市归国华侨联合会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cs="Times New Roman"/>
          <w:i w:val="0"/>
          <w:caps w:val="0"/>
          <w:color w:val="333333"/>
          <w:spacing w:val="0"/>
          <w:sz w:val="21"/>
          <w:szCs w:val="21"/>
        </w:rPr>
      </w:pPr>
      <w:r>
        <w:rPr>
          <w:rFonts w:hint="default" w:ascii="华文中宋" w:hAnsi="华文中宋" w:eastAsia="华文中宋" w:cs="华文中宋"/>
          <w:i w:val="0"/>
          <w:caps w:val="0"/>
          <w:color w:val="333333"/>
          <w:spacing w:val="0"/>
          <w:sz w:val="44"/>
          <w:szCs w:val="44"/>
          <w:shd w:val="clear" w:color="auto" w:fill="FFFFFF"/>
        </w:rPr>
        <w:t>2022年度部门预算公开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spacing w:before="0" w:beforeLines="0" w:after="0" w:afterLines="0" w:line="240" w:lineRule="auto"/>
        <w:ind w:left="0" w:leftChars="0" w:right="0" w:rightChars="0" w:firstLine="0" w:firstLineChars="0"/>
        <w:jc w:val="center"/>
      </w:pPr>
      <w:bookmarkStart w:id="0" w:name="_Toc212592573_WPSOffice_Type3"/>
      <w:r>
        <w:rPr>
          <w:rFonts w:ascii="宋体" w:hAnsi="宋体" w:eastAsia="宋体"/>
          <w:sz w:val="21"/>
        </w:rPr>
        <w:t>目</w:t>
      </w:r>
      <w:r>
        <w:rPr>
          <w:rFonts w:hint="default" w:ascii="宋体" w:hAnsi="宋体" w:eastAsia="宋体"/>
          <w:sz w:val="21"/>
          <w:lang w:val="en"/>
        </w:rPr>
        <w:t xml:space="preserve">   </w:t>
      </w:r>
      <w:r>
        <w:rPr>
          <w:rFonts w:ascii="宋体" w:hAnsi="宋体" w:eastAsia="宋体"/>
          <w:sz w:val="21"/>
        </w:rPr>
        <w:t>录</w:t>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_Toc428851915_WPSOffice_Level1 </w:instrText>
      </w:r>
      <w:r>
        <w:rPr>
          <w:rFonts w:hint="eastAsia" w:ascii="仿宋" w:hAnsi="仿宋" w:eastAsia="仿宋" w:cs="仿宋"/>
          <w:sz w:val="24"/>
          <w:szCs w:val="24"/>
        </w:rPr>
        <w:fldChar w:fldCharType="separate"/>
      </w:r>
      <w:r>
        <w:rPr>
          <w:rFonts w:hint="eastAsia" w:ascii="仿宋" w:hAnsi="仿宋" w:eastAsia="仿宋" w:cs="仿宋"/>
          <w:sz w:val="24"/>
          <w:szCs w:val="24"/>
        </w:rPr>
        <w:t>第一部分  概况</w:t>
      </w:r>
      <w:r>
        <w:rPr>
          <w:rFonts w:hint="eastAsia" w:ascii="仿宋" w:hAnsi="仿宋" w:eastAsia="仿宋" w:cs="仿宋"/>
          <w:sz w:val="24"/>
          <w:szCs w:val="24"/>
        </w:rPr>
        <w:tab/>
      </w:r>
      <w:bookmarkStart w:id="1" w:name="_Toc428851915_WPSOffice_Level1Page"/>
      <w:r>
        <w:rPr>
          <w:rFonts w:hint="eastAsia" w:ascii="仿宋" w:hAnsi="仿宋" w:eastAsia="仿宋" w:cs="仿宋"/>
          <w:sz w:val="24"/>
          <w:szCs w:val="24"/>
        </w:rPr>
        <w:t>2</w:t>
      </w:r>
      <w:bookmarkEnd w:id="1"/>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_Toc277372681_WPSOffice_Level2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一、本部门职责</w:t>
      </w:r>
      <w:r>
        <w:rPr>
          <w:rFonts w:hint="eastAsia" w:ascii="仿宋" w:hAnsi="仿宋" w:eastAsia="仿宋" w:cs="仿宋"/>
          <w:sz w:val="24"/>
          <w:szCs w:val="24"/>
        </w:rPr>
        <w:tab/>
      </w:r>
      <w:bookmarkStart w:id="2" w:name="_Toc277372681_WPSOffice_Level2Page"/>
      <w:r>
        <w:rPr>
          <w:rFonts w:hint="eastAsia" w:ascii="仿宋" w:hAnsi="仿宋" w:eastAsia="仿宋" w:cs="仿宋"/>
          <w:sz w:val="24"/>
          <w:szCs w:val="24"/>
        </w:rPr>
        <w:t>2</w:t>
      </w:r>
      <w:bookmarkEnd w:id="2"/>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_Toc1576719445_WPSOffice_Level2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二、机构设置情况</w:t>
      </w:r>
      <w:r>
        <w:rPr>
          <w:rFonts w:hint="eastAsia" w:ascii="仿宋" w:hAnsi="仿宋" w:eastAsia="仿宋" w:cs="仿宋"/>
          <w:sz w:val="24"/>
          <w:szCs w:val="24"/>
        </w:rPr>
        <w:tab/>
      </w:r>
      <w:bookmarkStart w:id="3" w:name="_Toc1576719445_WPSOffice_Level2Page"/>
      <w:r>
        <w:rPr>
          <w:rFonts w:hint="eastAsia" w:ascii="仿宋" w:hAnsi="仿宋" w:eastAsia="仿宋" w:cs="仿宋"/>
          <w:sz w:val="24"/>
          <w:szCs w:val="24"/>
        </w:rPr>
        <w:t>3</w:t>
      </w:r>
      <w:bookmarkEnd w:id="3"/>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_Toc2016411065_WPSOffice_Level1 </w:instrText>
      </w:r>
      <w:r>
        <w:rPr>
          <w:rFonts w:hint="eastAsia" w:ascii="仿宋" w:hAnsi="仿宋" w:eastAsia="仿宋" w:cs="仿宋"/>
          <w:sz w:val="24"/>
          <w:szCs w:val="24"/>
        </w:rPr>
        <w:fldChar w:fldCharType="separate"/>
      </w:r>
      <w:r>
        <w:rPr>
          <w:rFonts w:hint="eastAsia" w:ascii="仿宋" w:hAnsi="仿宋" w:eastAsia="仿宋" w:cs="仿宋"/>
          <w:sz w:val="24"/>
          <w:szCs w:val="24"/>
        </w:rPr>
        <w:t>第二部分  2022年度预算报表</w:t>
      </w:r>
      <w:r>
        <w:rPr>
          <w:rFonts w:hint="eastAsia" w:ascii="仿宋" w:hAnsi="仿宋" w:eastAsia="仿宋" w:cs="仿宋"/>
          <w:sz w:val="24"/>
          <w:szCs w:val="24"/>
        </w:rPr>
        <w:tab/>
      </w:r>
      <w:bookmarkStart w:id="4" w:name="_Toc2016411065_WPSOffice_Level1Page"/>
      <w:r>
        <w:rPr>
          <w:rFonts w:hint="eastAsia" w:ascii="仿宋" w:hAnsi="仿宋" w:eastAsia="仿宋" w:cs="仿宋"/>
          <w:sz w:val="24"/>
          <w:szCs w:val="24"/>
        </w:rPr>
        <w:t>3</w:t>
      </w:r>
      <w:bookmarkEnd w:id="4"/>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_Toc1879015243_WPSOffice_Level2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一、大同市归国华侨联合会2022年预算收支总表</w:t>
      </w:r>
      <w:r>
        <w:rPr>
          <w:rFonts w:hint="eastAsia" w:ascii="仿宋" w:hAnsi="仿宋" w:eastAsia="仿宋" w:cs="仿宋"/>
          <w:sz w:val="24"/>
          <w:szCs w:val="24"/>
        </w:rPr>
        <w:tab/>
      </w:r>
      <w:bookmarkStart w:id="5" w:name="_Toc1879015243_WPSOffice_Level2Page"/>
      <w:r>
        <w:rPr>
          <w:rFonts w:hint="eastAsia" w:ascii="仿宋" w:hAnsi="仿宋" w:eastAsia="仿宋" w:cs="仿宋"/>
          <w:sz w:val="24"/>
          <w:szCs w:val="24"/>
        </w:rPr>
        <w:t>3</w:t>
      </w:r>
      <w:bookmarkEnd w:id="5"/>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_Toc413481607_WPSOffice_Level2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二、大同市归国华侨联合会2022年预算收入总表</w:t>
      </w:r>
      <w:r>
        <w:rPr>
          <w:rFonts w:hint="eastAsia" w:ascii="仿宋" w:hAnsi="仿宋" w:eastAsia="仿宋" w:cs="仿宋"/>
          <w:sz w:val="24"/>
          <w:szCs w:val="24"/>
        </w:rPr>
        <w:tab/>
      </w:r>
      <w:bookmarkStart w:id="6" w:name="_Toc413481607_WPSOffice_Level2Page"/>
      <w:r>
        <w:rPr>
          <w:rFonts w:hint="eastAsia" w:ascii="仿宋" w:hAnsi="仿宋" w:eastAsia="仿宋" w:cs="仿宋"/>
          <w:sz w:val="24"/>
          <w:szCs w:val="24"/>
        </w:rPr>
        <w:t>4</w:t>
      </w:r>
      <w:bookmarkEnd w:id="6"/>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_Toc547877867_WPSOffice_Level2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三、大同市归国华侨联合会2022年预算支出总表</w:t>
      </w:r>
      <w:r>
        <w:rPr>
          <w:rFonts w:hint="eastAsia" w:ascii="仿宋" w:hAnsi="仿宋" w:eastAsia="仿宋" w:cs="仿宋"/>
          <w:sz w:val="24"/>
          <w:szCs w:val="24"/>
        </w:rPr>
        <w:tab/>
      </w:r>
      <w:bookmarkStart w:id="7" w:name="_Toc547877867_WPSOffice_Level2Page"/>
      <w:r>
        <w:rPr>
          <w:rFonts w:hint="eastAsia" w:ascii="仿宋" w:hAnsi="仿宋" w:eastAsia="仿宋" w:cs="仿宋"/>
          <w:sz w:val="24"/>
          <w:szCs w:val="24"/>
        </w:rPr>
        <w:t>5</w:t>
      </w:r>
      <w:bookmarkEnd w:id="7"/>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_Toc1013018428_WPSOffice_Level2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四、大同市归国华侨联合会2022年财政拨款收支总表</w:t>
      </w:r>
      <w:r>
        <w:rPr>
          <w:rFonts w:hint="eastAsia" w:ascii="仿宋" w:hAnsi="仿宋" w:eastAsia="仿宋" w:cs="仿宋"/>
          <w:sz w:val="24"/>
          <w:szCs w:val="24"/>
        </w:rPr>
        <w:tab/>
      </w:r>
      <w:bookmarkStart w:id="8" w:name="_Toc1013018428_WPSOffice_Level2Page"/>
      <w:r>
        <w:rPr>
          <w:rFonts w:hint="eastAsia" w:ascii="仿宋" w:hAnsi="仿宋" w:eastAsia="仿宋" w:cs="仿宋"/>
          <w:sz w:val="24"/>
          <w:szCs w:val="24"/>
        </w:rPr>
        <w:t>6</w:t>
      </w:r>
      <w:bookmarkEnd w:id="8"/>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_Toc1077735640_WPSOffice_Level2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五、大同市归国华侨联合会2022年一般公共预算支出预算表</w:t>
      </w:r>
      <w:r>
        <w:rPr>
          <w:rFonts w:hint="eastAsia" w:ascii="仿宋" w:hAnsi="仿宋" w:eastAsia="仿宋" w:cs="仿宋"/>
          <w:sz w:val="24"/>
          <w:szCs w:val="24"/>
        </w:rPr>
        <w:tab/>
      </w:r>
      <w:bookmarkStart w:id="9" w:name="_Toc1077735640_WPSOffice_Level2Page"/>
      <w:r>
        <w:rPr>
          <w:rFonts w:hint="eastAsia" w:ascii="仿宋" w:hAnsi="仿宋" w:eastAsia="仿宋" w:cs="仿宋"/>
          <w:sz w:val="24"/>
          <w:szCs w:val="24"/>
        </w:rPr>
        <w:t>7</w:t>
      </w:r>
      <w:bookmarkEnd w:id="9"/>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_Toc995544403_WPSOffice_Level2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六、大同市归国华侨联合会2022年一般公共预算安排基本支出分经济科目表</w:t>
      </w:r>
      <w:r>
        <w:rPr>
          <w:rFonts w:hint="eastAsia" w:ascii="仿宋" w:hAnsi="仿宋" w:eastAsia="仿宋" w:cs="仿宋"/>
          <w:sz w:val="24"/>
          <w:szCs w:val="24"/>
        </w:rPr>
        <w:tab/>
      </w:r>
      <w:bookmarkStart w:id="10" w:name="_Toc995544403_WPSOffice_Level2Page"/>
      <w:r>
        <w:rPr>
          <w:rFonts w:hint="eastAsia" w:ascii="仿宋" w:hAnsi="仿宋" w:eastAsia="仿宋" w:cs="仿宋"/>
          <w:sz w:val="24"/>
          <w:szCs w:val="24"/>
        </w:rPr>
        <w:t>8</w:t>
      </w:r>
      <w:bookmarkEnd w:id="10"/>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_Toc245612577_WPSOffice_Level2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七、大同市归国华侨联合会2022年政府性基金预算收入预算表</w:t>
      </w:r>
      <w:r>
        <w:rPr>
          <w:rFonts w:hint="eastAsia" w:ascii="仿宋" w:hAnsi="仿宋" w:eastAsia="仿宋" w:cs="仿宋"/>
          <w:sz w:val="24"/>
          <w:szCs w:val="24"/>
        </w:rPr>
        <w:tab/>
      </w:r>
      <w:bookmarkStart w:id="11" w:name="_Toc245612577_WPSOffice_Level2Page"/>
      <w:r>
        <w:rPr>
          <w:rFonts w:hint="eastAsia" w:ascii="仿宋" w:hAnsi="仿宋" w:eastAsia="仿宋" w:cs="仿宋"/>
          <w:sz w:val="24"/>
          <w:szCs w:val="24"/>
        </w:rPr>
        <w:t>9</w:t>
      </w:r>
      <w:bookmarkEnd w:id="11"/>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_Toc1926504577_WPSOffice_Level2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八、大同市归国华侨联合会2022年政府性基金预算支出预算表</w:t>
      </w:r>
      <w:r>
        <w:rPr>
          <w:rFonts w:hint="eastAsia" w:ascii="仿宋" w:hAnsi="仿宋" w:eastAsia="仿宋" w:cs="仿宋"/>
          <w:sz w:val="24"/>
          <w:szCs w:val="24"/>
        </w:rPr>
        <w:tab/>
      </w:r>
      <w:bookmarkStart w:id="12" w:name="_Toc1926504577_WPSOffice_Level2Page"/>
      <w:r>
        <w:rPr>
          <w:rFonts w:hint="eastAsia" w:ascii="仿宋" w:hAnsi="仿宋" w:eastAsia="仿宋" w:cs="仿宋"/>
          <w:sz w:val="24"/>
          <w:szCs w:val="24"/>
        </w:rPr>
        <w:t>9</w:t>
      </w:r>
      <w:bookmarkEnd w:id="12"/>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_Toc1582914112_WPSOffice_Level2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九、大同市归国华侨联合会2022年国有资本经营预算收支预算表</w:t>
      </w:r>
      <w:r>
        <w:rPr>
          <w:rFonts w:hint="eastAsia" w:ascii="仿宋" w:hAnsi="仿宋" w:eastAsia="仿宋" w:cs="仿宋"/>
          <w:sz w:val="24"/>
          <w:szCs w:val="24"/>
        </w:rPr>
        <w:tab/>
      </w:r>
      <w:bookmarkStart w:id="13" w:name="_Toc1582914112_WPSOffice_Level2Page"/>
      <w:r>
        <w:rPr>
          <w:rFonts w:hint="eastAsia" w:ascii="仿宋" w:hAnsi="仿宋" w:eastAsia="仿宋" w:cs="仿宋"/>
          <w:sz w:val="24"/>
          <w:szCs w:val="24"/>
        </w:rPr>
        <w:t>10</w:t>
      </w:r>
      <w:bookmarkEnd w:id="13"/>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_Toc20128767_WPSOffice_Level2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十、大同市归国华侨联合会2022年“三公”经费支出预算表</w:t>
      </w:r>
      <w:r>
        <w:rPr>
          <w:rFonts w:hint="eastAsia" w:ascii="仿宋" w:hAnsi="仿宋" w:eastAsia="仿宋" w:cs="仿宋"/>
          <w:sz w:val="24"/>
          <w:szCs w:val="24"/>
        </w:rPr>
        <w:tab/>
      </w:r>
      <w:bookmarkStart w:id="14" w:name="_Toc20128767_WPSOffice_Level2Page"/>
      <w:r>
        <w:rPr>
          <w:rFonts w:hint="eastAsia" w:ascii="仿宋" w:hAnsi="仿宋" w:eastAsia="仿宋" w:cs="仿宋"/>
          <w:sz w:val="24"/>
          <w:szCs w:val="24"/>
        </w:rPr>
        <w:t>10</w:t>
      </w:r>
      <w:bookmarkEnd w:id="14"/>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_Toc549563983_WPSOffice_Level2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十一、大同市归国华侨联合会2022年机关运行经费预算财政拨款情况表</w:t>
      </w:r>
      <w:r>
        <w:rPr>
          <w:rFonts w:hint="eastAsia" w:ascii="仿宋" w:hAnsi="仿宋" w:eastAsia="仿宋" w:cs="仿宋"/>
          <w:sz w:val="24"/>
          <w:szCs w:val="24"/>
        </w:rPr>
        <w:tab/>
      </w:r>
      <w:bookmarkStart w:id="15" w:name="_Toc549563983_WPSOffice_Level2Page"/>
      <w:r>
        <w:rPr>
          <w:rFonts w:hint="eastAsia" w:ascii="仿宋" w:hAnsi="仿宋" w:eastAsia="仿宋" w:cs="仿宋"/>
          <w:sz w:val="24"/>
          <w:szCs w:val="24"/>
        </w:rPr>
        <w:t>11</w:t>
      </w:r>
      <w:bookmarkEnd w:id="15"/>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_Toc1690066504_WPSOffice_Level1 </w:instrText>
      </w:r>
      <w:r>
        <w:rPr>
          <w:rFonts w:hint="eastAsia" w:ascii="仿宋" w:hAnsi="仿宋" w:eastAsia="仿宋" w:cs="仿宋"/>
          <w:sz w:val="24"/>
          <w:szCs w:val="24"/>
        </w:rPr>
        <w:fldChar w:fldCharType="separate"/>
      </w:r>
      <w:r>
        <w:rPr>
          <w:rFonts w:hint="eastAsia" w:ascii="仿宋" w:hAnsi="仿宋" w:eastAsia="仿宋" w:cs="仿宋"/>
          <w:sz w:val="24"/>
          <w:szCs w:val="24"/>
        </w:rPr>
        <w:t>第三部分  2022年度预算情况说明</w:t>
      </w:r>
      <w:r>
        <w:rPr>
          <w:rFonts w:hint="eastAsia" w:ascii="仿宋" w:hAnsi="仿宋" w:eastAsia="仿宋" w:cs="仿宋"/>
          <w:sz w:val="24"/>
          <w:szCs w:val="24"/>
        </w:rPr>
        <w:tab/>
      </w:r>
      <w:bookmarkStart w:id="16" w:name="_Toc1690066504_WPSOffice_Level1Page"/>
      <w:r>
        <w:rPr>
          <w:rFonts w:hint="eastAsia" w:ascii="仿宋" w:hAnsi="仿宋" w:eastAsia="仿宋" w:cs="仿宋"/>
          <w:sz w:val="24"/>
          <w:szCs w:val="24"/>
        </w:rPr>
        <w:t>11</w:t>
      </w:r>
      <w:bookmarkEnd w:id="16"/>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_Toc989529298_WPSOffice_Level2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一、2022年度部门预算数据变动情况及原因</w:t>
      </w:r>
      <w:r>
        <w:rPr>
          <w:rFonts w:hint="eastAsia" w:ascii="仿宋" w:hAnsi="仿宋" w:eastAsia="仿宋" w:cs="仿宋"/>
          <w:sz w:val="24"/>
          <w:szCs w:val="24"/>
        </w:rPr>
        <w:tab/>
      </w:r>
      <w:bookmarkStart w:id="17" w:name="_Toc989529298_WPSOffice_Level2Page"/>
      <w:r>
        <w:rPr>
          <w:rFonts w:hint="eastAsia" w:ascii="仿宋" w:hAnsi="仿宋" w:eastAsia="仿宋" w:cs="仿宋"/>
          <w:sz w:val="24"/>
          <w:szCs w:val="24"/>
        </w:rPr>
        <w:t>11</w:t>
      </w:r>
      <w:bookmarkEnd w:id="17"/>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_Toc1109628378_WPSOffice_Level3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（一）本年预算收支安排情况</w:t>
      </w:r>
      <w:r>
        <w:rPr>
          <w:rFonts w:hint="eastAsia" w:ascii="仿宋" w:hAnsi="仿宋" w:eastAsia="仿宋" w:cs="仿宋"/>
          <w:sz w:val="24"/>
          <w:szCs w:val="24"/>
        </w:rPr>
        <w:tab/>
      </w:r>
      <w:bookmarkStart w:id="18" w:name="_Toc1109628378_WPSOffice_Level3Page"/>
      <w:r>
        <w:rPr>
          <w:rFonts w:hint="eastAsia" w:ascii="仿宋" w:hAnsi="仿宋" w:eastAsia="仿宋" w:cs="仿宋"/>
          <w:sz w:val="24"/>
          <w:szCs w:val="24"/>
        </w:rPr>
        <w:t>11</w:t>
      </w:r>
      <w:bookmarkEnd w:id="18"/>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_Toc630090563_WPSOffice_Level3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（二）较上年预算比较变动情况</w:t>
      </w:r>
      <w:r>
        <w:rPr>
          <w:rFonts w:hint="eastAsia" w:ascii="仿宋" w:hAnsi="仿宋" w:eastAsia="仿宋" w:cs="仿宋"/>
          <w:sz w:val="24"/>
          <w:szCs w:val="24"/>
        </w:rPr>
        <w:tab/>
      </w:r>
      <w:bookmarkStart w:id="19" w:name="_Toc630090563_WPSOffice_Level3Page"/>
      <w:r>
        <w:rPr>
          <w:rFonts w:hint="eastAsia" w:ascii="仿宋" w:hAnsi="仿宋" w:eastAsia="仿宋" w:cs="仿宋"/>
          <w:sz w:val="24"/>
          <w:szCs w:val="24"/>
        </w:rPr>
        <w:t>11</w:t>
      </w:r>
      <w:bookmarkEnd w:id="19"/>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_Toc148996595_WPSOffice_Level3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（三）本年预算具体构成情况</w:t>
      </w:r>
      <w:r>
        <w:rPr>
          <w:rFonts w:hint="eastAsia" w:ascii="仿宋" w:hAnsi="仿宋" w:eastAsia="仿宋" w:cs="仿宋"/>
          <w:sz w:val="24"/>
          <w:szCs w:val="24"/>
        </w:rPr>
        <w:tab/>
      </w:r>
      <w:bookmarkStart w:id="20" w:name="_Toc148996595_WPSOffice_Level3Page"/>
      <w:r>
        <w:rPr>
          <w:rFonts w:hint="eastAsia" w:ascii="仿宋" w:hAnsi="仿宋" w:eastAsia="仿宋" w:cs="仿宋"/>
          <w:sz w:val="24"/>
          <w:szCs w:val="24"/>
        </w:rPr>
        <w:t>12</w:t>
      </w:r>
      <w:bookmarkEnd w:id="20"/>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_Toc1640186688_WPSOffice_Level3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（四）较上年预算比较原因分析</w:t>
      </w:r>
      <w:r>
        <w:rPr>
          <w:rFonts w:hint="eastAsia" w:ascii="仿宋" w:hAnsi="仿宋" w:eastAsia="仿宋" w:cs="仿宋"/>
          <w:sz w:val="24"/>
          <w:szCs w:val="24"/>
        </w:rPr>
        <w:tab/>
      </w:r>
      <w:bookmarkStart w:id="21" w:name="_Toc1640186688_WPSOffice_Level3Page"/>
      <w:r>
        <w:rPr>
          <w:rFonts w:hint="eastAsia" w:ascii="仿宋" w:hAnsi="仿宋" w:eastAsia="仿宋" w:cs="仿宋"/>
          <w:sz w:val="24"/>
          <w:szCs w:val="24"/>
        </w:rPr>
        <w:t>12</w:t>
      </w:r>
      <w:bookmarkEnd w:id="21"/>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_Toc1659133130_WPSOffice_Level2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二、“三公”经费增减变动原因说明</w:t>
      </w:r>
      <w:r>
        <w:rPr>
          <w:rFonts w:hint="eastAsia" w:ascii="仿宋" w:hAnsi="仿宋" w:eastAsia="仿宋" w:cs="仿宋"/>
          <w:sz w:val="24"/>
          <w:szCs w:val="24"/>
        </w:rPr>
        <w:tab/>
      </w:r>
      <w:bookmarkStart w:id="22" w:name="_Toc1659133130_WPSOffice_Level2Page"/>
      <w:r>
        <w:rPr>
          <w:rFonts w:hint="eastAsia" w:ascii="仿宋" w:hAnsi="仿宋" w:eastAsia="仿宋" w:cs="仿宋"/>
          <w:sz w:val="24"/>
          <w:szCs w:val="24"/>
        </w:rPr>
        <w:t>13</w:t>
      </w:r>
      <w:bookmarkEnd w:id="22"/>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_Toc582698432_WPSOffice_Level2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三、机关运行经费增减变动原因说明</w:t>
      </w:r>
      <w:r>
        <w:rPr>
          <w:rFonts w:hint="eastAsia" w:ascii="仿宋" w:hAnsi="仿宋" w:eastAsia="仿宋" w:cs="仿宋"/>
          <w:sz w:val="24"/>
          <w:szCs w:val="24"/>
        </w:rPr>
        <w:tab/>
      </w:r>
      <w:bookmarkStart w:id="23" w:name="_Toc582698432_WPSOffice_Level2Page"/>
      <w:r>
        <w:rPr>
          <w:rFonts w:hint="eastAsia" w:ascii="仿宋" w:hAnsi="仿宋" w:eastAsia="仿宋" w:cs="仿宋"/>
          <w:sz w:val="24"/>
          <w:szCs w:val="24"/>
        </w:rPr>
        <w:t>13</w:t>
      </w:r>
      <w:bookmarkEnd w:id="23"/>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_Toc1077836853_WPSOffice_Level2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四、政府采购情况</w:t>
      </w:r>
      <w:r>
        <w:rPr>
          <w:rFonts w:hint="eastAsia" w:ascii="仿宋" w:hAnsi="仿宋" w:eastAsia="仿宋" w:cs="仿宋"/>
          <w:sz w:val="24"/>
          <w:szCs w:val="24"/>
        </w:rPr>
        <w:tab/>
      </w:r>
      <w:bookmarkStart w:id="24" w:name="_Toc1077836853_WPSOffice_Level2Page"/>
      <w:r>
        <w:rPr>
          <w:rFonts w:hint="eastAsia" w:ascii="仿宋" w:hAnsi="仿宋" w:eastAsia="仿宋" w:cs="仿宋"/>
          <w:sz w:val="24"/>
          <w:szCs w:val="24"/>
        </w:rPr>
        <w:t>13</w:t>
      </w:r>
      <w:bookmarkEnd w:id="24"/>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_Toc1861371976_WPSOffice_Level2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五、绩效管理情况</w:t>
      </w:r>
      <w:r>
        <w:rPr>
          <w:rFonts w:hint="eastAsia" w:ascii="仿宋" w:hAnsi="仿宋" w:eastAsia="仿宋" w:cs="仿宋"/>
          <w:sz w:val="24"/>
          <w:szCs w:val="24"/>
        </w:rPr>
        <w:tab/>
      </w:r>
      <w:bookmarkStart w:id="25" w:name="_Toc1861371976_WPSOffice_Level2Page"/>
      <w:r>
        <w:rPr>
          <w:rFonts w:hint="eastAsia" w:ascii="仿宋" w:hAnsi="仿宋" w:eastAsia="仿宋" w:cs="仿宋"/>
          <w:sz w:val="24"/>
          <w:szCs w:val="24"/>
        </w:rPr>
        <w:t>13</w:t>
      </w:r>
      <w:bookmarkEnd w:id="25"/>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_Toc2118679231_WPSOffice_Level3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1、绩效管理情况</w:t>
      </w:r>
      <w:r>
        <w:rPr>
          <w:rFonts w:hint="eastAsia" w:ascii="仿宋" w:hAnsi="仿宋" w:eastAsia="仿宋" w:cs="仿宋"/>
          <w:sz w:val="24"/>
          <w:szCs w:val="24"/>
        </w:rPr>
        <w:tab/>
      </w:r>
      <w:bookmarkStart w:id="26" w:name="_Toc2118679231_WPSOffice_Level3Page"/>
      <w:r>
        <w:rPr>
          <w:rFonts w:hint="eastAsia" w:ascii="仿宋" w:hAnsi="仿宋" w:eastAsia="仿宋" w:cs="仿宋"/>
          <w:sz w:val="24"/>
          <w:szCs w:val="24"/>
        </w:rPr>
        <w:t>13</w:t>
      </w:r>
      <w:bookmarkEnd w:id="26"/>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_Toc48061976_WPSOffice_Level3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2、绩效目标情况</w:t>
      </w:r>
      <w:r>
        <w:rPr>
          <w:rFonts w:hint="eastAsia" w:ascii="仿宋" w:hAnsi="仿宋" w:eastAsia="仿宋" w:cs="仿宋"/>
          <w:sz w:val="24"/>
          <w:szCs w:val="24"/>
        </w:rPr>
        <w:tab/>
      </w:r>
      <w:bookmarkStart w:id="27" w:name="_Toc48061976_WPSOffice_Level3Page"/>
      <w:r>
        <w:rPr>
          <w:rFonts w:hint="eastAsia" w:ascii="仿宋" w:hAnsi="仿宋" w:eastAsia="仿宋" w:cs="仿宋"/>
          <w:sz w:val="24"/>
          <w:szCs w:val="24"/>
        </w:rPr>
        <w:t>13</w:t>
      </w:r>
      <w:bookmarkEnd w:id="27"/>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_Toc955391455_WPSOffice_Level3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（二）市侨联专项事务工作经费绩效目标申报表</w:t>
      </w:r>
      <w:r>
        <w:rPr>
          <w:rFonts w:hint="eastAsia" w:ascii="仿宋" w:hAnsi="仿宋" w:eastAsia="仿宋" w:cs="仿宋"/>
          <w:sz w:val="24"/>
          <w:szCs w:val="24"/>
        </w:rPr>
        <w:tab/>
      </w:r>
      <w:bookmarkStart w:id="28" w:name="_Toc955391455_WPSOffice_Level3Page"/>
      <w:r>
        <w:rPr>
          <w:rFonts w:hint="eastAsia" w:ascii="仿宋" w:hAnsi="仿宋" w:eastAsia="仿宋" w:cs="仿宋"/>
          <w:sz w:val="24"/>
          <w:szCs w:val="24"/>
        </w:rPr>
        <w:t>15</w:t>
      </w:r>
      <w:bookmarkEnd w:id="28"/>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_Toc1099559475_WPSOffice_Level3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（三）市侨联调研经费绩效目标申报表</w:t>
      </w:r>
      <w:r>
        <w:rPr>
          <w:rFonts w:hint="eastAsia" w:ascii="仿宋" w:hAnsi="仿宋" w:eastAsia="仿宋" w:cs="仿宋"/>
          <w:sz w:val="24"/>
          <w:szCs w:val="24"/>
        </w:rPr>
        <w:tab/>
      </w:r>
      <w:bookmarkStart w:id="29" w:name="_Toc1099559475_WPSOffice_Level3Page"/>
      <w:r>
        <w:rPr>
          <w:rFonts w:hint="eastAsia" w:ascii="仿宋" w:hAnsi="仿宋" w:eastAsia="仿宋" w:cs="仿宋"/>
          <w:sz w:val="24"/>
          <w:szCs w:val="24"/>
        </w:rPr>
        <w:t>17</w:t>
      </w:r>
      <w:bookmarkEnd w:id="29"/>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_Toc1338153516_WPSOffice_Level3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（四）市侨联其他专项事务工作经费绩效目标申报表</w:t>
      </w:r>
      <w:r>
        <w:rPr>
          <w:rFonts w:hint="eastAsia" w:ascii="仿宋" w:hAnsi="仿宋" w:eastAsia="仿宋" w:cs="仿宋"/>
          <w:sz w:val="24"/>
          <w:szCs w:val="24"/>
        </w:rPr>
        <w:tab/>
      </w:r>
      <w:bookmarkStart w:id="30" w:name="_Toc1338153516_WPSOffice_Level3Page"/>
      <w:r>
        <w:rPr>
          <w:rFonts w:hint="eastAsia" w:ascii="仿宋" w:hAnsi="仿宋" w:eastAsia="仿宋" w:cs="仿宋"/>
          <w:sz w:val="24"/>
          <w:szCs w:val="24"/>
        </w:rPr>
        <w:t>18</w:t>
      </w:r>
      <w:bookmarkEnd w:id="30"/>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_Toc595528414_WPSOffice_Level3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（五）市侨联残疾人保障金绩效目标申报表</w:t>
      </w:r>
      <w:r>
        <w:rPr>
          <w:rFonts w:hint="eastAsia" w:ascii="仿宋" w:hAnsi="仿宋" w:eastAsia="仿宋" w:cs="仿宋"/>
          <w:sz w:val="24"/>
          <w:szCs w:val="24"/>
        </w:rPr>
        <w:tab/>
      </w:r>
      <w:bookmarkStart w:id="31" w:name="_Toc595528414_WPSOffice_Level3Page"/>
      <w:r>
        <w:rPr>
          <w:rFonts w:hint="eastAsia" w:ascii="仿宋" w:hAnsi="仿宋" w:eastAsia="仿宋" w:cs="仿宋"/>
          <w:sz w:val="24"/>
          <w:szCs w:val="24"/>
        </w:rPr>
        <w:t>20</w:t>
      </w:r>
      <w:bookmarkEnd w:id="31"/>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_Toc1528411391_WPSOffice_Level3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（六）市侨联水电费绩效目标申报表</w:t>
      </w:r>
      <w:r>
        <w:rPr>
          <w:rFonts w:hint="eastAsia" w:ascii="仿宋" w:hAnsi="仿宋" w:eastAsia="仿宋" w:cs="仿宋"/>
          <w:sz w:val="24"/>
          <w:szCs w:val="24"/>
        </w:rPr>
        <w:tab/>
      </w:r>
      <w:bookmarkStart w:id="32" w:name="_Toc1528411391_WPSOffice_Level3Page"/>
      <w:r>
        <w:rPr>
          <w:rFonts w:hint="eastAsia" w:ascii="仿宋" w:hAnsi="仿宋" w:eastAsia="仿宋" w:cs="仿宋"/>
          <w:sz w:val="24"/>
          <w:szCs w:val="24"/>
        </w:rPr>
        <w:t>21</w:t>
      </w:r>
      <w:bookmarkEnd w:id="32"/>
      <w:r>
        <w:rPr>
          <w:rFonts w:hint="eastAsia" w:ascii="仿宋" w:hAnsi="仿宋" w:eastAsia="仿宋" w:cs="仿宋"/>
          <w:sz w:val="24"/>
          <w:szCs w:val="24"/>
        </w:rPr>
        <w:fldChar w:fldCharType="end"/>
      </w:r>
    </w:p>
    <w:p>
      <w:pPr>
        <w:pStyle w:val="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_Toc1615526198_WPSOffice_Level2 </w:instrText>
      </w:r>
      <w:r>
        <w:rPr>
          <w:rFonts w:hint="eastAsia" w:ascii="仿宋" w:hAnsi="仿宋" w:eastAsia="仿宋" w:cs="仿宋"/>
          <w:sz w:val="24"/>
          <w:szCs w:val="24"/>
        </w:rPr>
        <w:fldChar w:fldCharType="separate"/>
      </w:r>
      <w:r>
        <w:rPr>
          <w:rFonts w:hint="eastAsia" w:ascii="仿宋" w:hAnsi="仿宋" w:eastAsia="仿宋" w:cs="仿宋"/>
          <w:sz w:val="24"/>
          <w:szCs w:val="24"/>
        </w:rPr>
        <w:t>六、国有资产占有使用情况</w:t>
      </w:r>
      <w:r>
        <w:rPr>
          <w:rFonts w:hint="eastAsia" w:ascii="仿宋" w:hAnsi="仿宋" w:eastAsia="仿宋" w:cs="仿宋"/>
          <w:sz w:val="24"/>
          <w:szCs w:val="24"/>
        </w:rPr>
        <w:tab/>
      </w:r>
      <w:bookmarkStart w:id="33" w:name="_Toc1615526198_WPSOffice_Level2Page"/>
      <w:r>
        <w:rPr>
          <w:rFonts w:hint="eastAsia" w:ascii="仿宋" w:hAnsi="仿宋" w:eastAsia="仿宋" w:cs="仿宋"/>
          <w:sz w:val="24"/>
          <w:szCs w:val="24"/>
        </w:rPr>
        <w:t>23</w:t>
      </w:r>
      <w:bookmarkEnd w:id="33"/>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_Toc24764211_WPSOffice_Level3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1、市侨联车辆情况；</w:t>
      </w:r>
      <w:r>
        <w:rPr>
          <w:rFonts w:hint="eastAsia" w:ascii="仿宋" w:hAnsi="仿宋" w:eastAsia="仿宋" w:cs="仿宋"/>
          <w:sz w:val="24"/>
          <w:szCs w:val="24"/>
        </w:rPr>
        <w:tab/>
      </w:r>
      <w:bookmarkStart w:id="34" w:name="_Toc24764211_WPSOffice_Level3Page"/>
      <w:r>
        <w:rPr>
          <w:rFonts w:hint="eastAsia" w:ascii="仿宋" w:hAnsi="仿宋" w:eastAsia="仿宋" w:cs="仿宋"/>
          <w:sz w:val="24"/>
          <w:szCs w:val="24"/>
        </w:rPr>
        <w:t>23</w:t>
      </w:r>
      <w:bookmarkEnd w:id="34"/>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_Toc1397338808_WPSOffice_Level3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2、市侨联房屋情况；</w:t>
      </w:r>
      <w:r>
        <w:rPr>
          <w:rFonts w:hint="eastAsia" w:ascii="仿宋" w:hAnsi="仿宋" w:eastAsia="仿宋" w:cs="仿宋"/>
          <w:sz w:val="24"/>
          <w:szCs w:val="24"/>
        </w:rPr>
        <w:tab/>
      </w:r>
      <w:bookmarkStart w:id="35" w:name="_Toc1397338808_WPSOffice_Level3Page"/>
      <w:r>
        <w:rPr>
          <w:rFonts w:hint="eastAsia" w:ascii="仿宋" w:hAnsi="仿宋" w:eastAsia="仿宋" w:cs="仿宋"/>
          <w:sz w:val="24"/>
          <w:szCs w:val="24"/>
        </w:rPr>
        <w:t>23</w:t>
      </w:r>
      <w:bookmarkEnd w:id="35"/>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_Toc1347057793_WPSOffice_Level3 </w:instrText>
      </w:r>
      <w:r>
        <w:rPr>
          <w:rFonts w:hint="eastAsia" w:ascii="仿宋" w:hAnsi="仿宋" w:eastAsia="仿宋" w:cs="仿宋"/>
          <w:sz w:val="24"/>
          <w:szCs w:val="24"/>
        </w:rPr>
        <w:fldChar w:fldCharType="separate"/>
      </w:r>
      <w:r>
        <w:rPr>
          <w:rFonts w:hint="eastAsia" w:ascii="仿宋" w:hAnsi="仿宋" w:eastAsia="仿宋" w:cs="仿宋"/>
          <w:sz w:val="24"/>
          <w:szCs w:val="24"/>
        </w:rPr>
        <w:t>3、市侨联其他国有资产占有使用情况。</w:t>
      </w:r>
      <w:r>
        <w:rPr>
          <w:rFonts w:hint="eastAsia" w:ascii="仿宋" w:hAnsi="仿宋" w:eastAsia="仿宋" w:cs="仿宋"/>
          <w:sz w:val="24"/>
          <w:szCs w:val="24"/>
        </w:rPr>
        <w:tab/>
      </w:r>
      <w:bookmarkStart w:id="36" w:name="_Toc1347057793_WPSOffice_Level3Page"/>
      <w:r>
        <w:rPr>
          <w:rFonts w:hint="eastAsia" w:ascii="仿宋" w:hAnsi="仿宋" w:eastAsia="仿宋" w:cs="仿宋"/>
          <w:sz w:val="24"/>
          <w:szCs w:val="24"/>
        </w:rPr>
        <w:t>23</w:t>
      </w:r>
      <w:bookmarkEnd w:id="36"/>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0"/>
          <w:szCs w:val="2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_Toc438245819_WPSOffice_Level1 </w:instrText>
      </w:r>
      <w:r>
        <w:rPr>
          <w:rFonts w:hint="eastAsia" w:ascii="仿宋" w:hAnsi="仿宋" w:eastAsia="仿宋" w:cs="仿宋"/>
          <w:sz w:val="24"/>
          <w:szCs w:val="24"/>
        </w:rPr>
        <w:fldChar w:fldCharType="separate"/>
      </w:r>
      <w:r>
        <w:rPr>
          <w:rFonts w:hint="eastAsia" w:ascii="仿宋" w:hAnsi="仿宋" w:eastAsia="仿宋" w:cs="仿宋"/>
          <w:sz w:val="24"/>
          <w:szCs w:val="24"/>
        </w:rPr>
        <w:t>第四部分  名词解释</w:t>
      </w:r>
      <w:r>
        <w:rPr>
          <w:rFonts w:hint="eastAsia" w:ascii="仿宋" w:hAnsi="仿宋" w:eastAsia="仿宋" w:cs="仿宋"/>
          <w:sz w:val="24"/>
          <w:szCs w:val="24"/>
        </w:rPr>
        <w:tab/>
      </w:r>
      <w:bookmarkStart w:id="37" w:name="_Toc438245819_WPSOffice_Level1Page"/>
      <w:r>
        <w:rPr>
          <w:rFonts w:hint="eastAsia" w:ascii="仿宋" w:hAnsi="仿宋" w:eastAsia="仿宋" w:cs="仿宋"/>
          <w:sz w:val="24"/>
          <w:szCs w:val="24"/>
        </w:rPr>
        <w:t>23</w:t>
      </w:r>
      <w:bookmarkEnd w:id="37"/>
      <w:r>
        <w:rPr>
          <w:rFonts w:hint="eastAsia" w:ascii="仿宋" w:hAnsi="仿宋" w:eastAsia="仿宋" w:cs="仿宋"/>
          <w:sz w:val="24"/>
          <w:szCs w:val="24"/>
        </w:rPr>
        <w:fldChar w:fldCharType="end"/>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华文中宋" w:hAnsi="华文中宋" w:eastAsia="华文中宋" w:cs="华文中宋"/>
          <w:i w:val="0"/>
          <w:caps w:val="0"/>
          <w:color w:val="333333"/>
          <w:spacing w:val="0"/>
          <w:sz w:val="36"/>
          <w:szCs w:val="36"/>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cs="Times New Roman"/>
          <w:i w:val="0"/>
          <w:caps w:val="0"/>
          <w:color w:val="333333"/>
          <w:spacing w:val="0"/>
          <w:sz w:val="21"/>
          <w:szCs w:val="21"/>
        </w:rPr>
      </w:pPr>
      <w:bookmarkStart w:id="38" w:name="_Toc428851915_WPSOffice_Level1"/>
      <w:r>
        <w:rPr>
          <w:rFonts w:hint="default" w:ascii="华文中宋" w:hAnsi="华文中宋" w:eastAsia="华文中宋" w:cs="华文中宋"/>
          <w:i w:val="0"/>
          <w:caps w:val="0"/>
          <w:color w:val="333333"/>
          <w:spacing w:val="0"/>
          <w:sz w:val="36"/>
          <w:szCs w:val="36"/>
          <w:shd w:val="clear" w:color="auto" w:fill="FFFFFF"/>
        </w:rPr>
        <w:t>第一部分  概况</w:t>
      </w:r>
      <w:bookmarkEnd w:id="38"/>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6"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39" w:name="_Toc277372681_WPSOffice_Level2"/>
      <w:r>
        <w:rPr>
          <w:rFonts w:ascii="黑体" w:hAnsi="宋体" w:eastAsia="黑体" w:cs="黑体"/>
          <w:i w:val="0"/>
          <w:caps w:val="0"/>
          <w:color w:val="333333"/>
          <w:spacing w:val="0"/>
          <w:sz w:val="32"/>
          <w:szCs w:val="32"/>
          <w:shd w:val="clear" w:color="auto" w:fill="FFFFFF"/>
        </w:rPr>
        <w:t>一、</w:t>
      </w:r>
      <w:r>
        <w:rPr>
          <w:rFonts w:hint="eastAsia" w:ascii="黑体" w:hAnsi="宋体" w:eastAsia="黑体" w:cs="黑体"/>
          <w:i w:val="0"/>
          <w:caps w:val="0"/>
          <w:color w:val="333333"/>
          <w:spacing w:val="0"/>
          <w:sz w:val="32"/>
          <w:szCs w:val="32"/>
          <w:shd w:val="clear" w:color="auto" w:fill="FFFFFF"/>
        </w:rPr>
        <w:t>本部门职责</w:t>
      </w:r>
      <w:bookmarkEnd w:id="39"/>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ascii="仿宋" w:hAnsi="仿宋" w:eastAsia="仿宋" w:cs="仿宋"/>
          <w:i w:val="0"/>
          <w:caps w:val="0"/>
          <w:color w:val="333333"/>
          <w:spacing w:val="0"/>
          <w:sz w:val="32"/>
          <w:szCs w:val="32"/>
          <w:shd w:val="clear" w:color="auto" w:fill="FFFFFF"/>
        </w:rPr>
        <w:t>大同市归国华侨联合会，县处级单位，主要职责：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1、宣传党和政府侨务工作的方针、政策，加强归侨侨眷的法制教育和思想道德教育，为国家的改革、发展、稳定服务。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2、广泛团结和动员归侨侨眷积极投身改革开放和现代化建设；积极促进海外侨胞与祖国（祖籍国）进行经济和科技等方面的合作交流；努力为归侨侨眷兴办企事业和海外侨胞来同投资服务；为归侨侨眷和海外侨胞在国内兴办文教卫生等社会公益事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3、积极参政议政，发挥民主监督作用；协助市委、市人大、市政府起草有关侨务政策、法律、法规草案；参与协商、推荐人民代表大会和政治协商会议的归侨侨眷代表、委员人选。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4、按照《中华人民共和国归侨侨眷权益保护法》和有关法律，维护广大归侨侨眷的合法权益和海外侨胞在国内的正当权益，为他们提供法律咨询和服务。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5、加强对外联谊工作，协助党和政府做好海外侨胞的爱国统一战线工作。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6、加强侨联自身建设，重视归侨侨眷干部的培养和推荐选拔工作。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7、负责提出全市侨联工作的方针和计划，组织实施全市归侨侨眷代表大会的决议、决定的贯彻执行。指导全市各级侨联的工作。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8、围绕党和政府的中心工作，开展涉侨的相关工作。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9、完成市委、市政府交办的其它事项。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0" w:name="_Toc1576719445_WPSOffice_Level2"/>
      <w:r>
        <w:rPr>
          <w:rFonts w:hint="eastAsia" w:ascii="黑体" w:hAnsi="宋体" w:eastAsia="黑体" w:cs="黑体"/>
          <w:i w:val="0"/>
          <w:caps w:val="0"/>
          <w:color w:val="333333"/>
          <w:spacing w:val="0"/>
          <w:sz w:val="32"/>
          <w:szCs w:val="32"/>
          <w:shd w:val="clear" w:color="auto" w:fill="FFFFFF"/>
        </w:rPr>
        <w:t>二、机构设置情况</w:t>
      </w:r>
      <w:bookmarkEnd w:id="4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color="auto" w:fill="FFFFFF"/>
        </w:rPr>
        <w:t>大同市归国华侨联合会于1954年成立侨联小组，1983年恢复侨联组织，属行政事业单位，核定为县处级，公务员编制4人，工勤编制1人，现实有在职人数4人，退休人员3人。机关内设办公室，主要工作职责：宣传党和政府侨务工作的方针、政策，加强归侨侨眷的法制教育和思想道德教育；广泛团结和动员归侨侨眷积极投身改革开放和现代化建设；积极参政议政，发挥民主监督作用；协助市委、市人大、市政府起草有关侨务政策、法律、法规草案；维护广大归侨侨眷的合法权益和海外侨胞在国内的正当权益；加强对外联谊工作，协助党和政府做好海外侨胞的爱国统一战线工作；加强侨联自身建设，负责提出全市侨联工作的方针和计划，组织实施全市归侨侨眷代表大会的决议、决定的贯彻执行；指导全市各级侨联的工作。无下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6" w:afterAutospacing="0"/>
        <w:ind w:left="0" w:right="0" w:firstLine="0"/>
        <w:jc w:val="center"/>
        <w:rPr>
          <w:rFonts w:hint="default" w:ascii="Times New Roman" w:hAnsi="Times New Roman" w:cs="Times New Roman"/>
          <w:i w:val="0"/>
          <w:caps w:val="0"/>
          <w:color w:val="333333"/>
          <w:spacing w:val="0"/>
          <w:sz w:val="21"/>
          <w:szCs w:val="21"/>
        </w:rPr>
      </w:pPr>
      <w:bookmarkStart w:id="41" w:name="_Toc2016411065_WPSOffice_Level1"/>
      <w:r>
        <w:rPr>
          <w:rFonts w:hint="default" w:ascii="华文中宋" w:hAnsi="华文中宋" w:eastAsia="华文中宋" w:cs="华文中宋"/>
          <w:i w:val="0"/>
          <w:caps w:val="0"/>
          <w:color w:val="333333"/>
          <w:spacing w:val="0"/>
          <w:sz w:val="36"/>
          <w:szCs w:val="36"/>
          <w:shd w:val="clear" w:color="auto" w:fill="FFFFFF"/>
        </w:rPr>
        <w:t>第二部分  2022年度预算报表</w:t>
      </w:r>
      <w:bookmarkEnd w:id="4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2" w:name="_Toc1879015243_WPSOffice_Level2"/>
      <w:r>
        <w:rPr>
          <w:rFonts w:ascii="仿宋_GB2312" w:hAnsi="Times New Roman" w:eastAsia="仿宋_GB2312" w:cs="仿宋_GB2312"/>
          <w:i w:val="0"/>
          <w:caps w:val="0"/>
          <w:color w:val="333333"/>
          <w:spacing w:val="0"/>
          <w:sz w:val="32"/>
          <w:szCs w:val="32"/>
          <w:shd w:val="clear" w:color="auto" w:fill="FFFFFF"/>
        </w:rPr>
        <w:t>一、</w:t>
      </w:r>
      <w:r>
        <w:rPr>
          <w:rFonts w:hint="eastAsia" w:ascii="仿宋_GB2312" w:hAnsi="Times New Roman" w:eastAsia="仿宋_GB2312" w:cs="仿宋_GB2312"/>
          <w:i w:val="0"/>
          <w:caps w:val="0"/>
          <w:color w:val="333333"/>
          <w:spacing w:val="0"/>
          <w:sz w:val="32"/>
          <w:szCs w:val="32"/>
          <w:shd w:val="clear" w:color="auto" w:fill="FFFFFF"/>
        </w:rPr>
        <w:t>大同市归国华侨联合会2022年预算收支总表</w:t>
      </w:r>
      <w:bookmarkEnd w:id="42"/>
    </w:p>
    <w:tbl>
      <w:tblPr>
        <w:tblStyle w:val="3"/>
        <w:tblW w:w="7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65"/>
        <w:gridCol w:w="1020"/>
        <w:gridCol w:w="2534"/>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6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02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810" w:type="dxa"/>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4"/>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部门:[033001]大同市归国华侨联合会</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gridSpan w:val="2"/>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收入</w:t>
            </w:r>
          </w:p>
        </w:tc>
        <w:tc>
          <w:tcPr>
            <w:tcW w:w="0" w:type="auto"/>
            <w:gridSpan w:val="2"/>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项目</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2022年</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项目</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一、一般公共预算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一般公共服务支出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51.43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二、政府性基金预算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外交支出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三、国有资本经营预算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国防支出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四、财政专户管理资金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公共安全支出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五、单位资金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教育支出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科学技术支出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文化旅游体育与传媒支出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社会保障和就业支出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社会保险基金支出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卫生健康支出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节能环保支出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城乡社区支出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农林水支出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交通运输支出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资源勘探工业信息等支出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商业服务业等支出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金融支出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援助其他地区支出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自然资源海洋气象等支出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住房保障支出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粮油物资储备支出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国有资本经营预算支出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灾害防治及应急管理支出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预备费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其他支出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转移性支出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债务还本支出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债务付息支出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债务发行费用支出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抗疫特别国债安排的支出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本年收入合计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本年支出合计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67.97</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3" w:name="_Toc413481607_WPSOffice_Level2"/>
      <w:r>
        <w:rPr>
          <w:rFonts w:hint="eastAsia" w:ascii="仿宋_GB2312" w:hAnsi="Times New Roman" w:eastAsia="仿宋_GB2312" w:cs="仿宋_GB2312"/>
          <w:i w:val="0"/>
          <w:caps w:val="0"/>
          <w:color w:val="333333"/>
          <w:spacing w:val="0"/>
          <w:sz w:val="32"/>
          <w:szCs w:val="32"/>
          <w:shd w:val="clear" w:color="auto" w:fill="FFFFFF"/>
        </w:rPr>
        <w:t>二、大同市归国华侨联合会2022年预算收入总表</w:t>
      </w:r>
      <w:bookmarkEnd w:id="43"/>
    </w:p>
    <w:tbl>
      <w:tblPr>
        <w:tblStyle w:val="3"/>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96"/>
        <w:gridCol w:w="2114"/>
        <w:gridCol w:w="840"/>
        <w:gridCol w:w="945"/>
        <w:gridCol w:w="705"/>
        <w:gridCol w:w="825"/>
        <w:gridCol w:w="78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9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115"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4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94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70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250" w:type="dxa"/>
            <w:gridSpan w:val="3"/>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gridSpan w:val="8"/>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115"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项目</w:t>
            </w:r>
          </w:p>
        </w:tc>
        <w:tc>
          <w:tcPr>
            <w:tcW w:w="0" w:type="auto"/>
            <w:gridSpan w:val="6"/>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095"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功能科目编码</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功能科目名称</w:t>
            </w:r>
          </w:p>
        </w:tc>
        <w:tc>
          <w:tcPr>
            <w:tcW w:w="84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本年收入合计</w:t>
            </w:r>
          </w:p>
        </w:tc>
        <w:tc>
          <w:tcPr>
            <w:tcW w:w="94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一般公共预算</w:t>
            </w:r>
          </w:p>
        </w:tc>
        <w:tc>
          <w:tcPr>
            <w:tcW w:w="70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政府性基金</w:t>
            </w:r>
          </w:p>
        </w:tc>
        <w:tc>
          <w:tcPr>
            <w:tcW w:w="82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国有资本经营预算</w:t>
            </w:r>
          </w:p>
        </w:tc>
        <w:tc>
          <w:tcPr>
            <w:tcW w:w="78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财政专户管理资金</w:t>
            </w:r>
          </w:p>
        </w:tc>
        <w:tc>
          <w:tcPr>
            <w:tcW w:w="64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合计</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201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[201]一般公共服务支出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51.43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51.43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20105</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[20105]统计信息事务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2010501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[2010501]行政运行</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20125</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[20125]港澳台事务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2012501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[2012501]行政运行</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208</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[208]社会保障和就业支出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20805</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[20805]行政事业单位养老支出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2080501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[2080501]行政单位离退休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1.83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1.83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2080505</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[2080505]机关事业单位基本养老保险缴费支出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5.30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5.30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210</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[210]卫生健康支出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21011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[21011]行政事业单位医疗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2101101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[2101101]行政单位医疗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221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[221]住房保障支出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22102</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　[22102]住房改革支出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16"/>
                <w:szCs w:val="16"/>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2210201</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[2210201]住房公积金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6.47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6.47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2210202</w:t>
            </w:r>
          </w:p>
        </w:tc>
        <w:tc>
          <w:tcPr>
            <w:tcW w:w="211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　　[2210202]提租补贴</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0.63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0.63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4" w:name="_Toc547877867_WPSOffice_Level2"/>
      <w:r>
        <w:rPr>
          <w:rFonts w:hint="eastAsia" w:ascii="仿宋_GB2312" w:hAnsi="Times New Roman" w:eastAsia="仿宋_GB2312" w:cs="仿宋_GB2312"/>
          <w:i w:val="0"/>
          <w:caps w:val="0"/>
          <w:color w:val="333333"/>
          <w:spacing w:val="0"/>
          <w:sz w:val="32"/>
          <w:szCs w:val="32"/>
          <w:shd w:val="clear" w:color="auto" w:fill="FFFFFF"/>
        </w:rPr>
        <w:t>三、大同市归国华侨联合会2022年预算支出总表</w:t>
      </w:r>
      <w:bookmarkEnd w:id="44"/>
    </w:p>
    <w:tbl>
      <w:tblPr>
        <w:tblStyle w:val="3"/>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16"/>
        <w:gridCol w:w="3600"/>
        <w:gridCol w:w="1080"/>
        <w:gridCol w:w="117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3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60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08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340" w:type="dxa"/>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0" w:type="auto"/>
            <w:gridSpan w:val="5"/>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gridSpan w:val="2"/>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项目</w:t>
            </w:r>
          </w:p>
        </w:tc>
        <w:tc>
          <w:tcPr>
            <w:tcW w:w="0" w:type="auto"/>
            <w:gridSpan w:val="3"/>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科目编码</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科目名称</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合计</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基本支出</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59.08</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[201]一般公共服务支出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51.43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42.54</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[20105]统计信息事务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2010501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[2010501]行政运行</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[20125]港澳台事务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22.81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2012501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[2012501]行政运行</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22.81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[208]社会保障和就业支出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208</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[20805]行政事业单位养老支出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2080501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[2080501]行政单位离退休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1.83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1.83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2080505</w:t>
            </w:r>
          </w:p>
        </w:tc>
        <w:tc>
          <w:tcPr>
            <w:tcW w:w="3600"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[2080505]机关事业单位基本养老保险缴费支出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5.30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5.30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[210]卫生健康支出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[21011]行政事业单位医疗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2101101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[2101101]行政单位医疗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[221]住房保障支出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221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[22102]住房改革支出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2210201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[2210201]住房公积金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6.47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6.47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2210202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[2210202]提租补贴</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0.63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0.63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5" w:name="_Toc1013018428_WPSOffice_Level2"/>
      <w:r>
        <w:rPr>
          <w:rFonts w:hint="eastAsia" w:ascii="仿宋_GB2312" w:hAnsi="Times New Roman" w:eastAsia="仿宋_GB2312" w:cs="仿宋_GB2312"/>
          <w:i w:val="0"/>
          <w:caps w:val="0"/>
          <w:color w:val="333333"/>
          <w:spacing w:val="0"/>
          <w:sz w:val="32"/>
          <w:szCs w:val="32"/>
          <w:shd w:val="clear" w:color="auto" w:fill="FFFFFF"/>
        </w:rPr>
        <w:t>四、大同市归国华侨联合会2022年财政拨款收支总表</w:t>
      </w:r>
      <w:bookmarkEnd w:id="45"/>
    </w:p>
    <w:tbl>
      <w:tblPr>
        <w:tblStyle w:val="3"/>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25"/>
        <w:gridCol w:w="720"/>
        <w:gridCol w:w="2280"/>
        <w:gridCol w:w="810"/>
        <w:gridCol w:w="840"/>
        <w:gridCol w:w="63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2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72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28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1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4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63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73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gridSpan w:val="7"/>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gridSpan w:val="2"/>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收入</w:t>
            </w:r>
          </w:p>
        </w:tc>
        <w:tc>
          <w:tcPr>
            <w:tcW w:w="0" w:type="auto"/>
            <w:gridSpan w:val="5"/>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vMerge w:val="restart"/>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项目</w:t>
            </w:r>
          </w:p>
        </w:tc>
        <w:tc>
          <w:tcPr>
            <w:tcW w:w="0" w:type="auto"/>
            <w:vMerge w:val="restart"/>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金额</w:t>
            </w:r>
          </w:p>
        </w:tc>
        <w:tc>
          <w:tcPr>
            <w:tcW w:w="0" w:type="auto"/>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项目</w:t>
            </w:r>
          </w:p>
        </w:tc>
        <w:tc>
          <w:tcPr>
            <w:tcW w:w="0" w:type="auto"/>
            <w:gridSpan w:val="4"/>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continue"/>
            <w:tcBorders>
              <w:top w:val="nil"/>
              <w:left w:val="single" w:color="000000" w:sz="8" w:space="0"/>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nil"/>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810"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小计</w:t>
            </w:r>
          </w:p>
        </w:tc>
        <w:tc>
          <w:tcPr>
            <w:tcW w:w="84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一般公共预算</w:t>
            </w:r>
          </w:p>
        </w:tc>
        <w:tc>
          <w:tcPr>
            <w:tcW w:w="63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政府性基金</w:t>
            </w:r>
          </w:p>
        </w:tc>
        <w:tc>
          <w:tcPr>
            <w:tcW w:w="73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一、一般公共预算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一般公共服务支出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51.43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51.43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二、政府性基金预算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外交支出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三、国有资本经营预算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国防支出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公共安全支出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教育支出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科学技术支出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文化旅游体育与传媒支出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社会保障和就业支出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社会保险基金支出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卫生健康支出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节能环保支出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城乡社区支出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农林水支出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交通运输支出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资源勘探工业信息等支出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商业服务业等支出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金融支出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援助其他地区支出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自然资源海洋气象等支出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住房保障支出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粮油物资储备支出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国有资本经营预算支出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灾害防治及应急管理支出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预备费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其他支出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转移性支出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债务还本支出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债务付息支出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债务发行费用支出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抗疫特别国债安排的支出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本年收入合计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本年支出合计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16"/>
                <w:szCs w:val="16"/>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6" w:name="_Toc1077735640_WPSOffice_Level2"/>
      <w:r>
        <w:rPr>
          <w:rFonts w:hint="eastAsia" w:ascii="仿宋_GB2312" w:hAnsi="Times New Roman" w:eastAsia="仿宋_GB2312" w:cs="仿宋_GB2312"/>
          <w:i w:val="0"/>
          <w:caps w:val="0"/>
          <w:color w:val="333333"/>
          <w:spacing w:val="0"/>
          <w:sz w:val="32"/>
          <w:szCs w:val="32"/>
          <w:shd w:val="clear" w:color="auto" w:fill="FFFFFF"/>
        </w:rPr>
        <w:t>五、大同市归国华侨联合会2022年一般公共预算支出预算表</w:t>
      </w:r>
      <w:bookmarkEnd w:id="46"/>
    </w:p>
    <w:tbl>
      <w:tblPr>
        <w:tblStyle w:val="3"/>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694"/>
        <w:gridCol w:w="3080"/>
        <w:gridCol w:w="785"/>
        <w:gridCol w:w="896"/>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2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58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8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815" w:type="dxa"/>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0" w:type="auto"/>
            <w:gridSpan w:val="5"/>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部门:[033001]大同市归国华侨联合会</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gridSpan w:val="2"/>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w:t>
            </w:r>
          </w:p>
        </w:tc>
        <w:tc>
          <w:tcPr>
            <w:tcW w:w="0" w:type="auto"/>
            <w:gridSpan w:val="3"/>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科目编码</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科目名称</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合计</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基本支出</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67.97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59.08</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[201]一般公共服务支出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51.43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42.54</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[20105]统计信息事务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2010501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[2010501]行政运行</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19.73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[20125]港澳台事务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22.81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2012501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[2012501]行政运行</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31.70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22.81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[208]社会保障和就业支出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[20805]行政事业单位养老支出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2080501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[2080501]行政单位离退休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1.83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1.83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2080505</w:t>
            </w:r>
          </w:p>
        </w:tc>
        <w:tc>
          <w:tcPr>
            <w:tcW w:w="358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[2080505]机关事业单位基本养老保险缴费支出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5.30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5.30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[210]卫生健康支出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[21011]行政事业单位医疗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2101101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[2101101]行政单位医疗</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2.32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[221]住房保障支出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　[22102]住房改革支出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7.10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2210201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[2210201]住房公积金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6.47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6.47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2210202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[2210202]提租补贴</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0.63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0.63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7" w:name="_Toc995544403_WPSOffice_Level2"/>
      <w:r>
        <w:rPr>
          <w:rFonts w:hint="eastAsia" w:ascii="仿宋_GB2312" w:hAnsi="Times New Roman" w:eastAsia="仿宋_GB2312" w:cs="仿宋_GB2312"/>
          <w:i w:val="0"/>
          <w:caps w:val="0"/>
          <w:color w:val="333333"/>
          <w:spacing w:val="0"/>
          <w:sz w:val="32"/>
          <w:szCs w:val="32"/>
          <w:shd w:val="clear" w:color="auto" w:fill="FFFFFF"/>
        </w:rPr>
        <w:t>六、大同市归国华侨联合会2022年一般公共预算安排基本支出分经济科目表</w:t>
      </w:r>
      <w:bookmarkEnd w:id="47"/>
    </w:p>
    <w:tbl>
      <w:tblPr>
        <w:tblStyle w:val="3"/>
        <w:tblW w:w="7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40"/>
        <w:gridCol w:w="1860"/>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86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61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0" w:type="auto"/>
            <w:gridSpan w:val="3"/>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经济科目名称</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预算数</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59.08</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49.89</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[50101]工资奖金津补贴</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35.81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[50102]社会保障缴费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7.61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[50103]住房公积金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6.47</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502</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7.46</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[50201]办公经费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6.86</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[50205]委托业务费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[50299]其他商品和服务支出</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0.30</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509</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1.73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　[50905]离退休费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1.73</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8" w:name="_Toc245612577_WPSOffice_Level2"/>
      <w:r>
        <w:rPr>
          <w:rFonts w:hint="eastAsia" w:ascii="仿宋_GB2312" w:hAnsi="Times New Roman" w:eastAsia="仿宋_GB2312" w:cs="仿宋_GB2312"/>
          <w:i w:val="0"/>
          <w:caps w:val="0"/>
          <w:color w:val="333333"/>
          <w:spacing w:val="0"/>
          <w:sz w:val="32"/>
          <w:szCs w:val="32"/>
          <w:shd w:val="clear" w:color="auto" w:fill="FFFFFF"/>
        </w:rPr>
        <w:t>七、大同市归国华侨联合会2022年政府性基金预算收入预算表</w:t>
      </w:r>
      <w:bookmarkEnd w:id="48"/>
    </w:p>
    <w:tbl>
      <w:tblPr>
        <w:tblStyle w:val="3"/>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69"/>
        <w:gridCol w:w="2169"/>
        <w:gridCol w:w="4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685" w:type="dxa"/>
            <w:gridSpan w:val="3"/>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2"/>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项目</w:t>
            </w:r>
          </w:p>
        </w:tc>
        <w:tc>
          <w:tcPr>
            <w:tcW w:w="0" w:type="auto"/>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科目编码</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科目名称</w:t>
            </w:r>
          </w:p>
        </w:tc>
        <w:tc>
          <w:tcPr>
            <w:tcW w:w="0" w:type="auto"/>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sz w:val="31"/>
          <w:szCs w:val="31"/>
          <w:shd w:val="clear" w:color="auto" w:fill="FFFFFF"/>
        </w:rPr>
        <w:t>说明：大同市归国华侨联合会 2022 年政府性基金预算收入为零</w:t>
      </w:r>
      <w:r>
        <w:rPr>
          <w:rFonts w:hint="eastAsia" w:ascii="仿宋" w:hAnsi="仿宋" w:eastAsia="仿宋" w:cs="仿宋"/>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49" w:name="_Toc1926504577_WPSOffice_Level2"/>
      <w:r>
        <w:rPr>
          <w:rFonts w:hint="eastAsia" w:ascii="仿宋_GB2312" w:hAnsi="Times New Roman" w:eastAsia="仿宋_GB2312" w:cs="仿宋_GB2312"/>
          <w:i w:val="0"/>
          <w:caps w:val="0"/>
          <w:color w:val="333333"/>
          <w:spacing w:val="0"/>
          <w:sz w:val="32"/>
          <w:szCs w:val="32"/>
          <w:shd w:val="clear" w:color="auto" w:fill="FFFFFF"/>
        </w:rPr>
        <w:t>八、大同市归国华侨联合会2022年政府性基金预算支出预算表</w:t>
      </w:r>
      <w:bookmarkEnd w:id="49"/>
    </w:p>
    <w:tbl>
      <w:tblPr>
        <w:tblStyle w:val="3"/>
        <w:tblW w:w="84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0"/>
        <w:gridCol w:w="3606"/>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0" w:type="dxa"/>
            <w:tcBorders>
              <w:top w:val="nil"/>
              <w:left w:val="nil"/>
              <w:bottom w:val="nil"/>
              <w:right w:val="nil"/>
            </w:tcBorders>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606"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83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421" w:type="dxa"/>
            <w:gridSpan w:val="3"/>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606"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83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86" w:type="dxa"/>
            <w:gridSpan w:val="2"/>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w:t>
            </w:r>
          </w:p>
        </w:tc>
        <w:tc>
          <w:tcPr>
            <w:tcW w:w="2835" w:type="dxa"/>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0" w:type="dxa"/>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科目编码</w:t>
            </w:r>
          </w:p>
        </w:tc>
        <w:tc>
          <w:tcPr>
            <w:tcW w:w="3606" w:type="dxa"/>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科目名称</w:t>
            </w:r>
          </w:p>
        </w:tc>
        <w:tc>
          <w:tcPr>
            <w:tcW w:w="2835" w:type="dxa"/>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0" w:type="dxa"/>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606" w:type="dxa"/>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835" w:type="dxa"/>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80" w:type="dxa"/>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606" w:type="dxa"/>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835" w:type="dxa"/>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sz w:val="31"/>
          <w:szCs w:val="31"/>
          <w:shd w:val="clear" w:color="auto" w:fill="FFFFFF"/>
        </w:rPr>
        <w:t>说明：</w:t>
      </w:r>
      <w:r>
        <w:rPr>
          <w:rFonts w:hint="eastAsia" w:ascii="仿宋_GB2312" w:hAnsi="Times New Roman" w:eastAsia="仿宋_GB2312" w:cs="仿宋_GB2312"/>
          <w:i w:val="0"/>
          <w:caps w:val="0"/>
          <w:color w:val="333333"/>
          <w:spacing w:val="0"/>
          <w:sz w:val="32"/>
          <w:szCs w:val="32"/>
          <w:shd w:val="clear" w:color="auto" w:fill="FFFFFF"/>
        </w:rPr>
        <w:t>大同市归国华侨联合会</w:t>
      </w:r>
      <w:r>
        <w:rPr>
          <w:rFonts w:hint="eastAsia" w:ascii="仿宋_GB2312" w:hAnsi="Times New Roman" w:eastAsia="仿宋_GB2312" w:cs="仿宋_GB2312"/>
          <w:i w:val="0"/>
          <w:caps w:val="0"/>
          <w:color w:val="000000"/>
          <w:spacing w:val="0"/>
          <w:sz w:val="31"/>
          <w:szCs w:val="31"/>
          <w:shd w:val="clear" w:color="auto" w:fill="FFFFFF"/>
        </w:rPr>
        <w:t> 2022 年政府性基金预算支出为零。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50" w:name="_Toc1582914112_WPSOffice_Level2"/>
      <w:r>
        <w:rPr>
          <w:rFonts w:hint="eastAsia" w:ascii="仿宋_GB2312" w:hAnsi="Times New Roman" w:eastAsia="仿宋_GB2312" w:cs="仿宋_GB2312"/>
          <w:i w:val="0"/>
          <w:caps w:val="0"/>
          <w:color w:val="333333"/>
          <w:spacing w:val="0"/>
          <w:sz w:val="32"/>
          <w:szCs w:val="32"/>
          <w:shd w:val="clear" w:color="auto" w:fill="FFFFFF"/>
        </w:rPr>
        <w:t>九、大同市归国华侨联合会2022年国有资本经营预算收支预算表</w:t>
      </w:r>
      <w:bookmarkEnd w:id="50"/>
    </w:p>
    <w:tbl>
      <w:tblPr>
        <w:tblStyle w:val="3"/>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1"/>
        <w:gridCol w:w="991"/>
        <w:gridCol w:w="1970"/>
        <w:gridCol w:w="991"/>
        <w:gridCol w:w="991"/>
        <w:gridCol w:w="604"/>
        <w:gridCol w:w="99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94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02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94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94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445" w:type="dxa"/>
            <w:gridSpan w:val="3"/>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gridSpan w:val="3"/>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国有资本经营预算收入</w:t>
            </w:r>
          </w:p>
        </w:tc>
        <w:tc>
          <w:tcPr>
            <w:tcW w:w="0" w:type="auto"/>
            <w:gridSpan w:val="5"/>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gridSpan w:val="2"/>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w:t>
            </w:r>
          </w:p>
        </w:tc>
        <w:tc>
          <w:tcPr>
            <w:tcW w:w="2025" w:type="dxa"/>
            <w:vMerge w:val="restart"/>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国有资本经营收入预算</w:t>
            </w:r>
          </w:p>
        </w:tc>
        <w:tc>
          <w:tcPr>
            <w:tcW w:w="0" w:type="auto"/>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科目编码</w:t>
            </w:r>
          </w:p>
        </w:tc>
        <w:tc>
          <w:tcPr>
            <w:tcW w:w="0" w:type="auto"/>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科目名称</w:t>
            </w:r>
          </w:p>
        </w:tc>
        <w:tc>
          <w:tcPr>
            <w:tcW w:w="0" w:type="auto"/>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合计</w:t>
            </w:r>
          </w:p>
        </w:tc>
        <w:tc>
          <w:tcPr>
            <w:tcW w:w="0" w:type="auto"/>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基本支出</w:t>
            </w:r>
          </w:p>
        </w:tc>
        <w:tc>
          <w:tcPr>
            <w:tcW w:w="0" w:type="auto"/>
            <w:vMerge w:val="restart"/>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科目编码</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科目名称</w:t>
            </w:r>
          </w:p>
        </w:tc>
        <w:tc>
          <w:tcPr>
            <w:tcW w:w="2025" w:type="dxa"/>
            <w:vMerge w:val="continue"/>
            <w:tcBorders>
              <w:top w:val="nil"/>
              <w:left w:val="nil"/>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single" w:color="000000" w:sz="8" w:space="0"/>
              <w:left w:val="nil"/>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sz w:val="31"/>
          <w:szCs w:val="31"/>
          <w:shd w:val="clear" w:color="auto" w:fill="FFFFFF"/>
        </w:rPr>
        <w:t>说明：</w:t>
      </w:r>
      <w:r>
        <w:rPr>
          <w:rFonts w:hint="eastAsia" w:ascii="仿宋_GB2312" w:hAnsi="Times New Roman" w:eastAsia="仿宋_GB2312" w:cs="仿宋_GB2312"/>
          <w:i w:val="0"/>
          <w:caps w:val="0"/>
          <w:color w:val="333333"/>
          <w:spacing w:val="0"/>
          <w:sz w:val="32"/>
          <w:szCs w:val="32"/>
          <w:shd w:val="clear" w:color="auto" w:fill="FFFFFF"/>
        </w:rPr>
        <w:t>大同市归国华侨联合会</w:t>
      </w:r>
      <w:r>
        <w:rPr>
          <w:rFonts w:hint="eastAsia" w:ascii="仿宋_GB2312" w:hAnsi="Times New Roman" w:eastAsia="仿宋_GB2312" w:cs="仿宋_GB2312"/>
          <w:i w:val="0"/>
          <w:caps w:val="0"/>
          <w:color w:val="000000"/>
          <w:spacing w:val="0"/>
          <w:sz w:val="31"/>
          <w:szCs w:val="31"/>
          <w:shd w:val="clear" w:color="auto" w:fill="FFFFFF"/>
        </w:rPr>
        <w:t> 2022 年国有资本经营预算收入和支出均为零。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51" w:name="_Toc20128767_WPSOffice_Level2"/>
      <w:r>
        <w:rPr>
          <w:rFonts w:hint="eastAsia" w:ascii="仿宋_GB2312" w:hAnsi="Times New Roman" w:eastAsia="仿宋_GB2312" w:cs="仿宋_GB2312"/>
          <w:i w:val="0"/>
          <w:caps w:val="0"/>
          <w:color w:val="333333"/>
          <w:spacing w:val="0"/>
          <w:sz w:val="32"/>
          <w:szCs w:val="32"/>
          <w:shd w:val="clear" w:color="auto" w:fill="FFFFFF"/>
        </w:rPr>
        <w:t>十、大同市归国华侨联合会2022年“三公”经费支出预算表</w:t>
      </w:r>
      <w:bookmarkEnd w:id="51"/>
    </w:p>
    <w:tbl>
      <w:tblPr>
        <w:tblStyle w:val="3"/>
        <w:tblW w:w="7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0"/>
        <w:gridCol w:w="3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4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76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0" w:type="auto"/>
            <w:gridSpan w:val="2"/>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8"/>
                <w:szCs w:val="28"/>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项目</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因公出国（境）费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公务接待费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公务用车购置及运行费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 ①公务用车购置费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 ②公务用车运行维护费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说明：大同市归国华侨联合会</w:t>
      </w:r>
      <w:r>
        <w:rPr>
          <w:rFonts w:hint="eastAsia" w:ascii="仿宋_GB2312" w:hAnsi="Times New Roman" w:eastAsia="仿宋_GB2312" w:cs="仿宋_GB2312"/>
          <w:i w:val="0"/>
          <w:caps w:val="0"/>
          <w:color w:val="000000"/>
          <w:spacing w:val="0"/>
          <w:sz w:val="31"/>
          <w:szCs w:val="31"/>
          <w:shd w:val="clear" w:color="auto" w:fill="FFFFFF"/>
        </w:rPr>
        <w:t> 2022 年一般公共预算“三公”经费支出均为零。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52" w:name="_Toc549563983_WPSOffice_Level2"/>
      <w:r>
        <w:rPr>
          <w:rFonts w:hint="eastAsia" w:ascii="仿宋_GB2312" w:hAnsi="Times New Roman" w:eastAsia="仿宋_GB2312" w:cs="仿宋_GB2312"/>
          <w:i w:val="0"/>
          <w:caps w:val="0"/>
          <w:color w:val="333333"/>
          <w:spacing w:val="0"/>
          <w:sz w:val="32"/>
          <w:szCs w:val="32"/>
          <w:shd w:val="clear" w:color="auto" w:fill="FFFFFF"/>
        </w:rPr>
        <w:t>十一、大同市归国华侨联合会2022年机关运行经费预算财政拨款情况表</w:t>
      </w:r>
      <w:bookmarkEnd w:id="52"/>
    </w:p>
    <w:tbl>
      <w:tblPr>
        <w:tblStyle w:val="3"/>
        <w:tblW w:w="7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40"/>
        <w:gridCol w:w="331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0" w:type="dxa"/>
            <w:tcBorders>
              <w:top w:val="nil"/>
              <w:left w:val="nil"/>
              <w:bottom w:val="nil"/>
              <w:right w:val="nil"/>
            </w:tcBorders>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3315"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920" w:type="dxa"/>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0" w:type="auto"/>
            <w:gridSpan w:val="3"/>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nil"/>
              <w:right w:val="nil"/>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单位编码</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单位名称</w:t>
            </w:r>
          </w:p>
        </w:tc>
        <w:tc>
          <w:tcPr>
            <w:tcW w:w="0" w:type="auto"/>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合计</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b/>
                <w:i w:val="0"/>
                <w:color w:val="000000"/>
                <w:sz w:val="20"/>
                <w:szCs w:val="20"/>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033001</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[033001]大同市归国华侨联合会</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7.46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cs="Times New Roman"/>
          <w:i w:val="0"/>
          <w:caps w:val="0"/>
          <w:color w:val="333333"/>
          <w:spacing w:val="0"/>
          <w:sz w:val="21"/>
          <w:szCs w:val="21"/>
        </w:rPr>
      </w:pPr>
      <w:bookmarkStart w:id="53" w:name="_Toc1690066504_WPSOffice_Level1"/>
      <w:r>
        <w:rPr>
          <w:rFonts w:hint="default" w:ascii="华文中宋" w:hAnsi="华文中宋" w:eastAsia="华文中宋" w:cs="华文中宋"/>
          <w:i w:val="0"/>
          <w:caps w:val="0"/>
          <w:color w:val="333333"/>
          <w:spacing w:val="0"/>
          <w:sz w:val="36"/>
          <w:szCs w:val="36"/>
          <w:shd w:val="clear" w:color="auto" w:fill="FFFFFF"/>
        </w:rPr>
        <w:t>第三部分  2022年度预算情况说明</w:t>
      </w:r>
      <w:bookmarkEnd w:id="5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54" w:name="_Toc989529298_WPSOffice_Level2"/>
      <w:r>
        <w:rPr>
          <w:rFonts w:hint="eastAsia" w:ascii="黑体" w:hAnsi="宋体" w:eastAsia="黑体" w:cs="黑体"/>
          <w:i w:val="0"/>
          <w:caps w:val="0"/>
          <w:color w:val="333333"/>
          <w:spacing w:val="0"/>
          <w:sz w:val="32"/>
          <w:szCs w:val="32"/>
          <w:shd w:val="clear" w:color="auto" w:fill="FFFFFF"/>
        </w:rPr>
        <w:t>一、2022年度部门预算数据变动情况及原因</w:t>
      </w:r>
      <w:bookmarkEnd w:id="54"/>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3"/>
        <w:jc w:val="both"/>
        <w:rPr>
          <w:rFonts w:hint="default" w:ascii="Times New Roman" w:hAnsi="Times New Roman" w:cs="Times New Roman"/>
          <w:i w:val="0"/>
          <w:caps w:val="0"/>
          <w:color w:val="333333"/>
          <w:spacing w:val="0"/>
          <w:sz w:val="21"/>
          <w:szCs w:val="21"/>
        </w:rPr>
      </w:pPr>
      <w:bookmarkStart w:id="55" w:name="_Toc1109628378_WPSOffice_Level3"/>
      <w:r>
        <w:rPr>
          <w:rFonts w:hint="eastAsia" w:ascii="仿宋_GB2312" w:hAnsi="Times New Roman" w:eastAsia="仿宋_GB2312" w:cs="仿宋_GB2312"/>
          <w:i w:val="0"/>
          <w:caps w:val="0"/>
          <w:color w:val="333333"/>
          <w:spacing w:val="0"/>
          <w:sz w:val="32"/>
          <w:szCs w:val="32"/>
          <w:shd w:val="clear" w:color="auto" w:fill="FFFFFF"/>
        </w:rPr>
        <w:t>（一）本年预算收支安排情况</w:t>
      </w:r>
      <w:bookmarkEnd w:id="55"/>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sz w:val="31"/>
          <w:szCs w:val="31"/>
          <w:shd w:val="clear" w:color="auto" w:fill="FFFFFF"/>
        </w:rPr>
        <w:t>2022年，大同市归国华侨联合会部门预算收入总计67.97万元，全部为一般公共预算，无政府性基金预算和国有资金经营预算。其中，本年收入合计67.97万元，上年结转0万元。本年预算支出总计67.97万元，其中，当年预算安排支出67.97万元，上年结转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3"/>
        <w:jc w:val="both"/>
        <w:rPr>
          <w:rFonts w:hint="default" w:ascii="Times New Roman" w:hAnsi="Times New Roman" w:cs="Times New Roman"/>
          <w:i w:val="0"/>
          <w:caps w:val="0"/>
          <w:color w:val="333333"/>
          <w:spacing w:val="0"/>
          <w:sz w:val="21"/>
          <w:szCs w:val="21"/>
        </w:rPr>
      </w:pPr>
      <w:bookmarkStart w:id="56" w:name="_Toc630090563_WPSOffice_Level3"/>
      <w:r>
        <w:rPr>
          <w:rFonts w:hint="eastAsia" w:ascii="仿宋_GB2312" w:hAnsi="Times New Roman" w:eastAsia="仿宋_GB2312" w:cs="仿宋_GB2312"/>
          <w:i w:val="0"/>
          <w:caps w:val="0"/>
          <w:color w:val="333333"/>
          <w:spacing w:val="0"/>
          <w:sz w:val="32"/>
          <w:szCs w:val="32"/>
          <w:shd w:val="clear" w:color="auto" w:fill="FFFFFF"/>
        </w:rPr>
        <w:t>（二）较上年预算比较变动情况</w:t>
      </w:r>
      <w:bookmarkEnd w:id="5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2022年大同市归国华侨联合会部门收入、支出预算与上年年初收入、支出预算90.34万元比较，减少22.37万元。减少的主要原因：一是口径变化，财政拨款不含上级资金对下转移支付8.5万元。二是有调离人员一名，基本支出预算减少7.28万元；三是项目变化，2022 年项目变动导致部门整体项目支出预算减少6.59万元。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3"/>
        <w:jc w:val="both"/>
        <w:rPr>
          <w:rFonts w:hint="default" w:ascii="Times New Roman" w:hAnsi="Times New Roman" w:cs="Times New Roman"/>
          <w:i w:val="0"/>
          <w:caps w:val="0"/>
          <w:color w:val="333333"/>
          <w:spacing w:val="0"/>
          <w:sz w:val="21"/>
          <w:szCs w:val="21"/>
        </w:rPr>
      </w:pPr>
      <w:bookmarkStart w:id="57" w:name="_Toc148996595_WPSOffice_Level3"/>
      <w:r>
        <w:rPr>
          <w:rFonts w:hint="eastAsia" w:ascii="仿宋_GB2312" w:hAnsi="Times New Roman" w:eastAsia="仿宋_GB2312" w:cs="仿宋_GB2312"/>
          <w:i w:val="0"/>
          <w:caps w:val="0"/>
          <w:color w:val="333333"/>
          <w:spacing w:val="0"/>
          <w:sz w:val="32"/>
          <w:szCs w:val="32"/>
          <w:shd w:val="clear" w:color="auto" w:fill="FFFFFF"/>
        </w:rPr>
        <w:t>（三）本年预算具体构成情况</w:t>
      </w:r>
      <w:bookmarkEnd w:id="57"/>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从功能科目看，2022年市侨联一般公共服务支出预算51.42万元。社会保障和就业支出预算7.13万元，卫生健康支出预算2.32万元，住房保障支出预算7.1万元，全部为本年预算收入。从支出性质和经济分类看，2022 年市侨联部门基本支出预算59.08万元，包含：工资福利支出 49.89万元，商品和服务支出7.46万元，对个人和家庭补助支出 1.73万元。项目支出预算8.89万元，全部为本年预算收入。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bookmarkStart w:id="58" w:name="_Toc1640186688_WPSOffice_Level3"/>
      <w:r>
        <w:rPr>
          <w:rFonts w:hint="eastAsia" w:ascii="仿宋_GB2312" w:hAnsi="Times New Roman" w:eastAsia="仿宋_GB2312" w:cs="仿宋_GB2312"/>
          <w:i w:val="0"/>
          <w:caps w:val="0"/>
          <w:color w:val="333333"/>
          <w:spacing w:val="0"/>
          <w:sz w:val="32"/>
          <w:szCs w:val="32"/>
          <w:shd w:val="clear" w:color="auto" w:fill="FFFFFF"/>
        </w:rPr>
        <w:t>（四）较上年预算比较原因分析</w:t>
      </w:r>
      <w:bookmarkEnd w:id="58"/>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基本支出方面，2022年预算为59.08万元，较 2021年部门基本支出年初预算66.36万元相比，减少7.28万元。原因是有一名人员调离。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项目支出方面，2022 年预算合计8.89万元，较2021年项目支出年初预算23.98万元，减少15.09万元，一是口径原因财政拨款不含上级资金对下转移支付8.5万元，二是持续贯彻落实“过紧日子”政策，对一般运转类项目按照5%-10%的要求压减经费，减少预算6.59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59" w:name="_Toc1659133130_WPSOffice_Level2"/>
      <w:r>
        <w:rPr>
          <w:rFonts w:hint="eastAsia" w:ascii="黑体" w:hAnsi="宋体" w:eastAsia="黑体" w:cs="黑体"/>
          <w:i w:val="0"/>
          <w:caps w:val="0"/>
          <w:color w:val="333333"/>
          <w:spacing w:val="0"/>
          <w:sz w:val="32"/>
          <w:szCs w:val="32"/>
          <w:shd w:val="clear" w:color="auto" w:fill="FFFFFF"/>
        </w:rPr>
        <w:t>二、“三公”经费增减变动原因说明</w:t>
      </w:r>
      <w:bookmarkEnd w:id="59"/>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sz w:val="31"/>
          <w:szCs w:val="31"/>
          <w:shd w:val="clear" w:color="auto" w:fill="FFFFFF"/>
        </w:rPr>
        <w:t>2022年</w:t>
      </w:r>
      <w:r>
        <w:rPr>
          <w:rFonts w:hint="eastAsia" w:ascii="仿宋_GB2312" w:hAnsi="Times New Roman" w:eastAsia="仿宋_GB2312" w:cs="仿宋_GB2312"/>
          <w:i w:val="0"/>
          <w:caps w:val="0"/>
          <w:color w:val="333333"/>
          <w:spacing w:val="0"/>
          <w:sz w:val="32"/>
          <w:szCs w:val="32"/>
          <w:shd w:val="clear" w:color="auto" w:fill="FFFFFF"/>
        </w:rPr>
        <w:t>大同市归国华侨联合会</w:t>
      </w:r>
      <w:r>
        <w:rPr>
          <w:rFonts w:hint="eastAsia" w:ascii="仿宋_GB2312" w:hAnsi="Times New Roman" w:eastAsia="仿宋_GB2312" w:cs="仿宋_GB2312"/>
          <w:i w:val="0"/>
          <w:caps w:val="0"/>
          <w:color w:val="000000"/>
          <w:spacing w:val="0"/>
          <w:sz w:val="31"/>
          <w:szCs w:val="31"/>
          <w:shd w:val="clear" w:color="auto" w:fill="FFFFFF"/>
        </w:rPr>
        <w:t>无一般公共预算“三公”经费支出。</w:t>
      </w:r>
      <w:r>
        <w:rPr>
          <w:rFonts w:hint="eastAsia" w:ascii="仿宋" w:hAnsi="仿宋" w:eastAsia="仿宋" w:cs="仿宋"/>
          <w:i w:val="0"/>
          <w:caps w:val="0"/>
          <w:color w:val="333333"/>
          <w:spacing w:val="0"/>
          <w:sz w:val="35"/>
          <w:szCs w:val="35"/>
          <w:shd w:val="clear" w:color="auto" w:fill="FFFFFF"/>
          <w:lang w:val="en-US" w:eastAsia="zh-CN"/>
        </w:rPr>
        <w:t>与上年一致，上年无</w:t>
      </w:r>
      <w:r>
        <w:rPr>
          <w:rFonts w:hint="eastAsia" w:ascii="仿宋" w:hAnsi="仿宋" w:eastAsia="仿宋" w:cs="仿宋"/>
          <w:i w:val="0"/>
          <w:caps w:val="0"/>
          <w:color w:val="333333"/>
          <w:spacing w:val="0"/>
          <w:sz w:val="35"/>
          <w:szCs w:val="35"/>
          <w:shd w:val="clear" w:color="auto" w:fill="FFFFFF"/>
        </w:rPr>
        <w:t>“三公”</w:t>
      </w:r>
      <w:r>
        <w:rPr>
          <w:rFonts w:hint="eastAsia" w:ascii="仿宋" w:hAnsi="仿宋" w:eastAsia="仿宋" w:cs="仿宋"/>
          <w:i w:val="0"/>
          <w:caps w:val="0"/>
          <w:color w:val="333333"/>
          <w:spacing w:val="0"/>
          <w:sz w:val="35"/>
          <w:szCs w:val="35"/>
          <w:shd w:val="clear" w:color="auto" w:fill="FFFFFF"/>
          <w:lang w:val="en-US" w:eastAsia="zh-CN"/>
        </w:rPr>
        <w:t>经费支出。</w:t>
      </w:r>
      <w:bookmarkStart w:id="76" w:name="_GoBack"/>
      <w:bookmarkEnd w:id="7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60" w:name="_Toc582698432_WPSOffice_Level2"/>
      <w:r>
        <w:rPr>
          <w:rFonts w:hint="eastAsia" w:ascii="黑体" w:hAnsi="宋体" w:eastAsia="黑体" w:cs="黑体"/>
          <w:i w:val="0"/>
          <w:caps w:val="0"/>
          <w:color w:val="333333"/>
          <w:spacing w:val="0"/>
          <w:sz w:val="32"/>
          <w:szCs w:val="32"/>
          <w:shd w:val="clear" w:color="auto" w:fill="FFFFFF"/>
        </w:rPr>
        <w:t>三、机关运行经费增减变动原因说明</w:t>
      </w:r>
      <w:bookmarkEnd w:id="6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2022年大同市归国华侨联合会机关运行经费财政拨款预算支出7.46万元，较</w:t>
      </w:r>
      <w:r>
        <w:rPr>
          <w:rFonts w:hint="eastAsia" w:ascii="仿宋" w:hAnsi="仿宋" w:eastAsia="仿宋" w:cs="仿宋"/>
          <w:i w:val="0"/>
          <w:caps w:val="0"/>
          <w:color w:val="333333"/>
          <w:spacing w:val="0"/>
          <w:sz w:val="32"/>
          <w:szCs w:val="32"/>
          <w:shd w:val="clear" w:color="auto" w:fill="FFFFFF"/>
        </w:rPr>
        <w:t>2021年机关运行财政拨款9.24万元减少1.78万元，降幅19.26%，因单位人员调离所致。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61" w:name="_Toc1077836853_WPSOffice_Level2"/>
      <w:r>
        <w:rPr>
          <w:rFonts w:hint="eastAsia" w:ascii="黑体" w:hAnsi="宋体" w:eastAsia="黑体" w:cs="黑体"/>
          <w:i w:val="0"/>
          <w:caps w:val="0"/>
          <w:color w:val="333333"/>
          <w:spacing w:val="0"/>
          <w:sz w:val="32"/>
          <w:szCs w:val="32"/>
          <w:shd w:val="clear" w:color="auto" w:fill="FFFFFF"/>
        </w:rPr>
        <w:t>四、政府采购情况</w:t>
      </w:r>
      <w:bookmarkEnd w:id="6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2022年大同市归国华侨联合会各单位政府采购预算总额0.55万元，全部为政府采购货物预算0.55万元。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62" w:name="_Toc1861371976_WPSOffice_Level2"/>
      <w:r>
        <w:rPr>
          <w:rFonts w:hint="eastAsia" w:ascii="黑体" w:hAnsi="宋体" w:eastAsia="黑体" w:cs="黑体"/>
          <w:i w:val="0"/>
          <w:caps w:val="0"/>
          <w:color w:val="333333"/>
          <w:spacing w:val="0"/>
          <w:sz w:val="32"/>
          <w:szCs w:val="32"/>
          <w:shd w:val="clear" w:color="auto" w:fill="FFFFFF"/>
        </w:rPr>
        <w:t>五、绩效管理情况</w:t>
      </w:r>
      <w:bookmarkEnd w:id="6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63" w:name="_Toc2118679231_WPSOffice_Level3"/>
      <w:r>
        <w:rPr>
          <w:rFonts w:hint="eastAsia" w:ascii="仿宋_GB2312" w:hAnsi="Times New Roman" w:eastAsia="仿宋_GB2312" w:cs="仿宋_GB2312"/>
          <w:i w:val="0"/>
          <w:caps w:val="0"/>
          <w:color w:val="333333"/>
          <w:spacing w:val="0"/>
          <w:sz w:val="32"/>
          <w:szCs w:val="32"/>
          <w:shd w:val="clear" w:color="auto" w:fill="FFFFFF"/>
        </w:rPr>
        <w:t>1、绩效管理情况</w:t>
      </w:r>
      <w:bookmarkEnd w:id="6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2022年大同市归国华侨联合会实行绩效目标管理的项目6个，涉及一般公共预算当年拨款8.89万元。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64" w:name="_Toc48061976_WPSOffice_Level3"/>
      <w:r>
        <w:rPr>
          <w:rFonts w:hint="eastAsia" w:ascii="仿宋_GB2312" w:hAnsi="Times New Roman" w:eastAsia="仿宋_GB2312" w:cs="仿宋_GB2312"/>
          <w:i w:val="0"/>
          <w:caps w:val="0"/>
          <w:color w:val="333333"/>
          <w:spacing w:val="0"/>
          <w:sz w:val="32"/>
          <w:szCs w:val="32"/>
          <w:shd w:val="clear" w:color="auto" w:fill="FFFFFF"/>
        </w:rPr>
        <w:t>2、绩效目标情况</w:t>
      </w:r>
      <w:bookmarkEnd w:id="64"/>
    </w:p>
    <w:tbl>
      <w:tblPr>
        <w:tblStyle w:val="3"/>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6"/>
        <w:gridCol w:w="803"/>
        <w:gridCol w:w="848"/>
        <w:gridCol w:w="1516"/>
        <w:gridCol w:w="885"/>
        <w:gridCol w:w="292"/>
        <w:gridCol w:w="1339"/>
        <w:gridCol w:w="788"/>
        <w:gridCol w:w="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051" w:type="dxa"/>
            <w:gridSpan w:val="9"/>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i w:val="0"/>
                <w:sz w:val="21"/>
                <w:szCs w:val="21"/>
              </w:rPr>
            </w:pPr>
            <w:r>
              <w:rPr>
                <w:rFonts w:hint="eastAsia" w:ascii="仿宋_GB2312" w:hAnsi="Times New Roman" w:eastAsia="仿宋_GB2312" w:cs="仿宋_GB2312"/>
                <w:i w:val="0"/>
                <w:sz w:val="32"/>
                <w:szCs w:val="32"/>
              </w:rPr>
              <w:t>（一）市侨联经费补助绩效目标申报表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大同市市级预算部门（单位）项目支出</w:t>
            </w:r>
            <w:r>
              <w:rPr>
                <w:rFonts w:hint="eastAsia" w:ascii="宋体" w:hAnsi="宋体" w:eastAsia="宋体" w:cs="宋体"/>
                <w:b/>
                <w:i w:val="0"/>
                <w:color w:val="000000"/>
                <w:sz w:val="32"/>
                <w:szCs w:val="32"/>
              </w:rPr>
              <w:br w:type="textWrapping"/>
            </w:r>
            <w:r>
              <w:rPr>
                <w:rFonts w:hint="eastAsia" w:ascii="宋体" w:hAnsi="宋体" w:eastAsia="宋体" w:cs="宋体"/>
                <w:b/>
                <w:i w:val="0"/>
                <w:color w:val="000000"/>
                <w:sz w:val="32"/>
                <w:szCs w:val="32"/>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71"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66"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918"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753" w:type="dxa"/>
            <w:gridSpan w:val="3"/>
            <w:tcBorders>
              <w:top w:val="nil"/>
              <w:left w:val="nil"/>
              <w:bottom w:val="nil"/>
              <w:right w:val="nil"/>
            </w:tcBorders>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（2022年度）</w:t>
            </w:r>
          </w:p>
        </w:tc>
        <w:tc>
          <w:tcPr>
            <w:tcW w:w="1356"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24"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563"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项目名称</w:t>
            </w:r>
          </w:p>
        </w:tc>
        <w:tc>
          <w:tcPr>
            <w:tcW w:w="5496" w:type="dxa"/>
            <w:gridSpan w:val="6"/>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J经费补助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主管部门及代码</w:t>
            </w:r>
          </w:p>
        </w:tc>
        <w:tc>
          <w:tcPr>
            <w:tcW w:w="245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033-大同市归国华侨联合会[部门]</w:t>
            </w:r>
          </w:p>
        </w:tc>
        <w:tc>
          <w:tcPr>
            <w:tcW w:w="1658"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实施单位</w:t>
            </w:r>
          </w:p>
        </w:tc>
        <w:tc>
          <w:tcPr>
            <w:tcW w:w="1387"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大同市归国华侨联合会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项目属性</w:t>
            </w:r>
          </w:p>
        </w:tc>
        <w:tc>
          <w:tcPr>
            <w:tcW w:w="245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经常性项目（长期开展）</w:t>
            </w:r>
          </w:p>
        </w:tc>
        <w:tc>
          <w:tcPr>
            <w:tcW w:w="165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项目期</w:t>
            </w:r>
          </w:p>
        </w:tc>
        <w:tc>
          <w:tcPr>
            <w:tcW w:w="138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项目资金</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（元）</w:t>
            </w:r>
          </w:p>
        </w:tc>
        <w:tc>
          <w:tcPr>
            <w:tcW w:w="1554"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实施期资金总额：</w:t>
            </w:r>
          </w:p>
        </w:tc>
        <w:tc>
          <w:tcPr>
            <w:tcW w:w="89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72,000</w:t>
            </w:r>
          </w:p>
        </w:tc>
        <w:tc>
          <w:tcPr>
            <w:tcW w:w="165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年度资金总额：</w:t>
            </w:r>
          </w:p>
        </w:tc>
        <w:tc>
          <w:tcPr>
            <w:tcW w:w="1387"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555"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554"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89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65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138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555"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554"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89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65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138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555"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554"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89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72,000</w:t>
            </w:r>
          </w:p>
        </w:tc>
        <w:tc>
          <w:tcPr>
            <w:tcW w:w="165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138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554"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89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65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138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554"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89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65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138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555"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项目概况</w:t>
            </w:r>
          </w:p>
        </w:tc>
        <w:tc>
          <w:tcPr>
            <w:tcW w:w="5496"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主要用于侨胞之家建设、侨界招商引资，广泛联系团结归侨归眷。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立项依据</w:t>
            </w:r>
          </w:p>
        </w:tc>
        <w:tc>
          <w:tcPr>
            <w:tcW w:w="5496"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参照往年设立，保障单位职能。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555"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项目设立必要性</w:t>
            </w:r>
          </w:p>
        </w:tc>
        <w:tc>
          <w:tcPr>
            <w:tcW w:w="5496"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深入贯彻习近平总书记系列重要讲话精神，认识落实党中央和省侨联关于党的群团工作和新形势下侨联工作的指示精神，按照省侨联“组织起来，活跃起来”的总体要求，以扩大组织覆盖， 团结服务每一位侨界群众位目标，在省级侨联创建侨胞、凝聚侨胞、组织侨胞、团结侨胞和维护的“侨胞之家”，为构建和谐大同、和谐侨界做贡献。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55"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保证项目实施的制度、措施</w:t>
            </w:r>
          </w:p>
        </w:tc>
        <w:tc>
          <w:tcPr>
            <w:tcW w:w="5496"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本着勤俭节约的原则，严格按照财务规章制度支出经费。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555"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项目实施计划</w:t>
            </w:r>
          </w:p>
        </w:tc>
        <w:tc>
          <w:tcPr>
            <w:tcW w:w="5496"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1、侨胞之家建设  2022年1月至2022年12月。 2、侨界招商引资  2022年1月至2022年12月。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308" w:type="dxa"/>
            <w:gridSpan w:val="6"/>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实施期目标</w:t>
            </w:r>
          </w:p>
        </w:tc>
        <w:tc>
          <w:tcPr>
            <w:tcW w:w="2743" w:type="dxa"/>
            <w:gridSpan w:val="3"/>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总体目标</w:t>
            </w:r>
          </w:p>
        </w:tc>
        <w:tc>
          <w:tcPr>
            <w:tcW w:w="4537"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主要用于侨胞之家建设、侨界招商引资。广泛联系团结归侨侨眷。</w:t>
            </w:r>
          </w:p>
        </w:tc>
        <w:tc>
          <w:tcPr>
            <w:tcW w:w="2743" w:type="dxa"/>
            <w:gridSpan w:val="3"/>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进一步深化侨胞之家建设、侨界招商引资。广泛联系团结归侨侨眷。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771" w:type="dxa"/>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绩效指标</w:t>
            </w:r>
          </w:p>
        </w:tc>
        <w:tc>
          <w:tcPr>
            <w:tcW w:w="86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一级指标</w:t>
            </w:r>
          </w:p>
        </w:tc>
        <w:tc>
          <w:tcPr>
            <w:tcW w:w="918"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554"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1199"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c>
          <w:tcPr>
            <w:tcW w:w="1356"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824"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563"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产出指标</w:t>
            </w: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侨胞之家活动次数</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≥2次</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侨胞之家活动次数</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活动场所环境</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有效改善</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活动场所环境</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调研完成进度</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≥3天</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调研完成进度</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效益指标</w:t>
            </w: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经济效益指标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经济效益指标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社会影响力</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提高</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社会影响力</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生态效益指标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生态效益指标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可持续影响指标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可持续影响指标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771"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86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满意度指标</w:t>
            </w:r>
          </w:p>
        </w:tc>
        <w:tc>
          <w:tcPr>
            <w:tcW w:w="91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15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侨胞、侨商及地方政府满意度</w:t>
            </w:r>
          </w:p>
        </w:tc>
        <w:tc>
          <w:tcPr>
            <w:tcW w:w="1199"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≥90%</w:t>
            </w:r>
          </w:p>
        </w:tc>
        <w:tc>
          <w:tcPr>
            <w:tcW w:w="13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82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侨胞、侨商及地方政府满意度</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bookmarkStart w:id="65" w:name="_Toc955391455_WPSOffice_Level3"/>
      <w:r>
        <w:rPr>
          <w:rFonts w:hint="eastAsia" w:ascii="仿宋_GB2312" w:hAnsi="Times New Roman" w:eastAsia="仿宋_GB2312" w:cs="仿宋_GB2312"/>
          <w:i w:val="0"/>
          <w:caps w:val="0"/>
          <w:color w:val="333333"/>
          <w:spacing w:val="0"/>
          <w:sz w:val="32"/>
          <w:szCs w:val="32"/>
          <w:shd w:val="clear" w:color="auto" w:fill="FFFFFF"/>
        </w:rPr>
        <w:t>（二）市侨联专项事务工作经费绩效目标申报表</w:t>
      </w:r>
      <w:bookmarkEnd w:id="65"/>
    </w:p>
    <w:tbl>
      <w:tblPr>
        <w:tblStyle w:val="3"/>
        <w:tblW w:w="7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3"/>
        <w:gridCol w:w="359"/>
        <w:gridCol w:w="359"/>
        <w:gridCol w:w="1849"/>
        <w:gridCol w:w="605"/>
        <w:gridCol w:w="749"/>
        <w:gridCol w:w="2105"/>
        <w:gridCol w:w="102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7700" w:type="dxa"/>
            <w:gridSpan w:val="9"/>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679"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91"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91"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528"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155" w:type="dxa"/>
            <w:gridSpan w:val="2"/>
            <w:tcBorders>
              <w:top w:val="single" w:color="000000" w:sz="8" w:space="0"/>
              <w:left w:val="nil"/>
              <w:bottom w:val="single" w:color="000000" w:sz="8" w:space="0"/>
              <w:right w:val="single" w:color="000000" w:sz="8" w:space="0"/>
            </w:tcBorders>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（2022年度）</w:t>
            </w:r>
          </w:p>
        </w:tc>
        <w:tc>
          <w:tcPr>
            <w:tcW w:w="1907"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129"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72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项目名称</w:t>
            </w:r>
          </w:p>
        </w:tc>
        <w:tc>
          <w:tcPr>
            <w:tcW w:w="0" w:type="auto"/>
            <w:gridSpan w:val="6"/>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J项事务工作经费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0" w:type="auto"/>
            <w:gridSpan w:val="3"/>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主管部门及代码</w:t>
            </w:r>
          </w:p>
        </w:tc>
        <w:tc>
          <w:tcPr>
            <w:tcW w:w="2073"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033-大同市归国华侨联合会[部门]</w:t>
            </w:r>
          </w:p>
        </w:tc>
        <w:tc>
          <w:tcPr>
            <w:tcW w:w="0" w:type="auto"/>
            <w:gridSpan w:val="2"/>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实施单位</w:t>
            </w:r>
          </w:p>
        </w:tc>
        <w:tc>
          <w:tcPr>
            <w:tcW w:w="1849"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大同市归国华侨联合会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项目属性</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经常性项目（长期开展）</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项目期</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vMerge w:val="restart"/>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项目资金</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（元）</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实施期资金总额：</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39,000</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年度资金总额：</w:t>
            </w:r>
          </w:p>
        </w:tc>
        <w:tc>
          <w:tcPr>
            <w:tcW w:w="0" w:type="auto"/>
            <w:gridSpan w:val="2"/>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vMerge w:val="continue"/>
            <w:tcBorders>
              <w:top w:val="nil"/>
              <w:left w:val="single" w:color="000000" w:sz="8" w:space="0"/>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vMerge w:val="continue"/>
            <w:tcBorders>
              <w:top w:val="nil"/>
              <w:left w:val="single" w:color="000000" w:sz="8" w:space="0"/>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vMerge w:val="continue"/>
            <w:tcBorders>
              <w:top w:val="nil"/>
              <w:left w:val="single" w:color="000000" w:sz="8" w:space="0"/>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39,000</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vMerge w:val="continue"/>
            <w:tcBorders>
              <w:top w:val="nil"/>
              <w:left w:val="single" w:color="000000" w:sz="8" w:space="0"/>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gridSpan w:val="3"/>
            <w:vMerge w:val="continue"/>
            <w:tcBorders>
              <w:top w:val="nil"/>
              <w:left w:val="single" w:color="000000" w:sz="8" w:space="0"/>
              <w:bottom w:val="single" w:color="000000" w:sz="8" w:space="0"/>
              <w:right w:val="single" w:color="000000" w:sz="8" w:space="0"/>
            </w:tcBorders>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0" w:type="auto"/>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0" w:type="auto"/>
            <w:gridSpan w:val="2"/>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9" w:hRule="atLeast"/>
        </w:trPr>
        <w:tc>
          <w:tcPr>
            <w:tcW w:w="1261"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项目概况</w:t>
            </w:r>
          </w:p>
        </w:tc>
        <w:tc>
          <w:tcPr>
            <w:tcW w:w="6439"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组织侨界社团开展活动，加强联谊交往，团结凝聚广大归侨归眷，切实把侨界群众组织起来，活跃起来，凝侨心，聚侨智，不断强化组织力量。需要联系团结和动员归侨侨眷投身改革开放和现代化建设， 努力为归侨侨眷兴办企事业单位和海外侨胞来同投资服务，为归侨归眷和海外侨胞在国内兴办文教卫生等社会公益事业服务。专项事务工作经费支出主要用于弥补日常经费的不足。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1261"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立项依据</w:t>
            </w:r>
          </w:p>
        </w:tc>
        <w:tc>
          <w:tcPr>
            <w:tcW w:w="6439"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参照往年设立，保障单位职能。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1261"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项目设立必要性</w:t>
            </w:r>
          </w:p>
        </w:tc>
        <w:tc>
          <w:tcPr>
            <w:tcW w:w="6439"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主要用于侨联的组织建设，宣传桥法侨规，为侨服务等专项事务工作经费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261"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保证项目实施的制度、措施</w:t>
            </w:r>
          </w:p>
        </w:tc>
        <w:tc>
          <w:tcPr>
            <w:tcW w:w="6439"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本着勤俭节约的原则，严格按照财务规章制度支出经费。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1261"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项目实施计划</w:t>
            </w:r>
          </w:p>
        </w:tc>
        <w:tc>
          <w:tcPr>
            <w:tcW w:w="6439"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侨联日常办公及活动（侨界社团活动等）  2022年1月至2022年12月。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3944" w:type="dxa"/>
            <w:gridSpan w:val="6"/>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实施期目标</w:t>
            </w:r>
          </w:p>
        </w:tc>
        <w:tc>
          <w:tcPr>
            <w:tcW w:w="3756" w:type="dxa"/>
            <w:gridSpan w:val="3"/>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总体目标</w:t>
            </w:r>
          </w:p>
        </w:tc>
        <w:tc>
          <w:tcPr>
            <w:tcW w:w="0" w:type="auto"/>
            <w:gridSpan w:val="5"/>
            <w:tcBorders>
              <w:top w:val="nil"/>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用于维护侨联正常运转，弥补日常办公经费</w:t>
            </w:r>
          </w:p>
        </w:tc>
        <w:tc>
          <w:tcPr>
            <w:tcW w:w="0" w:type="auto"/>
            <w:gridSpan w:val="3"/>
            <w:tcBorders>
              <w:top w:val="single" w:color="000000" w:sz="8" w:space="0"/>
              <w:left w:val="nil"/>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用户维护侨联正常运转，开展侨联活动，弥补日常办公经费。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6" w:hRule="atLeast"/>
        </w:trPr>
        <w:tc>
          <w:tcPr>
            <w:tcW w:w="0" w:type="auto"/>
            <w:vMerge w:val="restart"/>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绩效指标</w:t>
            </w:r>
          </w:p>
        </w:tc>
        <w:tc>
          <w:tcPr>
            <w:tcW w:w="29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一级指标</w:t>
            </w:r>
          </w:p>
        </w:tc>
        <w:tc>
          <w:tcPr>
            <w:tcW w:w="29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528"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1155"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c>
          <w:tcPr>
            <w:tcW w:w="1907"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129"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72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sz w:val="20"/>
                <w:szCs w:val="20"/>
              </w:rPr>
            </w:pPr>
          </w:p>
        </w:tc>
        <w:tc>
          <w:tcPr>
            <w:tcW w:w="291"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产出指标</w:t>
            </w:r>
          </w:p>
        </w:tc>
        <w:tc>
          <w:tcPr>
            <w:tcW w:w="29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152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专项工作开展次数</w:t>
            </w:r>
          </w:p>
        </w:tc>
        <w:tc>
          <w:tcPr>
            <w:tcW w:w="115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≥2次</w:t>
            </w:r>
          </w:p>
        </w:tc>
        <w:tc>
          <w:tcPr>
            <w:tcW w:w="190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11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专项工作开展次数</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sz w:val="20"/>
                <w:szCs w:val="20"/>
              </w:rPr>
            </w:pPr>
          </w:p>
        </w:tc>
        <w:tc>
          <w:tcPr>
            <w:tcW w:w="291"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29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152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各社团活动行程设置</w:t>
            </w:r>
          </w:p>
        </w:tc>
        <w:tc>
          <w:tcPr>
            <w:tcW w:w="115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合理</w:t>
            </w:r>
          </w:p>
        </w:tc>
        <w:tc>
          <w:tcPr>
            <w:tcW w:w="190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11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各社团活动行程设置</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sz w:val="20"/>
                <w:szCs w:val="20"/>
              </w:rPr>
            </w:pPr>
          </w:p>
        </w:tc>
        <w:tc>
          <w:tcPr>
            <w:tcW w:w="291"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29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152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活动安排是否合理</w:t>
            </w:r>
          </w:p>
        </w:tc>
        <w:tc>
          <w:tcPr>
            <w:tcW w:w="115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合理</w:t>
            </w:r>
          </w:p>
        </w:tc>
        <w:tc>
          <w:tcPr>
            <w:tcW w:w="190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11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活动安排是否合理</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sz w:val="20"/>
                <w:szCs w:val="20"/>
              </w:rPr>
            </w:pPr>
          </w:p>
        </w:tc>
        <w:tc>
          <w:tcPr>
            <w:tcW w:w="291"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291"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152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增强侨社团凝聚力</w:t>
            </w:r>
          </w:p>
        </w:tc>
        <w:tc>
          <w:tcPr>
            <w:tcW w:w="115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提高</w:t>
            </w:r>
          </w:p>
        </w:tc>
        <w:tc>
          <w:tcPr>
            <w:tcW w:w="1907"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11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增强侨社团凝聚力</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sz w:val="20"/>
                <w:szCs w:val="20"/>
              </w:rPr>
            </w:pPr>
          </w:p>
        </w:tc>
        <w:tc>
          <w:tcPr>
            <w:tcW w:w="291"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291"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152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归侨侨眷凝聚力提升</w:t>
            </w:r>
          </w:p>
        </w:tc>
        <w:tc>
          <w:tcPr>
            <w:tcW w:w="115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提升</w:t>
            </w:r>
          </w:p>
        </w:tc>
        <w:tc>
          <w:tcPr>
            <w:tcW w:w="1907"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11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归侨侨眷凝聚力提升</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sz w:val="20"/>
                <w:szCs w:val="20"/>
              </w:rPr>
            </w:pPr>
          </w:p>
        </w:tc>
        <w:tc>
          <w:tcPr>
            <w:tcW w:w="29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满意度指标</w:t>
            </w:r>
          </w:p>
        </w:tc>
        <w:tc>
          <w:tcPr>
            <w:tcW w:w="29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152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侨胞、侨商及地方政府满意度</w:t>
            </w:r>
          </w:p>
        </w:tc>
        <w:tc>
          <w:tcPr>
            <w:tcW w:w="115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≥90%</w:t>
            </w:r>
          </w:p>
        </w:tc>
        <w:tc>
          <w:tcPr>
            <w:tcW w:w="190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11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侨胞、侨商及地方政府满意度</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bookmarkStart w:id="66" w:name="_Toc1099559475_WPSOffice_Level3"/>
      <w:r>
        <w:rPr>
          <w:rFonts w:hint="eastAsia" w:ascii="仿宋_GB2312" w:hAnsi="Times New Roman" w:eastAsia="仿宋_GB2312" w:cs="仿宋_GB2312"/>
          <w:i w:val="0"/>
          <w:caps w:val="0"/>
          <w:color w:val="333333"/>
          <w:spacing w:val="0"/>
          <w:sz w:val="32"/>
          <w:szCs w:val="32"/>
          <w:shd w:val="clear" w:color="auto" w:fill="FFFFFF"/>
        </w:rPr>
        <w:t>（三）市侨联调研经费绩效目标申报表</w:t>
      </w:r>
      <w:bookmarkEnd w:id="66"/>
    </w:p>
    <w:tbl>
      <w:tblPr>
        <w:tblStyle w:val="3"/>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60"/>
        <w:gridCol w:w="868"/>
        <w:gridCol w:w="1389"/>
        <w:gridCol w:w="1520"/>
        <w:gridCol w:w="705"/>
        <w:gridCol w:w="33"/>
        <w:gridCol w:w="1389"/>
        <w:gridCol w:w="1520"/>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60" w:type="dxa"/>
            <w:gridSpan w:val="9"/>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11"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335"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466"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680" w:type="dxa"/>
            <w:gridSpan w:val="2"/>
            <w:tcBorders>
              <w:top w:val="nil"/>
              <w:left w:val="nil"/>
              <w:bottom w:val="nil"/>
              <w:right w:val="nil"/>
            </w:tcBorders>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（2022年度）</w:t>
            </w:r>
          </w:p>
        </w:tc>
        <w:tc>
          <w:tcPr>
            <w:tcW w:w="1335"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466"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683"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项目名称</w:t>
            </w:r>
          </w:p>
        </w:tc>
        <w:tc>
          <w:tcPr>
            <w:tcW w:w="5630" w:type="dxa"/>
            <w:gridSpan w:val="6"/>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J调研经费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主管部门及代码</w:t>
            </w:r>
          </w:p>
        </w:tc>
        <w:tc>
          <w:tcPr>
            <w:tcW w:w="2065"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033-大同市归国华侨联合会[部门]</w:t>
            </w:r>
          </w:p>
        </w:tc>
        <w:tc>
          <w:tcPr>
            <w:tcW w:w="1416"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实施单位</w:t>
            </w:r>
          </w:p>
        </w:tc>
        <w:tc>
          <w:tcPr>
            <w:tcW w:w="2149"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大同市归国华侨联合会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项目属性</w:t>
            </w:r>
          </w:p>
        </w:tc>
        <w:tc>
          <w:tcPr>
            <w:tcW w:w="2065"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经常性项目（长期开展）</w:t>
            </w:r>
          </w:p>
        </w:tc>
        <w:tc>
          <w:tcPr>
            <w:tcW w:w="141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项目期</w:t>
            </w:r>
          </w:p>
        </w:tc>
        <w:tc>
          <w:tcPr>
            <w:tcW w:w="2149"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项目资金</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（元）</w:t>
            </w:r>
          </w:p>
        </w:tc>
        <w:tc>
          <w:tcPr>
            <w:tcW w:w="146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实施期资金总额：</w:t>
            </w:r>
          </w:p>
        </w:tc>
        <w:tc>
          <w:tcPr>
            <w:tcW w:w="59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30,900</w:t>
            </w:r>
          </w:p>
        </w:tc>
        <w:tc>
          <w:tcPr>
            <w:tcW w:w="141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年度资金总额：</w:t>
            </w:r>
          </w:p>
        </w:tc>
        <w:tc>
          <w:tcPr>
            <w:tcW w:w="2149"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6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59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41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2149"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6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59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41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2149"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6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59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30,900</w:t>
            </w:r>
          </w:p>
        </w:tc>
        <w:tc>
          <w:tcPr>
            <w:tcW w:w="141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2149"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6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59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41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2149"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6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59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41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2149"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项目概况</w:t>
            </w:r>
          </w:p>
        </w:tc>
        <w:tc>
          <w:tcPr>
            <w:tcW w:w="5630"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大同归国华侨联合会主要服务于归国华侨，为侨服务，维护侨益。广泛团结和动员归侨归眷积极投身改革开放和现代化的建设中，在国内兴办文教卫生等社会公益事业。 费用用于归国华侨联合会群众团体调研支出。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立项依据</w:t>
            </w:r>
          </w:p>
        </w:tc>
        <w:tc>
          <w:tcPr>
            <w:tcW w:w="5630"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参照往年设立，保障单位职能。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项目设立必要性</w:t>
            </w:r>
          </w:p>
        </w:tc>
        <w:tc>
          <w:tcPr>
            <w:tcW w:w="5630"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广泛团结和动员归侨归眷积极投身改革开放和现代化的建设中，在国内兴办文教卫生等社会公益事业。 完成上级部门安排的工作任务，保障我单位职能的正常履行，支持我市为侨服务的工作发展。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保证项目实施的制度、措施</w:t>
            </w:r>
          </w:p>
        </w:tc>
        <w:tc>
          <w:tcPr>
            <w:tcW w:w="5630"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本着勤俭节约的原则，严格按照财务规章制度支出经费。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项目实施计划</w:t>
            </w:r>
          </w:p>
        </w:tc>
        <w:tc>
          <w:tcPr>
            <w:tcW w:w="5630"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1、侨企、基层调研  2022年1月至2022年12月。 2、统一战线大调研  2022年1月至2022年12月。 3、侨联日常调研课题  2022年1月至2022年12月。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76" w:type="dxa"/>
            <w:gridSpan w:val="6"/>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实施期目标</w:t>
            </w:r>
          </w:p>
        </w:tc>
        <w:tc>
          <w:tcPr>
            <w:tcW w:w="3484" w:type="dxa"/>
            <w:gridSpan w:val="3"/>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总体目标</w:t>
            </w:r>
          </w:p>
        </w:tc>
        <w:tc>
          <w:tcPr>
            <w:tcW w:w="4292"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完成侨企、基层调研；统一战线大调研、省侨联及单位自身的各项调研任务。</w:t>
            </w:r>
          </w:p>
        </w:tc>
        <w:tc>
          <w:tcPr>
            <w:tcW w:w="3484" w:type="dxa"/>
            <w:gridSpan w:val="3"/>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进一步做好侨企、基层调研；统一战线大调研、省侨联及单位自身的各项调研任务。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绩效指标</w:t>
            </w:r>
          </w:p>
        </w:tc>
        <w:tc>
          <w:tcPr>
            <w:tcW w:w="8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一级指标</w:t>
            </w:r>
          </w:p>
        </w:tc>
        <w:tc>
          <w:tcPr>
            <w:tcW w:w="133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466"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680"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c>
          <w:tcPr>
            <w:tcW w:w="133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466"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683"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0" w:type="auto"/>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产出指标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基层调研次数</w:t>
            </w:r>
          </w:p>
        </w:tc>
        <w:tc>
          <w:tcPr>
            <w:tcW w:w="0" w:type="auto"/>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基层调研次数</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各社团活动行程设置</w:t>
            </w:r>
          </w:p>
        </w:tc>
        <w:tc>
          <w:tcPr>
            <w:tcW w:w="0" w:type="auto"/>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合理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各社团活动行程设置</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调研完成进度</w:t>
            </w:r>
          </w:p>
        </w:tc>
        <w:tc>
          <w:tcPr>
            <w:tcW w:w="0" w:type="auto"/>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≥3天</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调研完成进度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0" w:type="auto"/>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效益指标</w:t>
            </w:r>
          </w:p>
        </w:tc>
        <w:tc>
          <w:tcPr>
            <w:tcW w:w="0" w:type="auto"/>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归侨侨眷凝聚力提升</w:t>
            </w:r>
          </w:p>
        </w:tc>
        <w:tc>
          <w:tcPr>
            <w:tcW w:w="0" w:type="auto"/>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提升</w:t>
            </w:r>
          </w:p>
        </w:tc>
        <w:tc>
          <w:tcPr>
            <w:tcW w:w="0" w:type="auto"/>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归侨侨眷凝聚力提升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0" w:type="auto"/>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加深侨胞对山西的感情</w:t>
            </w:r>
          </w:p>
        </w:tc>
        <w:tc>
          <w:tcPr>
            <w:tcW w:w="0" w:type="auto"/>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效果显著</w:t>
            </w:r>
          </w:p>
        </w:tc>
        <w:tc>
          <w:tcPr>
            <w:tcW w:w="0" w:type="auto"/>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加深侨胞对山西的感情</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满意度指标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侨胞满意度</w:t>
            </w:r>
          </w:p>
        </w:tc>
        <w:tc>
          <w:tcPr>
            <w:tcW w:w="0" w:type="auto"/>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侨胞满意度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bookmarkStart w:id="67" w:name="_Toc1338153516_WPSOffice_Level3"/>
      <w:r>
        <w:rPr>
          <w:rFonts w:hint="eastAsia" w:ascii="仿宋_GB2312" w:hAnsi="Times New Roman" w:eastAsia="仿宋_GB2312" w:cs="仿宋_GB2312"/>
          <w:i w:val="0"/>
          <w:caps w:val="0"/>
          <w:color w:val="333333"/>
          <w:spacing w:val="0"/>
          <w:sz w:val="32"/>
          <w:szCs w:val="32"/>
          <w:shd w:val="clear" w:color="auto" w:fill="FFFFFF"/>
        </w:rPr>
        <w:t>（四）市侨联其他专项事务工作经费绩效目标申报表</w:t>
      </w:r>
      <w:bookmarkEnd w:id="67"/>
    </w:p>
    <w:tbl>
      <w:tblPr>
        <w:tblStyle w:val="3"/>
        <w:tblW w:w="8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6"/>
        <w:gridCol w:w="935"/>
        <w:gridCol w:w="1511"/>
        <w:gridCol w:w="1367"/>
        <w:gridCol w:w="816"/>
        <w:gridCol w:w="1511"/>
        <w:gridCol w:w="1367"/>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426" w:type="dxa"/>
            <w:gridSpan w:val="8"/>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64"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935"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511"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367"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695" w:type="dxa"/>
            <w:tcBorders>
              <w:top w:val="nil"/>
              <w:left w:val="nil"/>
              <w:bottom w:val="nil"/>
              <w:right w:val="nil"/>
            </w:tcBorders>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（2022年度）</w:t>
            </w:r>
          </w:p>
        </w:tc>
        <w:tc>
          <w:tcPr>
            <w:tcW w:w="1511"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367"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576"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项目名称</w:t>
            </w:r>
          </w:p>
        </w:tc>
        <w:tc>
          <w:tcPr>
            <w:tcW w:w="5516" w:type="dxa"/>
            <w:gridSpan w:val="5"/>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QT事务工作经费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主管部门及代码</w:t>
            </w:r>
          </w:p>
        </w:tc>
        <w:tc>
          <w:tcPr>
            <w:tcW w:w="2062"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033-大同市归国华侨联合会[部门]</w:t>
            </w:r>
          </w:p>
        </w:tc>
        <w:tc>
          <w:tcPr>
            <w:tcW w:w="1511"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实施单位</w:t>
            </w:r>
          </w:p>
        </w:tc>
        <w:tc>
          <w:tcPr>
            <w:tcW w:w="1943"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大同市归国华侨联合会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项目属性</w:t>
            </w:r>
          </w:p>
        </w:tc>
        <w:tc>
          <w:tcPr>
            <w:tcW w:w="2062"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经常性项目（长期开展）</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项目期</w:t>
            </w:r>
          </w:p>
        </w:tc>
        <w:tc>
          <w:tcPr>
            <w:tcW w:w="1943"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项目资金</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（元）</w:t>
            </w:r>
          </w:p>
        </w:tc>
        <w:tc>
          <w:tcPr>
            <w:tcW w:w="136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实施期资金总额：</w:t>
            </w:r>
          </w:p>
        </w:tc>
        <w:tc>
          <w:tcPr>
            <w:tcW w:w="69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90,000</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年度资金总额：</w:t>
            </w:r>
          </w:p>
        </w:tc>
        <w:tc>
          <w:tcPr>
            <w:tcW w:w="1943"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36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69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1943"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36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69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1943"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36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69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90,000</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1943"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36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69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1943"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910"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36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69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1943"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1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项目概况</w:t>
            </w:r>
          </w:p>
        </w:tc>
        <w:tc>
          <w:tcPr>
            <w:tcW w:w="5516"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侨联在编在职人员较少，相关专业人员匮乏，为保障单位正常运转，聘请专业人员，处理专项事务。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1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立项依据</w:t>
            </w:r>
          </w:p>
        </w:tc>
        <w:tc>
          <w:tcPr>
            <w:tcW w:w="5516"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此费用之前在经常性基本支出项目中列示，现从中剥离出，单独作为经常性项目列示。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1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项目设立必要性</w:t>
            </w:r>
          </w:p>
        </w:tc>
        <w:tc>
          <w:tcPr>
            <w:tcW w:w="5516"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侨联在编在职人员较少，相关专业人员匮乏，为保障单位正常运转，聘请专业人员，处理专项事务。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1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保证项目实施的制度、措施</w:t>
            </w:r>
          </w:p>
        </w:tc>
        <w:tc>
          <w:tcPr>
            <w:tcW w:w="5516"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严格按照政府财务会计制度执行。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10"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项目实施计划</w:t>
            </w:r>
          </w:p>
        </w:tc>
        <w:tc>
          <w:tcPr>
            <w:tcW w:w="5516"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侨联在编在职人员较少，相关专业人员匮乏，为保障单位正常运转，聘请专业员，处理专项事务。2022年全年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4972"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实施期目标</w:t>
            </w:r>
          </w:p>
        </w:tc>
        <w:tc>
          <w:tcPr>
            <w:tcW w:w="3454" w:type="dxa"/>
            <w:gridSpan w:val="3"/>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464"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总体目标</w:t>
            </w:r>
          </w:p>
        </w:tc>
        <w:tc>
          <w:tcPr>
            <w:tcW w:w="4508" w:type="dxa"/>
            <w:gridSpan w:val="4"/>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侨联在编在职人员较少，相关专业人员匮乏，为保障单位正常运转，聘请专业人员，处理专项事务。</w:t>
            </w:r>
          </w:p>
        </w:tc>
        <w:tc>
          <w:tcPr>
            <w:tcW w:w="3454" w:type="dxa"/>
            <w:gridSpan w:val="3"/>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保质保量完成当年专项事务工作。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64" w:type="dxa"/>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绩效指标</w:t>
            </w:r>
          </w:p>
        </w:tc>
        <w:tc>
          <w:tcPr>
            <w:tcW w:w="93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一级指标</w:t>
            </w:r>
          </w:p>
        </w:tc>
        <w:tc>
          <w:tcPr>
            <w:tcW w:w="151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367"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69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c>
          <w:tcPr>
            <w:tcW w:w="1511"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367"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576"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6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93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产出指标</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发放人数</w:t>
            </w:r>
          </w:p>
        </w:tc>
        <w:tc>
          <w:tcPr>
            <w:tcW w:w="69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2人</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发放人数</w:t>
            </w:r>
          </w:p>
        </w:tc>
        <w:tc>
          <w:tcPr>
            <w:tcW w:w="5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6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9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发放准确性</w:t>
            </w:r>
          </w:p>
        </w:tc>
        <w:tc>
          <w:tcPr>
            <w:tcW w:w="69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100%</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发放准确性</w:t>
            </w:r>
          </w:p>
        </w:tc>
        <w:tc>
          <w:tcPr>
            <w:tcW w:w="5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6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9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发放及时性</w:t>
            </w:r>
          </w:p>
        </w:tc>
        <w:tc>
          <w:tcPr>
            <w:tcW w:w="69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及时</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发放及时性</w:t>
            </w:r>
          </w:p>
        </w:tc>
        <w:tc>
          <w:tcPr>
            <w:tcW w:w="5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6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9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sz w:val="20"/>
                <w:szCs w:val="20"/>
              </w:rPr>
            </w:pP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成本费用可控性</w:t>
            </w:r>
          </w:p>
        </w:tc>
        <w:tc>
          <w:tcPr>
            <w:tcW w:w="69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可控</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成本费用可控性</w:t>
            </w:r>
          </w:p>
        </w:tc>
        <w:tc>
          <w:tcPr>
            <w:tcW w:w="5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可控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6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9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效益指标</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群团工作能力增强</w:t>
            </w:r>
          </w:p>
        </w:tc>
        <w:tc>
          <w:tcPr>
            <w:tcW w:w="69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增强</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群团工作能力增强</w:t>
            </w:r>
          </w:p>
        </w:tc>
        <w:tc>
          <w:tcPr>
            <w:tcW w:w="5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64"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9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满意度指标</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用人单位满意度</w:t>
            </w:r>
          </w:p>
        </w:tc>
        <w:tc>
          <w:tcPr>
            <w:tcW w:w="69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≥90%</w:t>
            </w:r>
          </w:p>
        </w:tc>
        <w:tc>
          <w:tcPr>
            <w:tcW w:w="15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13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用人单位满意度</w:t>
            </w:r>
          </w:p>
        </w:tc>
        <w:tc>
          <w:tcPr>
            <w:tcW w:w="5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bookmarkStart w:id="68" w:name="_Toc595528414_WPSOffice_Level3"/>
      <w:r>
        <w:rPr>
          <w:rFonts w:hint="eastAsia" w:ascii="仿宋_GB2312" w:hAnsi="Times New Roman" w:eastAsia="仿宋_GB2312" w:cs="仿宋_GB2312"/>
          <w:i w:val="0"/>
          <w:caps w:val="0"/>
          <w:color w:val="333333"/>
          <w:spacing w:val="0"/>
          <w:sz w:val="32"/>
          <w:szCs w:val="32"/>
          <w:shd w:val="clear" w:color="auto" w:fill="FFFFFF"/>
        </w:rPr>
        <w:t>（五）市侨联残疾人保障金绩效目标申报表</w:t>
      </w:r>
      <w:bookmarkEnd w:id="68"/>
    </w:p>
    <w:tbl>
      <w:tblPr>
        <w:tblStyle w:val="3"/>
        <w:tblW w:w="7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6"/>
        <w:gridCol w:w="605"/>
        <w:gridCol w:w="710"/>
        <w:gridCol w:w="1385"/>
        <w:gridCol w:w="1041"/>
        <w:gridCol w:w="453"/>
        <w:gridCol w:w="1078"/>
        <w:gridCol w:w="627"/>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31" w:type="dxa"/>
            <w:gridSpan w:val="9"/>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90"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688"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45"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429"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637" w:type="dxa"/>
            <w:gridSpan w:val="2"/>
            <w:tcBorders>
              <w:top w:val="nil"/>
              <w:left w:val="nil"/>
              <w:bottom w:val="nil"/>
              <w:right w:val="nil"/>
            </w:tcBorders>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（2022年度）</w:t>
            </w:r>
          </w:p>
        </w:tc>
        <w:tc>
          <w:tcPr>
            <w:tcW w:w="948"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720"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074"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项目名称</w:t>
            </w:r>
          </w:p>
        </w:tc>
        <w:tc>
          <w:tcPr>
            <w:tcW w:w="5808" w:type="dxa"/>
            <w:gridSpan w:val="6"/>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J残疾人就业保障金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主管部门及代码</w:t>
            </w:r>
          </w:p>
        </w:tc>
        <w:tc>
          <w:tcPr>
            <w:tcW w:w="258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033-大同市归国华侨联合会[部门]</w:t>
            </w:r>
          </w:p>
        </w:tc>
        <w:tc>
          <w:tcPr>
            <w:tcW w:w="1428"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实施单位</w:t>
            </w:r>
          </w:p>
        </w:tc>
        <w:tc>
          <w:tcPr>
            <w:tcW w:w="1794"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大同市归国华侨联合会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项目属性</w:t>
            </w:r>
          </w:p>
        </w:tc>
        <w:tc>
          <w:tcPr>
            <w:tcW w:w="258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经常性项目（长期开展）</w:t>
            </w:r>
          </w:p>
        </w:tc>
        <w:tc>
          <w:tcPr>
            <w:tcW w:w="142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项目期</w:t>
            </w:r>
          </w:p>
        </w:tc>
        <w:tc>
          <w:tcPr>
            <w:tcW w:w="1794"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项目资金</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（元）</w:t>
            </w:r>
          </w:p>
        </w:tc>
        <w:tc>
          <w:tcPr>
            <w:tcW w:w="142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实施期资金总额：</w:t>
            </w:r>
          </w:p>
        </w:tc>
        <w:tc>
          <w:tcPr>
            <w:tcW w:w="115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8,100</w:t>
            </w:r>
          </w:p>
        </w:tc>
        <w:tc>
          <w:tcPr>
            <w:tcW w:w="142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年度资金总额：</w:t>
            </w:r>
          </w:p>
        </w:tc>
        <w:tc>
          <w:tcPr>
            <w:tcW w:w="1794"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2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115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42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1794"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2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115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42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1794"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2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115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8,100</w:t>
            </w:r>
          </w:p>
        </w:tc>
        <w:tc>
          <w:tcPr>
            <w:tcW w:w="142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1794"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2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115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42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1794"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023"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29"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1157"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428"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1794"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trPr>
        <w:tc>
          <w:tcPr>
            <w:tcW w:w="2023"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项目概况</w:t>
            </w:r>
          </w:p>
        </w:tc>
        <w:tc>
          <w:tcPr>
            <w:tcW w:w="5808"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残疾人就业保障金简称残保金，是指实施分散按比例安排残疾人就业的地区，凡安排残疾人数达不到省、自治区、直辖市人民政府规定比例的机关、团体、企业、事业单位和城乡集体经济组织，根据地方有关规定， 按照年度差额人数和上年度本地区职工年平均工资计算缴纳用于残疾人就业的专项资金。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023"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立项依据</w:t>
            </w:r>
          </w:p>
        </w:tc>
        <w:tc>
          <w:tcPr>
            <w:tcW w:w="5808"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《山西省残疾人就业保证金征收使用管理实施办法》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023"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项目设立必要性</w:t>
            </w:r>
          </w:p>
        </w:tc>
        <w:tc>
          <w:tcPr>
            <w:tcW w:w="5808"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保障残疾人就业，参与社会活动，更好的保障残疾人权益。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23"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保证项目实施的制度、措施</w:t>
            </w:r>
          </w:p>
        </w:tc>
        <w:tc>
          <w:tcPr>
            <w:tcW w:w="5808"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《山西省残疾人就业保证金征收使用管理实施办法》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023"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项目实施计划</w:t>
            </w:r>
          </w:p>
        </w:tc>
        <w:tc>
          <w:tcPr>
            <w:tcW w:w="5808"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2022年9月底完成，将残疾人就业保障金交至大同市残疾人服务指导中心。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89" w:type="dxa"/>
            <w:gridSpan w:val="6"/>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实施期目标</w:t>
            </w:r>
          </w:p>
        </w:tc>
        <w:tc>
          <w:tcPr>
            <w:tcW w:w="2742" w:type="dxa"/>
            <w:gridSpan w:val="3"/>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总体目标</w:t>
            </w:r>
          </w:p>
        </w:tc>
        <w:tc>
          <w:tcPr>
            <w:tcW w:w="4599"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通过该项目的实施，支持残疾人的就业情况，市残疾人参与社会生活，更好的保障残疾人的权益。</w:t>
            </w:r>
          </w:p>
        </w:tc>
        <w:tc>
          <w:tcPr>
            <w:tcW w:w="2742" w:type="dxa"/>
            <w:gridSpan w:val="3"/>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通过该项目的实施，支持残疾人的就业情况，使残疾人参与社会生活，更好的保障残疾人权益，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90" w:type="dxa"/>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绩效指标</w:t>
            </w:r>
          </w:p>
        </w:tc>
        <w:tc>
          <w:tcPr>
            <w:tcW w:w="688"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一级指标</w:t>
            </w:r>
          </w:p>
        </w:tc>
        <w:tc>
          <w:tcPr>
            <w:tcW w:w="845"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429"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1637"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c>
          <w:tcPr>
            <w:tcW w:w="948"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72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1074"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90"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688"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产出指标</w:t>
            </w:r>
          </w:p>
        </w:tc>
        <w:tc>
          <w:tcPr>
            <w:tcW w:w="84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14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残保金金额</w:t>
            </w:r>
          </w:p>
        </w:tc>
        <w:tc>
          <w:tcPr>
            <w:tcW w:w="1637"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2500元</w:t>
            </w:r>
          </w:p>
        </w:tc>
        <w:tc>
          <w:tcPr>
            <w:tcW w:w="94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残保金金额</w:t>
            </w:r>
          </w:p>
        </w:tc>
        <w:tc>
          <w:tcPr>
            <w:tcW w:w="107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90"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688"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84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14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补贴资金到位情况</w:t>
            </w:r>
          </w:p>
        </w:tc>
        <w:tc>
          <w:tcPr>
            <w:tcW w:w="1637"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按比例及时足额到位</w:t>
            </w:r>
          </w:p>
        </w:tc>
        <w:tc>
          <w:tcPr>
            <w:tcW w:w="94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补贴资金到位情况</w:t>
            </w:r>
          </w:p>
        </w:tc>
        <w:tc>
          <w:tcPr>
            <w:tcW w:w="107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按比例及时足额到位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90"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688"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84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14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发放及时性</w:t>
            </w:r>
          </w:p>
        </w:tc>
        <w:tc>
          <w:tcPr>
            <w:tcW w:w="1637"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100%</w:t>
            </w:r>
          </w:p>
        </w:tc>
        <w:tc>
          <w:tcPr>
            <w:tcW w:w="94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发放及时性</w:t>
            </w:r>
          </w:p>
        </w:tc>
        <w:tc>
          <w:tcPr>
            <w:tcW w:w="107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90"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6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效益指标</w:t>
            </w:r>
          </w:p>
        </w:tc>
        <w:tc>
          <w:tcPr>
            <w:tcW w:w="84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14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保障权益</w:t>
            </w:r>
          </w:p>
        </w:tc>
        <w:tc>
          <w:tcPr>
            <w:tcW w:w="1637"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100%</w:t>
            </w:r>
          </w:p>
        </w:tc>
        <w:tc>
          <w:tcPr>
            <w:tcW w:w="94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保障权益</w:t>
            </w:r>
          </w:p>
        </w:tc>
        <w:tc>
          <w:tcPr>
            <w:tcW w:w="107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90"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6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满意度指标</w:t>
            </w:r>
          </w:p>
        </w:tc>
        <w:tc>
          <w:tcPr>
            <w:tcW w:w="84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14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残疾人员满意度</w:t>
            </w:r>
          </w:p>
        </w:tc>
        <w:tc>
          <w:tcPr>
            <w:tcW w:w="1637"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≥95%</w:t>
            </w:r>
          </w:p>
        </w:tc>
        <w:tc>
          <w:tcPr>
            <w:tcW w:w="94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残疾人员满意度</w:t>
            </w:r>
          </w:p>
        </w:tc>
        <w:tc>
          <w:tcPr>
            <w:tcW w:w="107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bookmarkStart w:id="69" w:name="_Toc1528411391_WPSOffice_Level3"/>
      <w:r>
        <w:rPr>
          <w:rFonts w:hint="eastAsia" w:ascii="仿宋_GB2312" w:hAnsi="Times New Roman" w:eastAsia="仿宋_GB2312" w:cs="仿宋_GB2312"/>
          <w:i w:val="0"/>
          <w:caps w:val="0"/>
          <w:color w:val="333333"/>
          <w:spacing w:val="0"/>
          <w:sz w:val="32"/>
          <w:szCs w:val="32"/>
          <w:shd w:val="clear" w:color="auto" w:fill="FFFFFF"/>
        </w:rPr>
        <w:t>（六）市侨联水电费绩效目标申报表</w:t>
      </w:r>
      <w:bookmarkEnd w:id="69"/>
    </w:p>
    <w:tbl>
      <w:tblPr>
        <w:tblStyle w:val="3"/>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6"/>
        <w:gridCol w:w="528"/>
        <w:gridCol w:w="882"/>
        <w:gridCol w:w="1431"/>
        <w:gridCol w:w="1316"/>
        <w:gridCol w:w="619"/>
        <w:gridCol w:w="962"/>
        <w:gridCol w:w="787"/>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460" w:type="dxa"/>
            <w:gridSpan w:val="9"/>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b/>
                <w:i w:val="0"/>
                <w:color w:val="000000"/>
                <w:sz w:val="32"/>
                <w:szCs w:val="32"/>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528"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882"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431"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935" w:type="dxa"/>
            <w:gridSpan w:val="2"/>
            <w:tcBorders>
              <w:top w:val="nil"/>
              <w:left w:val="nil"/>
              <w:bottom w:val="nil"/>
              <w:right w:val="nil"/>
            </w:tcBorders>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Times New Roman" w:hAnsi="Times New Roman" w:cs="Times New Roman"/>
                <w:i w:val="0"/>
                <w:sz w:val="21"/>
                <w:szCs w:val="21"/>
              </w:rPr>
            </w:pPr>
            <w:r>
              <w:rPr>
                <w:rFonts w:hint="eastAsia" w:ascii="宋体" w:hAnsi="宋体" w:eastAsia="宋体" w:cs="宋体"/>
                <w:i w:val="0"/>
                <w:color w:val="000000"/>
                <w:sz w:val="20"/>
                <w:szCs w:val="20"/>
              </w:rPr>
              <w:t>（2022年度）</w:t>
            </w:r>
          </w:p>
        </w:tc>
        <w:tc>
          <w:tcPr>
            <w:tcW w:w="962"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787"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769" w:type="dxa"/>
            <w:tcBorders>
              <w:top w:val="nil"/>
              <w:left w:val="nil"/>
              <w:bottom w:val="nil"/>
              <w:right w:val="nil"/>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项目名称</w:t>
            </w:r>
          </w:p>
        </w:tc>
        <w:tc>
          <w:tcPr>
            <w:tcW w:w="5884" w:type="dxa"/>
            <w:gridSpan w:val="6"/>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J水电费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主管部门及代码</w:t>
            </w:r>
          </w:p>
        </w:tc>
        <w:tc>
          <w:tcPr>
            <w:tcW w:w="274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033-大同市归国华侨联合会[部门]</w:t>
            </w:r>
          </w:p>
        </w:tc>
        <w:tc>
          <w:tcPr>
            <w:tcW w:w="1581"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实施单位</w:t>
            </w:r>
          </w:p>
        </w:tc>
        <w:tc>
          <w:tcPr>
            <w:tcW w:w="1556"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大同市归国华侨联合会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项目属性</w:t>
            </w:r>
          </w:p>
        </w:tc>
        <w:tc>
          <w:tcPr>
            <w:tcW w:w="2747"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经常性项目（长期开展）</w:t>
            </w:r>
          </w:p>
        </w:tc>
        <w:tc>
          <w:tcPr>
            <w:tcW w:w="158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项目期</w:t>
            </w:r>
          </w:p>
        </w:tc>
        <w:tc>
          <w:tcPr>
            <w:tcW w:w="155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项目资金</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（元）</w:t>
            </w:r>
          </w:p>
        </w:tc>
        <w:tc>
          <w:tcPr>
            <w:tcW w:w="143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实施期资金总额：</w:t>
            </w:r>
          </w:p>
        </w:tc>
        <w:tc>
          <w:tcPr>
            <w:tcW w:w="131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26,617.74</w:t>
            </w:r>
          </w:p>
        </w:tc>
        <w:tc>
          <w:tcPr>
            <w:tcW w:w="158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年度资金总额：</w:t>
            </w:r>
          </w:p>
        </w:tc>
        <w:tc>
          <w:tcPr>
            <w:tcW w:w="1556"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8,872.58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3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131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58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其中：中央财政资金</w:t>
            </w:r>
          </w:p>
        </w:tc>
        <w:tc>
          <w:tcPr>
            <w:tcW w:w="155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3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131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58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省级财政资金</w:t>
            </w:r>
          </w:p>
        </w:tc>
        <w:tc>
          <w:tcPr>
            <w:tcW w:w="155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3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131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26,617.74</w:t>
            </w:r>
          </w:p>
        </w:tc>
        <w:tc>
          <w:tcPr>
            <w:tcW w:w="158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市县（区）财政资金</w:t>
            </w:r>
          </w:p>
        </w:tc>
        <w:tc>
          <w:tcPr>
            <w:tcW w:w="155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8,872.58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3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131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c>
          <w:tcPr>
            <w:tcW w:w="158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单位自筹</w:t>
            </w:r>
          </w:p>
        </w:tc>
        <w:tc>
          <w:tcPr>
            <w:tcW w:w="155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576" w:type="dxa"/>
            <w:gridSpan w:val="3"/>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pPr>
              <w:rPr>
                <w:rFonts w:hint="default" w:ascii="Times New Roman" w:hAnsi="Times New Roman" w:cs="Times New Roman"/>
                <w:i w:val="0"/>
                <w:sz w:val="20"/>
                <w:szCs w:val="20"/>
              </w:rPr>
            </w:pPr>
          </w:p>
        </w:tc>
        <w:tc>
          <w:tcPr>
            <w:tcW w:w="1431"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1316"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c>
          <w:tcPr>
            <w:tcW w:w="1581"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18"/>
                <w:szCs w:val="18"/>
              </w:rPr>
              <w:t>      其他资金</w:t>
            </w:r>
          </w:p>
        </w:tc>
        <w:tc>
          <w:tcPr>
            <w:tcW w:w="1556" w:type="dxa"/>
            <w:gridSpan w:val="2"/>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sz w:val="21"/>
                <w:szCs w:val="21"/>
              </w:rPr>
            </w:pPr>
            <w:r>
              <w:rPr>
                <w:rFonts w:hint="default" w:ascii="Times New Roman" w:hAnsi="Times New Roman" w:cs="Times New Roman"/>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57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项目概况</w:t>
            </w:r>
          </w:p>
        </w:tc>
        <w:tc>
          <w:tcPr>
            <w:tcW w:w="5884"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按照单位办公室面积为计算对象，保障单位日常运转和基本履职需要的办公场所水电物业费支出。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57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立项依据</w:t>
            </w:r>
          </w:p>
        </w:tc>
        <w:tc>
          <w:tcPr>
            <w:tcW w:w="5884"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按照单位办公室面积为计算对象，保障单位日常运转和基本履职需要的办公场所水电物业费支出。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57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项目设立必要性</w:t>
            </w:r>
          </w:p>
        </w:tc>
        <w:tc>
          <w:tcPr>
            <w:tcW w:w="5884"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保障单位日常运转和基本履职。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57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保证项目实施的制度、措施</w:t>
            </w:r>
          </w:p>
        </w:tc>
        <w:tc>
          <w:tcPr>
            <w:tcW w:w="5884"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在水电费、物业费支出标准范围内，合理开支单位运转经费。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57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项目实施计划</w:t>
            </w:r>
          </w:p>
        </w:tc>
        <w:tc>
          <w:tcPr>
            <w:tcW w:w="5884" w:type="dxa"/>
            <w:gridSpan w:val="6"/>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在水电费、物业费支出标准范围内，合理开支单位运转经费。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5942" w:type="dxa"/>
            <w:gridSpan w:val="6"/>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实施期目标</w:t>
            </w:r>
          </w:p>
        </w:tc>
        <w:tc>
          <w:tcPr>
            <w:tcW w:w="2518" w:type="dxa"/>
            <w:gridSpan w:val="3"/>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0" w:type="auto"/>
            <w:tcBorders>
              <w:top w:val="nil"/>
              <w:left w:val="single" w:color="000000" w:sz="8" w:space="0"/>
              <w:bottom w:val="single" w:color="000000" w:sz="8" w:space="0"/>
              <w:right w:val="single" w:color="000000" w:sz="8" w:space="0"/>
            </w:tcBorders>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总体目标</w:t>
            </w:r>
          </w:p>
        </w:tc>
        <w:tc>
          <w:tcPr>
            <w:tcW w:w="4776" w:type="dxa"/>
            <w:gridSpan w:val="5"/>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按照单位办公室面积为计算对象，保障单位日常运转和基本履职需要的办公场所水电物业费支出。</w:t>
            </w:r>
          </w:p>
        </w:tc>
        <w:tc>
          <w:tcPr>
            <w:tcW w:w="2518" w:type="dxa"/>
            <w:gridSpan w:val="3"/>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保障单位日常运转和基本履职需要的办公场所水电物业支出。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166" w:type="dxa"/>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0"/>
                <w:szCs w:val="20"/>
              </w:rPr>
              <w:t>绩效指标</w:t>
            </w:r>
          </w:p>
        </w:tc>
        <w:tc>
          <w:tcPr>
            <w:tcW w:w="528"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一级指标</w:t>
            </w:r>
          </w:p>
        </w:tc>
        <w:tc>
          <w:tcPr>
            <w:tcW w:w="882" w:type="dxa"/>
            <w:tcBorders>
              <w:top w:val="nil"/>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1431"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1935" w:type="dxa"/>
            <w:gridSpan w:val="2"/>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c>
          <w:tcPr>
            <w:tcW w:w="962"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二级指标</w:t>
            </w:r>
          </w:p>
        </w:tc>
        <w:tc>
          <w:tcPr>
            <w:tcW w:w="787"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三级指标</w:t>
            </w:r>
          </w:p>
        </w:tc>
        <w:tc>
          <w:tcPr>
            <w:tcW w:w="769"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i w:val="0"/>
                <w:sz w:val="21"/>
                <w:szCs w:val="21"/>
              </w:rPr>
            </w:pPr>
            <w:r>
              <w:rPr>
                <w:rFonts w:hint="eastAsia" w:ascii="宋体" w:hAnsi="宋体" w:eastAsia="宋体" w:cs="宋体"/>
                <w:i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528"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产出指标</w:t>
            </w:r>
          </w:p>
        </w:tc>
        <w:tc>
          <w:tcPr>
            <w:tcW w:w="88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143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物业管理面积</w:t>
            </w:r>
          </w:p>
        </w:tc>
        <w:tc>
          <w:tcPr>
            <w:tcW w:w="193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157.9平方米</w:t>
            </w:r>
          </w:p>
        </w:tc>
        <w:tc>
          <w:tcPr>
            <w:tcW w:w="96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数量指标</w:t>
            </w:r>
          </w:p>
        </w:tc>
        <w:tc>
          <w:tcPr>
            <w:tcW w:w="7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物业管理面积</w:t>
            </w:r>
          </w:p>
        </w:tc>
        <w:tc>
          <w:tcPr>
            <w:tcW w:w="76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157.9平方米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528"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88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143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水电暖气物业等保障度</w:t>
            </w:r>
          </w:p>
        </w:tc>
        <w:tc>
          <w:tcPr>
            <w:tcW w:w="193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保障保障</w:t>
            </w:r>
          </w:p>
        </w:tc>
        <w:tc>
          <w:tcPr>
            <w:tcW w:w="96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质量指标</w:t>
            </w:r>
          </w:p>
        </w:tc>
        <w:tc>
          <w:tcPr>
            <w:tcW w:w="7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水电暖气物业等保障度</w:t>
            </w:r>
          </w:p>
        </w:tc>
        <w:tc>
          <w:tcPr>
            <w:tcW w:w="76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528"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88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143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物业管理服务时间</w:t>
            </w:r>
          </w:p>
        </w:tc>
        <w:tc>
          <w:tcPr>
            <w:tcW w:w="193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保障XX月XX日-XX月XX日</w:t>
            </w:r>
          </w:p>
        </w:tc>
        <w:tc>
          <w:tcPr>
            <w:tcW w:w="96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时效指标</w:t>
            </w:r>
          </w:p>
        </w:tc>
        <w:tc>
          <w:tcPr>
            <w:tcW w:w="7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物业管理服务时间</w:t>
            </w:r>
          </w:p>
        </w:tc>
        <w:tc>
          <w:tcPr>
            <w:tcW w:w="76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保障XX月XX日-XX月XX日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528"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88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成本指标</w:t>
            </w:r>
          </w:p>
        </w:tc>
        <w:tc>
          <w:tcPr>
            <w:tcW w:w="143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单位物业管理成本</w:t>
            </w:r>
          </w:p>
        </w:tc>
        <w:tc>
          <w:tcPr>
            <w:tcW w:w="193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≤28元/平方米</w:t>
            </w:r>
          </w:p>
        </w:tc>
        <w:tc>
          <w:tcPr>
            <w:tcW w:w="96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成本指标</w:t>
            </w:r>
          </w:p>
        </w:tc>
        <w:tc>
          <w:tcPr>
            <w:tcW w:w="7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单位物业管理成本</w:t>
            </w:r>
          </w:p>
        </w:tc>
        <w:tc>
          <w:tcPr>
            <w:tcW w:w="76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≤28元/平方米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528"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效益指标</w:t>
            </w:r>
          </w:p>
        </w:tc>
        <w:tc>
          <w:tcPr>
            <w:tcW w:w="882"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143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单位正常运转保障度</w:t>
            </w:r>
          </w:p>
        </w:tc>
        <w:tc>
          <w:tcPr>
            <w:tcW w:w="193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保障保障</w:t>
            </w:r>
          </w:p>
        </w:tc>
        <w:tc>
          <w:tcPr>
            <w:tcW w:w="962"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社会效益指标</w:t>
            </w:r>
          </w:p>
        </w:tc>
        <w:tc>
          <w:tcPr>
            <w:tcW w:w="7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单位正常运转保障度</w:t>
            </w:r>
          </w:p>
        </w:tc>
        <w:tc>
          <w:tcPr>
            <w:tcW w:w="76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保障保障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528"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882"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143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物业水电保障人数</w:t>
            </w:r>
          </w:p>
        </w:tc>
        <w:tc>
          <w:tcPr>
            <w:tcW w:w="193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≥4人</w:t>
            </w:r>
          </w:p>
        </w:tc>
        <w:tc>
          <w:tcPr>
            <w:tcW w:w="962"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rPr>
                <w:rFonts w:hint="default" w:ascii="Times New Roman" w:hAnsi="Times New Roman" w:cs="Times New Roman"/>
                <w:i w:val="0"/>
                <w:sz w:val="20"/>
                <w:szCs w:val="20"/>
              </w:rPr>
            </w:pPr>
          </w:p>
        </w:tc>
        <w:tc>
          <w:tcPr>
            <w:tcW w:w="7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物业水电保障人数</w:t>
            </w:r>
          </w:p>
        </w:tc>
        <w:tc>
          <w:tcPr>
            <w:tcW w:w="76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66" w:type="dxa"/>
            <w:vMerge w:val="continue"/>
            <w:tcBorders>
              <w:top w:val="nil"/>
              <w:left w:val="single" w:color="000000" w:sz="8" w:space="0"/>
              <w:bottom w:val="single" w:color="000000" w:sz="8" w:space="0"/>
              <w:right w:val="single" w:color="000000" w:sz="8" w:space="0"/>
            </w:tcBorders>
            <w:shd w:val="clear" w:color="auto" w:fill="auto"/>
            <w:noWrap w:val="0"/>
            <w:tcMar>
              <w:left w:w="108" w:type="dxa"/>
              <w:right w:w="108" w:type="dxa"/>
            </w:tcMar>
            <w:vAlign w:val="center"/>
          </w:tcPr>
          <w:p>
            <w:pPr>
              <w:rPr>
                <w:rFonts w:hint="default" w:ascii="Times New Roman" w:hAnsi="Times New Roman" w:cs="Times New Roman"/>
                <w:i w:val="0"/>
                <w:sz w:val="20"/>
                <w:szCs w:val="20"/>
              </w:rPr>
            </w:pPr>
          </w:p>
        </w:tc>
        <w:tc>
          <w:tcPr>
            <w:tcW w:w="52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满意度指标</w:t>
            </w:r>
          </w:p>
        </w:tc>
        <w:tc>
          <w:tcPr>
            <w:tcW w:w="88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143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单位人员满意度</w:t>
            </w:r>
          </w:p>
        </w:tc>
        <w:tc>
          <w:tcPr>
            <w:tcW w:w="1935"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≥95%</w:t>
            </w:r>
          </w:p>
        </w:tc>
        <w:tc>
          <w:tcPr>
            <w:tcW w:w="96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服务对象满意度指标</w:t>
            </w:r>
          </w:p>
        </w:tc>
        <w:tc>
          <w:tcPr>
            <w:tcW w:w="7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单位人员满意度</w:t>
            </w:r>
          </w:p>
        </w:tc>
        <w:tc>
          <w:tcPr>
            <w:tcW w:w="76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Times New Roman" w:hAnsi="Times New Roman" w:cs="Times New Roman"/>
                <w:i w:val="0"/>
                <w:sz w:val="21"/>
                <w:szCs w:val="21"/>
              </w:rPr>
            </w:pPr>
            <w:r>
              <w:rPr>
                <w:rFonts w:hint="eastAsia" w:ascii="宋体" w:hAnsi="宋体" w:eastAsia="宋体" w:cs="宋体"/>
                <w:i w:val="0"/>
                <w:color w:val="333333"/>
                <w:sz w:val="18"/>
                <w:szCs w:val="18"/>
              </w:rPr>
              <w:t>≥95%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bookmarkStart w:id="70" w:name="_Toc1615526198_WPSOffice_Level2"/>
      <w:r>
        <w:rPr>
          <w:rFonts w:hint="eastAsia" w:ascii="黑体" w:hAnsi="宋体" w:eastAsia="黑体" w:cs="黑体"/>
          <w:i w:val="0"/>
          <w:caps w:val="0"/>
          <w:color w:val="333333"/>
          <w:spacing w:val="0"/>
          <w:sz w:val="32"/>
          <w:szCs w:val="32"/>
          <w:shd w:val="clear" w:color="auto" w:fill="FFFFFF"/>
        </w:rPr>
        <w:t>六、国有资产占有使用情况</w:t>
      </w:r>
      <w:bookmarkEnd w:id="7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71" w:name="_Toc24764211_WPSOffice_Level3"/>
      <w:r>
        <w:rPr>
          <w:rFonts w:hint="eastAsia" w:ascii="仿宋_GB2312" w:hAnsi="Times New Roman" w:eastAsia="仿宋_GB2312" w:cs="仿宋_GB2312"/>
          <w:i w:val="0"/>
          <w:caps w:val="0"/>
          <w:color w:val="333333"/>
          <w:spacing w:val="0"/>
          <w:sz w:val="32"/>
          <w:szCs w:val="32"/>
          <w:shd w:val="clear" w:color="auto" w:fill="FFFFFF"/>
        </w:rPr>
        <w:t>1、</w:t>
      </w:r>
      <w:r>
        <w:rPr>
          <w:rFonts w:hint="eastAsia" w:ascii="仿宋" w:hAnsi="仿宋" w:eastAsia="仿宋" w:cs="仿宋"/>
          <w:i w:val="0"/>
          <w:caps w:val="0"/>
          <w:color w:val="333333"/>
          <w:spacing w:val="0"/>
          <w:sz w:val="32"/>
          <w:szCs w:val="32"/>
          <w:shd w:val="clear" w:color="auto" w:fill="FFFFFF"/>
        </w:rPr>
        <w:t>市侨联无</w:t>
      </w:r>
      <w:r>
        <w:rPr>
          <w:rFonts w:hint="eastAsia" w:ascii="仿宋_GB2312" w:hAnsi="Times New Roman" w:eastAsia="仿宋_GB2312" w:cs="仿宋_GB2312"/>
          <w:i w:val="0"/>
          <w:caps w:val="0"/>
          <w:color w:val="333333"/>
          <w:spacing w:val="0"/>
          <w:sz w:val="32"/>
          <w:szCs w:val="32"/>
          <w:shd w:val="clear" w:color="auto" w:fill="FFFFFF"/>
        </w:rPr>
        <w:t>车辆情况；</w:t>
      </w:r>
      <w:bookmarkEnd w:id="7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72" w:name="_Toc1397338808_WPSOffice_Level3"/>
      <w:r>
        <w:rPr>
          <w:rFonts w:hint="eastAsia" w:ascii="仿宋_GB2312" w:hAnsi="Times New Roman" w:eastAsia="仿宋_GB2312" w:cs="仿宋_GB2312"/>
          <w:i w:val="0"/>
          <w:caps w:val="0"/>
          <w:color w:val="333333"/>
          <w:spacing w:val="0"/>
          <w:sz w:val="32"/>
          <w:szCs w:val="32"/>
          <w:shd w:val="clear" w:color="auto" w:fill="FFFFFF"/>
        </w:rPr>
        <w:t>2、</w:t>
      </w:r>
      <w:r>
        <w:rPr>
          <w:rFonts w:hint="eastAsia" w:ascii="仿宋" w:hAnsi="仿宋" w:eastAsia="仿宋" w:cs="仿宋"/>
          <w:i w:val="0"/>
          <w:caps w:val="0"/>
          <w:color w:val="333333"/>
          <w:spacing w:val="0"/>
          <w:sz w:val="32"/>
          <w:szCs w:val="32"/>
          <w:shd w:val="clear" w:color="auto" w:fill="FFFFFF"/>
        </w:rPr>
        <w:t>市侨联无</w:t>
      </w:r>
      <w:r>
        <w:rPr>
          <w:rFonts w:hint="eastAsia" w:ascii="仿宋_GB2312" w:hAnsi="Times New Roman" w:eastAsia="仿宋_GB2312" w:cs="仿宋_GB2312"/>
          <w:i w:val="0"/>
          <w:caps w:val="0"/>
          <w:color w:val="333333"/>
          <w:spacing w:val="0"/>
          <w:sz w:val="32"/>
          <w:szCs w:val="32"/>
          <w:shd w:val="clear" w:color="auto" w:fill="FFFFFF"/>
        </w:rPr>
        <w:t>房屋情况；</w:t>
      </w:r>
      <w:bookmarkEnd w:id="7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6"/>
        <w:jc w:val="both"/>
        <w:rPr>
          <w:rFonts w:hint="default" w:ascii="Times New Roman" w:hAnsi="Times New Roman" w:cs="Times New Roman"/>
          <w:i w:val="0"/>
          <w:caps w:val="0"/>
          <w:color w:val="333333"/>
          <w:spacing w:val="0"/>
          <w:sz w:val="21"/>
          <w:szCs w:val="21"/>
        </w:rPr>
      </w:pPr>
      <w:bookmarkStart w:id="73" w:name="_Toc1347057793_WPSOffice_Level3"/>
      <w:r>
        <w:rPr>
          <w:rFonts w:hint="eastAsia" w:ascii="仿宋_GB2312" w:hAnsi="Times New Roman" w:eastAsia="仿宋_GB2312" w:cs="仿宋_GB2312"/>
          <w:i w:val="0"/>
          <w:caps w:val="0"/>
          <w:color w:val="333333"/>
          <w:spacing w:val="0"/>
          <w:sz w:val="32"/>
          <w:szCs w:val="32"/>
          <w:shd w:val="clear" w:color="auto" w:fill="FFFFFF"/>
        </w:rPr>
        <w:t>3、</w:t>
      </w:r>
      <w:r>
        <w:rPr>
          <w:rFonts w:hint="eastAsia" w:ascii="仿宋" w:hAnsi="仿宋" w:eastAsia="仿宋" w:cs="仿宋"/>
          <w:i w:val="0"/>
          <w:caps w:val="0"/>
          <w:color w:val="333333"/>
          <w:spacing w:val="0"/>
          <w:sz w:val="32"/>
          <w:szCs w:val="32"/>
          <w:shd w:val="clear" w:color="auto" w:fill="FFFFFF"/>
        </w:rPr>
        <w:t>市侨联无</w:t>
      </w:r>
      <w:r>
        <w:rPr>
          <w:rFonts w:hint="eastAsia" w:ascii="仿宋_GB2312" w:hAnsi="Times New Roman" w:eastAsia="仿宋_GB2312" w:cs="仿宋_GB2312"/>
          <w:i w:val="0"/>
          <w:caps w:val="0"/>
          <w:color w:val="333333"/>
          <w:spacing w:val="0"/>
          <w:sz w:val="32"/>
          <w:szCs w:val="32"/>
          <w:shd w:val="clear" w:color="auto" w:fill="FFFFFF"/>
        </w:rPr>
        <w:t>其他国有资产占有使用情况</w:t>
      </w:r>
      <w:r>
        <w:rPr>
          <w:rFonts w:hint="eastAsia" w:ascii="仿宋" w:hAnsi="仿宋" w:eastAsia="仿宋" w:cs="仿宋"/>
          <w:i w:val="0"/>
          <w:caps w:val="0"/>
          <w:color w:val="333333"/>
          <w:spacing w:val="0"/>
          <w:sz w:val="32"/>
          <w:szCs w:val="32"/>
          <w:shd w:val="clear" w:color="auto" w:fill="FFFFFF"/>
        </w:rPr>
        <w:t>。</w:t>
      </w:r>
      <w:bookmarkEnd w:id="7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bookmarkStart w:id="74" w:name="_Toc438245819_WPSOffice_Level1"/>
      <w:r>
        <w:rPr>
          <w:rFonts w:hint="eastAsia" w:ascii="黑体" w:hAnsi="宋体" w:eastAsia="黑体" w:cs="黑体"/>
          <w:i w:val="0"/>
          <w:caps w:val="0"/>
          <w:color w:val="333333"/>
          <w:spacing w:val="0"/>
          <w:sz w:val="32"/>
          <w:szCs w:val="32"/>
          <w:shd w:val="clear" w:color="auto" w:fill="FFFFFF"/>
        </w:rPr>
        <w:t>第四部分  名词解释</w:t>
      </w:r>
      <w:bookmarkEnd w:id="74"/>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bookmarkStart w:id="75" w:name="_Toc1945216675_WPSOffice_Level1"/>
      <w:r>
        <w:rPr>
          <w:rFonts w:hint="eastAsia" w:ascii="仿宋_GB2312" w:hAnsi="Times New Roman" w:eastAsia="仿宋_GB2312" w:cs="仿宋_GB2312"/>
          <w:i w:val="0"/>
          <w:caps w:val="0"/>
          <w:color w:val="333333"/>
          <w:spacing w:val="0"/>
          <w:sz w:val="32"/>
          <w:szCs w:val="32"/>
          <w:shd w:val="clear" w:color="auto" w:fill="FFFFFF"/>
        </w:rPr>
        <w:t>   </w:t>
      </w:r>
      <w:r>
        <w:rPr>
          <w:rFonts w:hint="eastAsia" w:ascii="仿宋_GB2312" w:hAnsi="Times New Roman" w:eastAsia="仿宋_GB2312" w:cs="仿宋_GB2312"/>
          <w:b/>
          <w:i w:val="0"/>
          <w:caps w:val="0"/>
          <w:color w:val="333333"/>
          <w:spacing w:val="0"/>
          <w:sz w:val="32"/>
          <w:szCs w:val="32"/>
          <w:shd w:val="clear" w:color="auto" w:fill="FFFFFF"/>
        </w:rPr>
        <w:t>一、基本支出</w:t>
      </w:r>
      <w:r>
        <w:rPr>
          <w:rFonts w:hint="eastAsia" w:ascii="仿宋_GB2312" w:hAnsi="Times New Roman" w:eastAsia="仿宋_GB2312" w:cs="仿宋_GB2312"/>
          <w:i w:val="0"/>
          <w:caps w:val="0"/>
          <w:color w:val="333333"/>
          <w:spacing w:val="0"/>
          <w:sz w:val="32"/>
          <w:szCs w:val="32"/>
          <w:shd w:val="clear" w:color="auto" w:fill="FFFFFF"/>
        </w:rPr>
        <w:t>：指为保障机构正常运转、完成日常</w:t>
      </w:r>
      <w:bookmarkEnd w:id="75"/>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二、项目支出</w:t>
      </w:r>
      <w:r>
        <w:rPr>
          <w:rFonts w:hint="eastAsia" w:ascii="仿宋_GB2312" w:hAnsi="Times New Roman" w:eastAsia="仿宋_GB2312" w:cs="仿宋_GB2312"/>
          <w:i w:val="0"/>
          <w:caps w:val="0"/>
          <w:color w:val="333333"/>
          <w:spacing w:val="0"/>
          <w:sz w:val="32"/>
          <w:szCs w:val="32"/>
          <w:shd w:val="clear" w:color="auto" w:fill="FFFFFF"/>
        </w:rPr>
        <w:t>：指在基本支出之外为完成特定行政任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color="auto" w:fill="FFFFFF"/>
        </w:rPr>
        <w:t>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三、“三公”经费</w:t>
      </w:r>
      <w:r>
        <w:rPr>
          <w:rFonts w:hint="eastAsia" w:ascii="仿宋_GB2312" w:hAnsi="Times New Roman" w:eastAsia="仿宋_GB2312" w:cs="仿宋_GB2312"/>
          <w:i w:val="0"/>
          <w:caps w:val="0"/>
          <w:color w:val="333333"/>
          <w:spacing w:val="0"/>
          <w:sz w:val="32"/>
          <w:szCs w:val="32"/>
          <w:shd w:val="clear" w:color="auto" w:fill="FFFFFF"/>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四、机关运行经费</w:t>
      </w:r>
      <w:r>
        <w:rPr>
          <w:rFonts w:hint="eastAsia" w:ascii="仿宋_GB2312" w:hAnsi="Times New Roman" w:eastAsia="仿宋_GB2312" w:cs="仿宋_GB2312"/>
          <w:i w:val="0"/>
          <w:caps w:val="0"/>
          <w:color w:val="333333"/>
          <w:spacing w:val="0"/>
          <w:sz w:val="32"/>
          <w:szCs w:val="32"/>
          <w:shd w:val="clear" w:color="auto" w:fill="FFFFFF"/>
        </w:rPr>
        <w:t>：指行政单位和参照公务员法管理的事业单位使用一般公共预算财政拨款安排的基本支出中的公用经费支出。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五、政府购买服务</w:t>
      </w:r>
      <w:r>
        <w:rPr>
          <w:rFonts w:hint="eastAsia" w:ascii="仿宋_GB2312" w:hAnsi="Times New Roman" w:eastAsia="仿宋_GB2312" w:cs="仿宋_GB2312"/>
          <w:i w:val="0"/>
          <w:caps w:val="0"/>
          <w:color w:val="333333"/>
          <w:spacing w:val="0"/>
          <w:sz w:val="32"/>
          <w:szCs w:val="32"/>
          <w:shd w:val="clear" w:color="auto" w:fill="FFFFFF"/>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六、一般公共预算：</w:t>
      </w:r>
      <w:r>
        <w:rPr>
          <w:rFonts w:hint="eastAsia" w:ascii="仿宋_GB2312" w:hAnsi="Times New Roman" w:eastAsia="仿宋_GB2312" w:cs="仿宋_GB2312"/>
          <w:i w:val="0"/>
          <w:caps w:val="0"/>
          <w:color w:val="333333"/>
          <w:spacing w:val="0"/>
          <w:sz w:val="32"/>
          <w:szCs w:val="32"/>
          <w:shd w:val="clear" w:color="auto" w:fill="FFFFFF"/>
        </w:rPr>
        <w:t>是指以税收为主体的财政收入，安排用于保障和改善民生、推动经济社会发展、维护国家安全、维持国家机构正常运转等方面的收支预算。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七、政府性基金预算</w:t>
      </w:r>
      <w:r>
        <w:rPr>
          <w:rFonts w:hint="eastAsia" w:ascii="仿宋_GB2312" w:hAnsi="Times New Roman" w:eastAsia="仿宋_GB2312" w:cs="仿宋_GB2312"/>
          <w:i w:val="0"/>
          <w:caps w:val="0"/>
          <w:color w:val="333333"/>
          <w:spacing w:val="0"/>
          <w:sz w:val="32"/>
          <w:szCs w:val="32"/>
          <w:shd w:val="clear" w:color="auto" w:fill="FFFFFF"/>
        </w:rPr>
        <w:t>：是对依照法律、行政法规的规定在一定期限内向特定对象征收、收取或者以其他方式筹集的资金，专项用于特定公共事业发展的收支预算。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八、国有资本经营预算</w:t>
      </w:r>
      <w:r>
        <w:rPr>
          <w:rFonts w:hint="eastAsia" w:ascii="仿宋_GB2312" w:hAnsi="Times New Roman" w:eastAsia="仿宋_GB2312" w:cs="仿宋_GB2312"/>
          <w:i w:val="0"/>
          <w:caps w:val="0"/>
          <w:color w:val="333333"/>
          <w:spacing w:val="0"/>
          <w:sz w:val="32"/>
          <w:szCs w:val="32"/>
          <w:shd w:val="clear" w:color="auto" w:fill="FFFFFF"/>
        </w:rPr>
        <w:t>：是对国有资本收益作出支出安排的收支预算。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九、财政专户管理资金</w:t>
      </w:r>
      <w:r>
        <w:rPr>
          <w:rFonts w:hint="eastAsia" w:ascii="仿宋_GB2312" w:hAnsi="Times New Roman" w:eastAsia="仿宋_GB2312" w:cs="仿宋_GB2312"/>
          <w:i w:val="0"/>
          <w:caps w:val="0"/>
          <w:color w:val="333333"/>
          <w:spacing w:val="0"/>
          <w:sz w:val="32"/>
          <w:szCs w:val="32"/>
          <w:shd w:val="clear" w:color="auto" w:fill="FFFFFF"/>
        </w:rPr>
        <w:t>：专指教育收费，包括目前在财政专户管理的高中以上学费、住宿费，高校委托培养费，党校收费，教育考试考务费，函大、电大、夜大及短训班培训费等。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十、单位资金</w:t>
      </w:r>
      <w:r>
        <w:rPr>
          <w:rFonts w:hint="eastAsia" w:ascii="仿宋_GB2312" w:hAnsi="Times New Roman" w:eastAsia="仿宋_GB2312" w:cs="仿宋_GB2312"/>
          <w:i w:val="0"/>
          <w:caps w:val="0"/>
          <w:color w:val="333333"/>
          <w:spacing w:val="0"/>
          <w:sz w:val="32"/>
          <w:szCs w:val="32"/>
          <w:shd w:val="clear" w:color="auto" w:fill="FFFFFF"/>
        </w:rPr>
        <w:t>：是指除政府预算资金和财政专户管理资金以外的资金，包括事业收入、事业单位经营收入、上级补助收入、附属单位上缴收入、其他收入。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b/>
          <w:i w:val="0"/>
          <w:caps w:val="0"/>
          <w:color w:val="333333"/>
          <w:spacing w:val="0"/>
          <w:sz w:val="32"/>
          <w:szCs w:val="32"/>
          <w:shd w:val="clear" w:color="auto" w:fill="FFFFFF"/>
        </w:rPr>
        <w:t>十一、上年结转</w:t>
      </w:r>
      <w:r>
        <w:rPr>
          <w:rFonts w:hint="eastAsia" w:ascii="仿宋_GB2312" w:hAnsi="Times New Roman" w:eastAsia="仿宋_GB2312" w:cs="仿宋_GB2312"/>
          <w:i w:val="0"/>
          <w:caps w:val="0"/>
          <w:color w:val="333333"/>
          <w:spacing w:val="0"/>
          <w:sz w:val="32"/>
          <w:szCs w:val="32"/>
          <w:shd w:val="clear" w:color="auto" w:fill="FFFFFF"/>
        </w:rPr>
        <w:t>：指以前年度预算安排、结转到本年仍按原规定用途继续使用的资金。</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YTdlYzgyMmJlZjJiMTdjMjE4Y2MzNDdiMTQ1YTcifQ=="/>
  </w:docVars>
  <w:rsids>
    <w:rsidRoot w:val="00000000"/>
    <w:rsid w:val="3E4A2753"/>
    <w:rsid w:val="3EAB0813"/>
    <w:rsid w:val="5E0C7258"/>
    <w:rsid w:val="9F63DF7A"/>
    <w:rsid w:val="BEFF39BD"/>
    <w:rsid w:val="D3E609CD"/>
    <w:rsid w:val="FDEB2E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WPSOffice手动目录 1"/>
    <w:uiPriority w:val="0"/>
    <w:pPr>
      <w:ind w:leftChars="0"/>
    </w:pPr>
    <w:rPr>
      <w:rFonts w:ascii="Times New Roman" w:hAnsi="Times New Roman" w:eastAsia="宋体" w:cs="Times New Roman"/>
      <w:sz w:val="20"/>
      <w:szCs w:val="20"/>
    </w:rPr>
  </w:style>
  <w:style w:type="paragraph" w:customStyle="1" w:styleId="6">
    <w:name w:val="WPSOffice手动目录 2"/>
    <w:uiPriority w:val="0"/>
    <w:pPr>
      <w:ind w:leftChars="200"/>
    </w:pPr>
    <w:rPr>
      <w:rFonts w:ascii="Times New Roman" w:hAnsi="Times New Roman" w:eastAsia="宋体" w:cs="Times New Roman"/>
      <w:sz w:val="20"/>
      <w:szCs w:val="20"/>
    </w:rPr>
  </w:style>
  <w:style w:type="paragraph" w:customStyle="1" w:styleId="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2023-04-20T00:23:00Z</cp:lastPrinted>
  <dcterms:modified xsi:type="dcterms:W3CDTF">2023-10-03T04:08:49Z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33CE00273E874A10BC3CE21B79ED9A97_13</vt:lpwstr>
  </property>
</Properties>
</file>