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788B3">
      <w:pPr>
        <w:pStyle w:val="4"/>
        <w:widowControl/>
        <w:shd w:val="clear" w:color="auto" w:fill="FFFFFF"/>
        <w:spacing w:beforeAutospacing="0" w:afterAutospacing="0" w:line="840" w:lineRule="atLeast"/>
        <w:rPr>
          <w:rFonts w:ascii="仿宋" w:hAnsi="仿宋" w:eastAsia="仿宋" w:cs="黑体"/>
          <w:color w:val="000000"/>
          <w:sz w:val="32"/>
          <w:szCs w:val="32"/>
          <w:shd w:val="clear" w:color="auto" w:fill="FFFFFF"/>
        </w:rPr>
      </w:pPr>
      <w:r>
        <w:rPr>
          <w:rFonts w:hint="eastAsia" w:ascii="仿宋" w:hAnsi="仿宋" w:eastAsia="仿宋" w:cs="黑体"/>
          <w:color w:val="000000"/>
          <w:sz w:val="32"/>
          <w:szCs w:val="32"/>
          <w:shd w:val="clear" w:color="auto" w:fill="FFFFFF"/>
        </w:rPr>
        <w:t>附件</w:t>
      </w:r>
      <w:r>
        <w:rPr>
          <w:rFonts w:hint="eastAsia" w:ascii="仿宋" w:hAnsi="仿宋" w:eastAsia="仿宋" w:cs="黑体"/>
          <w:color w:val="000000"/>
          <w:sz w:val="32"/>
          <w:szCs w:val="32"/>
          <w:shd w:val="clear" w:color="auto" w:fill="FFFFFF"/>
          <w:lang w:val="en-US" w:eastAsia="zh-CN"/>
        </w:rPr>
        <w:t>2</w:t>
      </w:r>
      <w:r>
        <w:rPr>
          <w:rFonts w:hint="eastAsia" w:ascii="仿宋" w:hAnsi="仿宋" w:eastAsia="仿宋" w:cs="黑体"/>
          <w:color w:val="000000"/>
          <w:sz w:val="32"/>
          <w:szCs w:val="32"/>
          <w:shd w:val="clear" w:color="auto" w:fill="FFFFFF"/>
        </w:rPr>
        <w:t>：</w:t>
      </w:r>
    </w:p>
    <w:p w14:paraId="25FA1FD8">
      <w:pPr>
        <w:pStyle w:val="4"/>
        <w:widowControl/>
        <w:shd w:val="clear" w:color="auto" w:fill="FFFFFF"/>
        <w:spacing w:beforeAutospacing="0" w:afterAutospacing="0" w:line="840" w:lineRule="atLeast"/>
        <w:jc w:val="center"/>
        <w:rPr>
          <w:rFonts w:ascii="黑体" w:hAnsi="黑体" w:eastAsia="黑体" w:cs="黑体"/>
          <w:color w:val="000000"/>
          <w:sz w:val="44"/>
          <w:szCs w:val="44"/>
        </w:rPr>
      </w:pPr>
      <w:r>
        <w:rPr>
          <w:rFonts w:hint="eastAsia" w:ascii="黑体" w:hAnsi="黑体" w:eastAsia="黑体" w:cs="黑体"/>
          <w:color w:val="000000"/>
          <w:sz w:val="44"/>
          <w:szCs w:val="44"/>
          <w:shd w:val="clear" w:color="auto" w:fill="FFFFFF"/>
          <w:lang w:val="en-US" w:eastAsia="zh-CN"/>
        </w:rPr>
        <w:t>大同市法学会</w:t>
      </w:r>
      <w:r>
        <w:rPr>
          <w:rFonts w:hint="eastAsia" w:ascii="黑体" w:hAnsi="黑体" w:eastAsia="黑体" w:cs="黑体"/>
          <w:color w:val="000000"/>
          <w:sz w:val="44"/>
          <w:szCs w:val="44"/>
          <w:shd w:val="clear" w:color="auto" w:fill="FFFFFF"/>
        </w:rPr>
        <w:t>20</w:t>
      </w:r>
      <w:r>
        <w:rPr>
          <w:rFonts w:hint="eastAsia" w:ascii="黑体" w:hAnsi="黑体" w:eastAsia="黑体" w:cs="黑体"/>
          <w:color w:val="000000"/>
          <w:sz w:val="44"/>
          <w:szCs w:val="44"/>
          <w:shd w:val="clear" w:color="auto" w:fill="FFFFFF"/>
          <w:lang w:val="en-US" w:eastAsia="zh-CN"/>
        </w:rPr>
        <w:t>21</w:t>
      </w:r>
      <w:r>
        <w:rPr>
          <w:rFonts w:hint="eastAsia" w:ascii="黑体" w:hAnsi="黑体" w:eastAsia="黑体" w:cs="黑体"/>
          <w:color w:val="333333"/>
          <w:sz w:val="44"/>
          <w:szCs w:val="44"/>
          <w:shd w:val="clear" w:color="auto" w:fill="FFFFFF"/>
        </w:rPr>
        <w:t>年度部门决算</w:t>
      </w:r>
    </w:p>
    <w:p w14:paraId="50E9C4E3">
      <w:pPr>
        <w:pStyle w:val="4"/>
        <w:widowControl/>
        <w:shd w:val="clear" w:color="auto" w:fill="FFFFFF"/>
        <w:spacing w:beforeAutospacing="0" w:afterAutospacing="0" w:line="840" w:lineRule="atLeast"/>
        <w:jc w:val="center"/>
        <w:rPr>
          <w:rFonts w:ascii="Times New Roman" w:hAnsi="Times New Roman"/>
          <w:color w:val="000000"/>
          <w:sz w:val="48"/>
          <w:szCs w:val="48"/>
        </w:rPr>
      </w:pPr>
      <w:r>
        <w:rPr>
          <w:rFonts w:hint="eastAsia" w:ascii="Times New Roman" w:hAnsi="Times New Roman"/>
          <w:color w:val="000000"/>
          <w:sz w:val="48"/>
          <w:szCs w:val="48"/>
          <w:shd w:val="clear" w:color="auto" w:fill="FFFFFF"/>
          <w:lang w:val="en-US" w:eastAsia="zh-CN"/>
        </w:rPr>
        <w:t>目录</w:t>
      </w:r>
    </w:p>
    <w:p w14:paraId="6F230399">
      <w:pPr>
        <w:jc w:val="left"/>
        <w:rPr>
          <w:rFonts w:hint="eastAsia"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第一部分</w:t>
      </w:r>
      <w:r>
        <w:rPr>
          <w:rFonts w:hint="eastAsia" w:ascii="黑体" w:hAnsi="宋体" w:eastAsia="黑体" w:cs="黑体"/>
          <w:color w:val="000000"/>
          <w:sz w:val="32"/>
          <w:szCs w:val="32"/>
          <w:shd w:val="clear" w:color="auto" w:fill="FFFFFF"/>
          <w:lang w:val="en-US" w:eastAsia="zh-CN"/>
        </w:rPr>
        <w:t xml:space="preserve">  </w:t>
      </w:r>
      <w:r>
        <w:rPr>
          <w:rFonts w:hint="eastAsia" w:ascii="黑体" w:hAnsi="宋体" w:eastAsia="黑体" w:cs="黑体"/>
          <w:color w:val="000000"/>
          <w:sz w:val="32"/>
          <w:szCs w:val="32"/>
          <w:shd w:val="clear" w:color="auto" w:fill="FFFFFF"/>
        </w:rPr>
        <w:t>概况 </w:t>
      </w:r>
      <w:r>
        <w:rPr>
          <w:rFonts w:ascii="仿宋" w:hAnsi="仿宋" w:eastAsia="仿宋" w:cs="仿宋"/>
          <w:color w:val="000000"/>
          <w:szCs w:val="21"/>
          <w:shd w:val="clear" w:color="auto" w:fill="FFFFFF"/>
        </w:rPr>
        <w:br w:type="textWrapping"/>
      </w:r>
      <w:r>
        <w:rPr>
          <w:rFonts w:hint="eastAsia" w:ascii="仿宋" w:hAnsi="仿宋" w:eastAsia="仿宋" w:cs="仿宋"/>
          <w:color w:val="000000"/>
          <w:sz w:val="32"/>
          <w:szCs w:val="32"/>
          <w:shd w:val="clear" w:color="auto" w:fill="FFFFFF"/>
        </w:rPr>
        <w:t>一、本</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主要职能 </w:t>
      </w:r>
    </w:p>
    <w:p w14:paraId="1F981300">
      <w:pPr>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w:t>
      </w:r>
      <w:r>
        <w:rPr>
          <w:rFonts w:hint="eastAsia" w:ascii="仿宋" w:hAnsi="仿宋" w:eastAsia="仿宋" w:cs="仿宋"/>
          <w:color w:val="000000"/>
          <w:sz w:val="32"/>
          <w:szCs w:val="32"/>
          <w:shd w:val="clear" w:color="auto" w:fill="FFFFFF"/>
          <w:lang w:val="en-US" w:eastAsia="zh-CN"/>
        </w:rPr>
        <w:t>机构设置情况</w:t>
      </w:r>
      <w:r>
        <w:rPr>
          <w:rFonts w:hint="eastAsia" w:ascii="仿宋" w:hAnsi="仿宋" w:eastAsia="仿宋" w:cs="仿宋"/>
          <w:color w:val="000000"/>
          <w:sz w:val="32"/>
          <w:szCs w:val="32"/>
          <w:shd w:val="clear" w:color="auto" w:fill="FFFFFF"/>
        </w:rPr>
        <w:t> </w:t>
      </w:r>
    </w:p>
    <w:p w14:paraId="7C5CE092">
      <w:pPr>
        <w:jc w:val="both"/>
        <w:rPr>
          <w:rFonts w:ascii="黑体" w:hAnsi="宋体" w:eastAsia="仿宋" w:cs="黑体"/>
          <w:color w:val="000000"/>
          <w:sz w:val="32"/>
          <w:szCs w:val="32"/>
          <w:shd w:val="clear" w:color="auto" w:fill="FFFFFF"/>
        </w:rPr>
      </w:pPr>
      <w:r>
        <w:rPr>
          <w:rFonts w:ascii="黑体" w:hAnsi="宋体" w:eastAsia="黑体" w:cs="黑体"/>
          <w:color w:val="000000"/>
          <w:sz w:val="32"/>
          <w:szCs w:val="32"/>
          <w:shd w:val="clear" w:color="auto" w:fill="FFFFFF"/>
        </w:rPr>
        <w:t>第二部分</w:t>
      </w:r>
      <w:r>
        <w:rPr>
          <w:rFonts w:hint="eastAsia" w:ascii="微软雅黑" w:hAnsi="微软雅黑" w:eastAsia="微软雅黑" w:cs="微软雅黑"/>
          <w:color w:val="000000"/>
          <w:szCs w:val="21"/>
          <w:shd w:val="clear" w:color="auto" w:fill="FFFFFF"/>
        </w:rPr>
        <w:t> </w:t>
      </w:r>
      <w:r>
        <w:rPr>
          <w:rFonts w:hint="eastAsia" w:ascii="微软雅黑" w:hAnsi="微软雅黑" w:eastAsia="微软雅黑" w:cs="微软雅黑"/>
          <w:color w:val="000000"/>
          <w:szCs w:val="21"/>
          <w:shd w:val="clear" w:color="auto" w:fill="FFFFFF"/>
          <w:lang w:val="en-US" w:eastAsia="zh-CN"/>
        </w:rPr>
        <w:t xml:space="preserve">  </w:t>
      </w:r>
      <w:r>
        <w:rPr>
          <w:rFonts w:hint="eastAsia" w:ascii="黑体" w:hAnsi="黑体" w:eastAsia="黑体" w:cs="黑体"/>
          <w:color w:val="000000"/>
          <w:sz w:val="32"/>
          <w:szCs w:val="32"/>
          <w:shd w:val="clear" w:color="auto" w:fill="FFFFFF"/>
        </w:rPr>
        <w:t>20</w:t>
      </w:r>
      <w:r>
        <w:rPr>
          <w:rFonts w:hint="eastAsia" w:ascii="黑体" w:hAnsi="黑体" w:eastAsia="黑体" w:cs="黑体"/>
          <w:color w:val="000000"/>
          <w:sz w:val="32"/>
          <w:szCs w:val="32"/>
          <w:shd w:val="clear" w:color="auto" w:fill="FFFFFF"/>
          <w:lang w:val="en-US" w:eastAsia="zh-CN"/>
        </w:rPr>
        <w:t>21</w:t>
      </w:r>
      <w:r>
        <w:rPr>
          <w:rFonts w:hint="eastAsia" w:ascii="黑体" w:hAnsi="宋体" w:eastAsia="黑体" w:cs="黑体"/>
          <w:color w:val="000000"/>
          <w:sz w:val="32"/>
          <w:szCs w:val="32"/>
          <w:shd w:val="clear" w:color="auto" w:fill="FFFFFF"/>
        </w:rPr>
        <w:t>年度</w:t>
      </w:r>
      <w:r>
        <w:rPr>
          <w:rFonts w:hint="eastAsia" w:ascii="黑体" w:hAnsi="宋体" w:eastAsia="黑体" w:cs="黑体"/>
          <w:color w:val="000000"/>
          <w:sz w:val="32"/>
          <w:szCs w:val="32"/>
          <w:shd w:val="clear" w:color="auto" w:fill="FFFFFF"/>
          <w:lang w:eastAsia="zh-CN"/>
        </w:rPr>
        <w:t>单位</w:t>
      </w:r>
      <w:r>
        <w:rPr>
          <w:rFonts w:hint="eastAsia" w:ascii="黑体" w:hAnsi="宋体" w:eastAsia="黑体" w:cs="黑体"/>
          <w:color w:val="000000"/>
          <w:sz w:val="32"/>
          <w:szCs w:val="32"/>
          <w:shd w:val="clear" w:color="auto" w:fill="FFFFFF"/>
        </w:rPr>
        <w:t>决算报表</w:t>
      </w:r>
    </w:p>
    <w:p w14:paraId="4B16FDE4">
      <w:pPr>
        <w:pStyle w:val="4"/>
        <w:widowControl/>
        <w:shd w:val="clear" w:color="auto" w:fill="FFFFFF"/>
        <w:spacing w:beforeAutospacing="0" w:afterAutospacing="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 xml:space="preserve">、收入支出决算总表  </w:t>
      </w:r>
    </w:p>
    <w:p w14:paraId="32DC003F">
      <w:pPr>
        <w:pStyle w:val="4"/>
        <w:widowControl/>
        <w:shd w:val="clear" w:color="auto" w:fill="FFFFFF"/>
        <w:spacing w:beforeAutospacing="0" w:afterAutospacing="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rPr>
        <w:t>、收入决算表</w:t>
      </w:r>
    </w:p>
    <w:p w14:paraId="45785329">
      <w:pPr>
        <w:pStyle w:val="4"/>
        <w:widowControl/>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三</w:t>
      </w:r>
      <w:r>
        <w:rPr>
          <w:rFonts w:hint="eastAsia" w:ascii="仿宋" w:hAnsi="仿宋" w:eastAsia="仿宋" w:cs="仿宋"/>
          <w:color w:val="000000"/>
          <w:sz w:val="32"/>
          <w:szCs w:val="32"/>
          <w:shd w:val="clear" w:color="auto" w:fill="FFFFFF"/>
        </w:rPr>
        <w:t>、支出决算表</w:t>
      </w:r>
    </w:p>
    <w:p w14:paraId="4291B08F">
      <w:pPr>
        <w:pStyle w:val="4"/>
        <w:widowControl/>
        <w:shd w:val="clear" w:color="auto" w:fill="FFFFFF"/>
        <w:spacing w:beforeAutospacing="0" w:afterAutospacing="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四、财政拨款收入支出决算总表</w:t>
      </w:r>
    </w:p>
    <w:p w14:paraId="35995BED">
      <w:pPr>
        <w:pStyle w:val="4"/>
        <w:widowControl/>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五</w:t>
      </w:r>
      <w:r>
        <w:rPr>
          <w:rFonts w:hint="eastAsia" w:ascii="仿宋" w:hAnsi="仿宋" w:eastAsia="仿宋" w:cs="仿宋"/>
          <w:color w:val="000000"/>
          <w:sz w:val="32"/>
          <w:szCs w:val="32"/>
          <w:shd w:val="clear" w:color="auto" w:fill="FFFFFF"/>
        </w:rPr>
        <w:t>、一般公共预算财政拨款</w:t>
      </w:r>
      <w:r>
        <w:rPr>
          <w:rFonts w:hint="eastAsia" w:ascii="仿宋" w:hAnsi="仿宋" w:eastAsia="仿宋" w:cs="仿宋"/>
          <w:color w:val="000000"/>
          <w:sz w:val="32"/>
          <w:szCs w:val="32"/>
          <w:shd w:val="clear" w:color="auto" w:fill="FFFFFF"/>
          <w:lang w:val="en-US" w:eastAsia="zh-CN"/>
        </w:rPr>
        <w:t>收入</w:t>
      </w:r>
      <w:r>
        <w:rPr>
          <w:rFonts w:hint="eastAsia" w:ascii="仿宋" w:hAnsi="仿宋" w:eastAsia="仿宋" w:cs="仿宋"/>
          <w:color w:val="000000"/>
          <w:sz w:val="32"/>
          <w:szCs w:val="32"/>
          <w:shd w:val="clear" w:color="auto" w:fill="FFFFFF"/>
        </w:rPr>
        <w:t>支出决算表</w:t>
      </w:r>
    </w:p>
    <w:p w14:paraId="718C730D">
      <w:pPr>
        <w:pStyle w:val="4"/>
        <w:widowControl/>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六、</w:t>
      </w:r>
      <w:r>
        <w:rPr>
          <w:rFonts w:hint="eastAsia" w:ascii="仿宋" w:hAnsi="仿宋" w:eastAsia="仿宋" w:cs="仿宋"/>
          <w:color w:val="000000"/>
          <w:sz w:val="32"/>
          <w:szCs w:val="32"/>
          <w:shd w:val="clear" w:color="auto" w:fill="FFFFFF"/>
        </w:rPr>
        <w:t>一般公共预算财政拨款基本支出决算批复表</w:t>
      </w:r>
    </w:p>
    <w:p w14:paraId="125DEA7E">
      <w:pPr>
        <w:pStyle w:val="4"/>
        <w:widowControl/>
        <w:shd w:val="clear" w:color="auto" w:fill="FFFFFF"/>
        <w:spacing w:beforeAutospacing="0" w:afterAutospacing="0"/>
        <w:jc w:val="both"/>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七、一般公共预算财政拨款“三公”经费支出决算表</w:t>
      </w:r>
    </w:p>
    <w:p w14:paraId="390D540D">
      <w:pPr>
        <w:pStyle w:val="4"/>
        <w:widowControl/>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八</w:t>
      </w:r>
      <w:r>
        <w:rPr>
          <w:rFonts w:hint="eastAsia" w:ascii="仿宋" w:hAnsi="仿宋" w:eastAsia="仿宋" w:cs="仿宋"/>
          <w:color w:val="000000"/>
          <w:sz w:val="32"/>
          <w:szCs w:val="32"/>
          <w:shd w:val="clear" w:color="auto" w:fill="FFFFFF"/>
        </w:rPr>
        <w:t>、政府性基金预算财政拨款收入支出决算表</w:t>
      </w:r>
    </w:p>
    <w:p w14:paraId="1F781C5E">
      <w:pPr>
        <w:pStyle w:val="4"/>
        <w:widowControl/>
        <w:shd w:val="clear" w:color="auto" w:fill="FFFFFF"/>
        <w:spacing w:beforeAutospacing="0" w:afterAutospacing="0"/>
        <w:jc w:val="both"/>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九、国有资本经营预算财政拨款支出决算表</w:t>
      </w:r>
    </w:p>
    <w:p w14:paraId="15BDF989">
      <w:pPr>
        <w:pStyle w:val="4"/>
        <w:widowControl/>
        <w:shd w:val="clear" w:color="auto" w:fill="FFFFFF"/>
        <w:spacing w:beforeAutospacing="0" w:afterAutospacing="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十</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决算相关信息统计表</w:t>
      </w:r>
    </w:p>
    <w:p w14:paraId="254746FB">
      <w:pPr>
        <w:jc w:val="both"/>
        <w:rPr>
          <w:rFonts w:hint="eastAsia"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第三部分</w:t>
      </w:r>
      <w:r>
        <w:rPr>
          <w:rFonts w:hint="eastAsia" w:ascii="黑体" w:hAnsi="宋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20</w:t>
      </w:r>
      <w:r>
        <w:rPr>
          <w:rFonts w:hint="eastAsia" w:ascii="黑体" w:hAnsi="黑体" w:eastAsia="黑体" w:cs="黑体"/>
          <w:color w:val="000000"/>
          <w:sz w:val="32"/>
          <w:szCs w:val="32"/>
          <w:shd w:val="clear" w:color="auto" w:fill="FFFFFF"/>
          <w:lang w:val="en-US" w:eastAsia="zh-CN"/>
        </w:rPr>
        <w:t>21</w:t>
      </w:r>
      <w:r>
        <w:rPr>
          <w:rFonts w:hint="eastAsia" w:ascii="黑体" w:hAnsi="宋体" w:eastAsia="黑体" w:cs="黑体"/>
          <w:color w:val="000000"/>
          <w:sz w:val="32"/>
          <w:szCs w:val="32"/>
          <w:shd w:val="clear" w:color="auto" w:fill="FFFFFF"/>
        </w:rPr>
        <w:t>年度</w:t>
      </w:r>
      <w:r>
        <w:rPr>
          <w:rFonts w:hint="eastAsia" w:ascii="黑体" w:hAnsi="宋体" w:eastAsia="黑体" w:cs="黑体"/>
          <w:color w:val="000000"/>
          <w:sz w:val="32"/>
          <w:szCs w:val="32"/>
          <w:shd w:val="clear" w:color="auto" w:fill="FFFFFF"/>
          <w:lang w:eastAsia="zh-CN"/>
        </w:rPr>
        <w:t>单位</w:t>
      </w:r>
      <w:r>
        <w:rPr>
          <w:rFonts w:hint="eastAsia" w:ascii="黑体" w:hAnsi="宋体" w:eastAsia="黑体" w:cs="黑体"/>
          <w:color w:val="000000"/>
          <w:sz w:val="32"/>
          <w:szCs w:val="32"/>
          <w:shd w:val="clear" w:color="auto" w:fill="FFFFFF"/>
        </w:rPr>
        <w:t>决算情况说明</w:t>
      </w:r>
    </w:p>
    <w:p w14:paraId="55BFA6D7">
      <w:pPr>
        <w:jc w:val="both"/>
        <w:rPr>
          <w:rFonts w:hint="eastAsia" w:ascii="黑体" w:hAnsi="宋体" w:eastAsia="黑体" w:cs="黑体"/>
          <w:color w:val="000000"/>
          <w:sz w:val="32"/>
          <w:szCs w:val="32"/>
          <w:shd w:val="clear" w:color="auto" w:fill="FFFFFF"/>
          <w:lang w:val="en-US" w:eastAsia="zh-CN"/>
        </w:rPr>
      </w:pPr>
      <w:r>
        <w:rPr>
          <w:rFonts w:hint="eastAsia" w:ascii="黑体" w:hAnsi="宋体" w:eastAsia="黑体" w:cs="黑体"/>
          <w:color w:val="000000"/>
          <w:sz w:val="32"/>
          <w:szCs w:val="32"/>
          <w:shd w:val="clear" w:color="auto" w:fill="FFFFFF"/>
          <w:lang w:val="en-US" w:eastAsia="zh-CN"/>
        </w:rPr>
        <w:t>第四部分  名词解释</w:t>
      </w:r>
    </w:p>
    <w:p w14:paraId="4AA9CA1F">
      <w:pPr>
        <w:jc w:val="both"/>
        <w:rPr>
          <w:rFonts w:hint="eastAsia" w:ascii="黑体" w:hAnsi="宋体" w:eastAsia="黑体" w:cs="黑体"/>
          <w:color w:val="000000"/>
          <w:sz w:val="32"/>
          <w:szCs w:val="32"/>
          <w:shd w:val="clear" w:color="auto" w:fill="FFFFFF"/>
          <w:lang w:val="en-US" w:eastAsia="zh-CN"/>
        </w:rPr>
      </w:pPr>
      <w:r>
        <w:rPr>
          <w:rFonts w:hint="eastAsia" w:ascii="黑体" w:hAnsi="宋体" w:eastAsia="黑体" w:cs="黑体"/>
          <w:color w:val="000000"/>
          <w:sz w:val="32"/>
          <w:szCs w:val="32"/>
          <w:shd w:val="clear" w:color="auto" w:fill="FFFFFF"/>
          <w:lang w:val="en-US" w:eastAsia="zh-CN"/>
        </w:rPr>
        <w:t>第五部分  附件</w:t>
      </w:r>
    </w:p>
    <w:p w14:paraId="1F7C860C">
      <w:pPr>
        <w:jc w:val="both"/>
        <w:rPr>
          <w:rFonts w:hint="default" w:ascii="黑体" w:hAnsi="宋体" w:eastAsia="黑体" w:cs="黑体"/>
          <w:color w:val="000000"/>
          <w:sz w:val="32"/>
          <w:szCs w:val="32"/>
          <w:shd w:val="clear" w:color="auto" w:fill="FFFFFF"/>
          <w:lang w:val="en-US" w:eastAsia="zh-CN"/>
        </w:rPr>
      </w:pPr>
    </w:p>
    <w:p w14:paraId="42625F5C">
      <w:pPr>
        <w:ind w:left="638" w:leftChars="304" w:firstLine="0" w:firstLineChars="0"/>
        <w:jc w:val="left"/>
        <w:rPr>
          <w:rFonts w:hint="eastAsia" w:ascii="仿宋" w:hAnsi="仿宋" w:eastAsia="仿宋" w:cs="仿宋"/>
          <w:color w:val="000000"/>
          <w:sz w:val="32"/>
          <w:szCs w:val="32"/>
          <w:shd w:val="clear" w:color="auto" w:fill="FFFFFF"/>
        </w:rPr>
      </w:pPr>
      <w:r>
        <w:rPr>
          <w:rFonts w:hint="eastAsia" w:ascii="黑体" w:hAnsi="宋体" w:eastAsia="黑体" w:cs="黑体"/>
          <w:color w:val="000000"/>
          <w:sz w:val="32"/>
          <w:szCs w:val="32"/>
          <w:shd w:val="clear" w:color="auto" w:fill="FFFFFF"/>
        </w:rPr>
        <w:t>第一部分</w:t>
      </w:r>
      <w:r>
        <w:rPr>
          <w:rFonts w:hint="eastAsia" w:ascii="微软雅黑" w:hAnsi="微软雅黑" w:eastAsia="微软雅黑" w:cs="微软雅黑"/>
          <w:color w:val="000000"/>
          <w:szCs w:val="21"/>
          <w:shd w:val="clear" w:color="auto" w:fill="FFFFFF"/>
        </w:rPr>
        <w:t>  </w:t>
      </w:r>
      <w:r>
        <w:rPr>
          <w:rFonts w:hint="eastAsia" w:ascii="黑体" w:hAnsi="宋体" w:eastAsia="黑体" w:cs="黑体"/>
          <w:color w:val="000000"/>
          <w:sz w:val="32"/>
          <w:szCs w:val="32"/>
          <w:shd w:val="clear" w:color="auto" w:fill="FFFFFF"/>
        </w:rPr>
        <w:t>概况 </w:t>
      </w:r>
      <w:r>
        <w:rPr>
          <w:rFonts w:ascii="仿宋" w:hAnsi="仿宋" w:eastAsia="仿宋" w:cs="仿宋"/>
          <w:color w:val="000000"/>
          <w:szCs w:val="21"/>
          <w:shd w:val="clear" w:color="auto" w:fill="FFFFFF"/>
        </w:rPr>
        <w:br w:type="textWrapping"/>
      </w:r>
      <w:r>
        <w:rPr>
          <w:rFonts w:hint="eastAsia" w:ascii="仿宋" w:hAnsi="仿宋" w:eastAsia="仿宋" w:cs="仿宋"/>
          <w:color w:val="000000"/>
          <w:sz w:val="32"/>
          <w:szCs w:val="32"/>
          <w:shd w:val="clear" w:color="auto" w:fill="FFFFFF"/>
        </w:rPr>
        <w:t>一、本</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主要职能 </w:t>
      </w:r>
    </w:p>
    <w:p w14:paraId="59366594">
      <w:pPr>
        <w:adjustRightInd w:val="0"/>
        <w:snapToGrid w:val="0"/>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大同市法学会是中国法学会的地方组织，是中共大同市委领导的人民团体，是大同市法学界、法律界的群众团体、学术团体和政法战线的重要组成部分，是市委和市政府联系广大法学法律工作者的桥梁和纽带，是推进法治大同建设的重要力量。</w:t>
      </w:r>
    </w:p>
    <w:p w14:paraId="4068924B">
      <w:pPr>
        <w:numPr>
          <w:ilvl w:val="0"/>
          <w:numId w:val="1"/>
        </w:numPr>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机构设置情况</w:t>
      </w:r>
      <w:r>
        <w:rPr>
          <w:rFonts w:hint="eastAsia" w:ascii="仿宋" w:hAnsi="仿宋" w:eastAsia="仿宋" w:cs="仿宋"/>
          <w:color w:val="000000"/>
          <w:sz w:val="32"/>
          <w:szCs w:val="32"/>
          <w:shd w:val="clear" w:color="auto" w:fill="FFFFFF"/>
        </w:rPr>
        <w:t> </w:t>
      </w:r>
    </w:p>
    <w:p w14:paraId="5BF8E535">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大同市法学会是正科级参公事业单位,编制3人,现有秘书长(正科)1人,科员2人。</w:t>
      </w:r>
    </w:p>
    <w:p w14:paraId="097E87C2">
      <w:pPr>
        <w:ind w:firstLine="640" w:firstLineChars="200"/>
        <w:jc w:val="both"/>
        <w:rPr>
          <w:rFonts w:ascii="黑体" w:hAnsi="宋体" w:eastAsia="仿宋" w:cs="黑体"/>
          <w:color w:val="000000"/>
          <w:sz w:val="32"/>
          <w:szCs w:val="32"/>
          <w:shd w:val="clear" w:color="auto" w:fill="FFFFFF"/>
        </w:rPr>
      </w:pPr>
      <w:r>
        <w:rPr>
          <w:rFonts w:ascii="黑体" w:hAnsi="宋体" w:eastAsia="黑体" w:cs="黑体"/>
          <w:color w:val="000000"/>
          <w:sz w:val="32"/>
          <w:szCs w:val="32"/>
          <w:shd w:val="clear" w:color="auto" w:fill="FFFFFF"/>
        </w:rPr>
        <w:t>第二部分</w:t>
      </w:r>
      <w:r>
        <w:rPr>
          <w:rFonts w:hint="eastAsia" w:ascii="微软雅黑" w:hAnsi="微软雅黑" w:eastAsia="微软雅黑" w:cs="微软雅黑"/>
          <w:color w:val="000000"/>
          <w:szCs w:val="21"/>
          <w:shd w:val="clear" w:color="auto" w:fill="FFFFFF"/>
        </w:rPr>
        <w:t> </w:t>
      </w:r>
      <w:r>
        <w:rPr>
          <w:rFonts w:hint="eastAsia" w:ascii="黑体" w:hAnsi="黑体" w:eastAsia="黑体" w:cs="黑体"/>
          <w:color w:val="000000"/>
          <w:sz w:val="32"/>
          <w:szCs w:val="32"/>
          <w:shd w:val="clear" w:color="auto" w:fill="FFFFFF"/>
        </w:rPr>
        <w:t>20</w:t>
      </w:r>
      <w:r>
        <w:rPr>
          <w:rFonts w:hint="eastAsia" w:ascii="黑体" w:hAnsi="黑体" w:eastAsia="黑体" w:cs="黑体"/>
          <w:color w:val="000000"/>
          <w:sz w:val="32"/>
          <w:szCs w:val="32"/>
          <w:shd w:val="clear" w:color="auto" w:fill="FFFFFF"/>
          <w:lang w:val="en-US" w:eastAsia="zh-CN"/>
        </w:rPr>
        <w:t>21</w:t>
      </w:r>
      <w:r>
        <w:rPr>
          <w:rFonts w:hint="eastAsia" w:ascii="黑体" w:hAnsi="宋体" w:eastAsia="黑体" w:cs="黑体"/>
          <w:color w:val="000000"/>
          <w:sz w:val="32"/>
          <w:szCs w:val="32"/>
          <w:shd w:val="clear" w:color="auto" w:fill="FFFFFF"/>
        </w:rPr>
        <w:t>年度</w:t>
      </w:r>
      <w:r>
        <w:rPr>
          <w:rFonts w:hint="eastAsia" w:ascii="黑体" w:hAnsi="宋体" w:eastAsia="黑体" w:cs="黑体"/>
          <w:color w:val="000000"/>
          <w:sz w:val="32"/>
          <w:szCs w:val="32"/>
          <w:shd w:val="clear" w:color="auto" w:fill="FFFFFF"/>
          <w:lang w:eastAsia="zh-CN"/>
        </w:rPr>
        <w:t>单位</w:t>
      </w:r>
      <w:r>
        <w:rPr>
          <w:rFonts w:hint="eastAsia" w:ascii="黑体" w:hAnsi="宋体" w:eastAsia="黑体" w:cs="黑体"/>
          <w:color w:val="000000"/>
          <w:sz w:val="32"/>
          <w:szCs w:val="32"/>
          <w:shd w:val="clear" w:color="auto" w:fill="FFFFFF"/>
        </w:rPr>
        <w:t>决算报表</w:t>
      </w:r>
    </w:p>
    <w:p w14:paraId="735C62ED">
      <w:pPr>
        <w:pStyle w:val="4"/>
        <w:widowControl/>
        <w:numPr>
          <w:ilvl w:val="0"/>
          <w:numId w:val="2"/>
        </w:numPr>
        <w:shd w:val="clear" w:color="auto" w:fill="FFFFFF"/>
        <w:spacing w:beforeAutospacing="0" w:afterAutospacing="0"/>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drawing>
          <wp:anchor distT="0" distB="0" distL="114300" distR="114300" simplePos="0" relativeHeight="251660288" behindDoc="0" locked="0" layoutInCell="1" allowOverlap="1">
            <wp:simplePos x="0" y="0"/>
            <wp:positionH relativeFrom="column">
              <wp:posOffset>-76200</wp:posOffset>
            </wp:positionH>
            <wp:positionV relativeFrom="paragraph">
              <wp:posOffset>608330</wp:posOffset>
            </wp:positionV>
            <wp:extent cx="5083175" cy="3743960"/>
            <wp:effectExtent l="0" t="0" r="6985" b="5080"/>
            <wp:wrapSquare wrapText="bothSides"/>
            <wp:docPr id="2" name="图片 2" descr="b1a88ce7da069aff18d65437d247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1a88ce7da069aff18d65437d2476f1"/>
                    <pic:cNvPicPr>
                      <a:picLocks noChangeAspect="1"/>
                    </pic:cNvPicPr>
                  </pic:nvPicPr>
                  <pic:blipFill>
                    <a:blip r:embed="rId4"/>
                    <a:stretch>
                      <a:fillRect/>
                    </a:stretch>
                  </pic:blipFill>
                  <pic:spPr>
                    <a:xfrm>
                      <a:off x="0" y="0"/>
                      <a:ext cx="5083175" cy="3743960"/>
                    </a:xfrm>
                    <a:prstGeom prst="rect">
                      <a:avLst/>
                    </a:prstGeom>
                  </pic:spPr>
                </pic:pic>
              </a:graphicData>
            </a:graphic>
          </wp:anchor>
        </w:drawing>
      </w:r>
      <w:r>
        <w:rPr>
          <w:rFonts w:hint="eastAsia" w:ascii="仿宋" w:hAnsi="仿宋" w:eastAsia="仿宋" w:cs="仿宋"/>
          <w:color w:val="000000"/>
          <w:sz w:val="32"/>
          <w:szCs w:val="32"/>
          <w:shd w:val="clear" w:color="auto" w:fill="FFFFFF"/>
        </w:rPr>
        <w:t>收入支出决算总表</w:t>
      </w:r>
    </w:p>
    <w:p w14:paraId="50C3EAE4">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6E4E3CB1">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收入决算表</w:t>
      </w:r>
    </w:p>
    <w:p w14:paraId="06362F27">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-540385</wp:posOffset>
            </wp:positionH>
            <wp:positionV relativeFrom="paragraph">
              <wp:posOffset>45720</wp:posOffset>
            </wp:positionV>
            <wp:extent cx="6477635" cy="3763010"/>
            <wp:effectExtent l="0" t="0" r="14605" b="1270"/>
            <wp:wrapSquare wrapText="bothSides"/>
            <wp:docPr id="3" name="图片 3" descr="b0ba3ece6ed0907533726c0eaf92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0ba3ece6ed0907533726c0eaf920c8"/>
                    <pic:cNvPicPr>
                      <a:picLocks noChangeAspect="1"/>
                    </pic:cNvPicPr>
                  </pic:nvPicPr>
                  <pic:blipFill>
                    <a:blip r:embed="rId5"/>
                    <a:stretch>
                      <a:fillRect/>
                    </a:stretch>
                  </pic:blipFill>
                  <pic:spPr>
                    <a:xfrm>
                      <a:off x="0" y="0"/>
                      <a:ext cx="6477635" cy="3763010"/>
                    </a:xfrm>
                    <a:prstGeom prst="rect">
                      <a:avLst/>
                    </a:prstGeom>
                  </pic:spPr>
                </pic:pic>
              </a:graphicData>
            </a:graphic>
          </wp:anchor>
        </w:drawing>
      </w:r>
    </w:p>
    <w:p w14:paraId="4E677238">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支出决算表</w:t>
      </w:r>
    </w:p>
    <w:p w14:paraId="1D8F18CB">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drawing>
          <wp:anchor distT="0" distB="0" distL="114300" distR="114300" simplePos="0" relativeHeight="251661312" behindDoc="0" locked="0" layoutInCell="1" allowOverlap="1">
            <wp:simplePos x="0" y="0"/>
            <wp:positionH relativeFrom="column">
              <wp:posOffset>-60960</wp:posOffset>
            </wp:positionH>
            <wp:positionV relativeFrom="paragraph">
              <wp:posOffset>593090</wp:posOffset>
            </wp:positionV>
            <wp:extent cx="5646420" cy="3007995"/>
            <wp:effectExtent l="0" t="0" r="7620" b="9525"/>
            <wp:wrapSquare wrapText="bothSides"/>
            <wp:docPr id="4" name="图片 4" descr="4722d2ae752daab0e44d4d7f4d8f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722d2ae752daab0e44d4d7f4d8fe5b"/>
                    <pic:cNvPicPr>
                      <a:picLocks noChangeAspect="1"/>
                    </pic:cNvPicPr>
                  </pic:nvPicPr>
                  <pic:blipFill>
                    <a:blip r:embed="rId6"/>
                    <a:stretch>
                      <a:fillRect/>
                    </a:stretch>
                  </pic:blipFill>
                  <pic:spPr>
                    <a:xfrm>
                      <a:off x="0" y="0"/>
                      <a:ext cx="5646420" cy="3007995"/>
                    </a:xfrm>
                    <a:prstGeom prst="rect">
                      <a:avLst/>
                    </a:prstGeom>
                  </pic:spPr>
                </pic:pic>
              </a:graphicData>
            </a:graphic>
          </wp:anchor>
        </w:drawing>
      </w:r>
    </w:p>
    <w:p w14:paraId="20292B47">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财政拨款收入支出决算总表</w:t>
      </w:r>
    </w:p>
    <w:p w14:paraId="05C4700D">
      <w:pPr>
        <w:pStyle w:val="4"/>
        <w:widowControl/>
        <w:numPr>
          <w:ilvl w:val="0"/>
          <w:numId w:val="0"/>
        </w:numPr>
        <w:shd w:val="clear" w:color="auto" w:fill="FFFFFF"/>
        <w:spacing w:beforeAutospacing="0" w:afterAutospacing="0"/>
        <w:ind w:leftChars="200"/>
        <w:jc w:val="left"/>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drawing>
          <wp:inline distT="0" distB="0" distL="114300" distR="114300">
            <wp:extent cx="5389880" cy="4574540"/>
            <wp:effectExtent l="0" t="0" r="5080" b="12700"/>
            <wp:docPr id="1" name="图片 1" descr="80131617113e8713774b60df8af9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131617113e8713774b60df8af96ae"/>
                    <pic:cNvPicPr>
                      <a:picLocks noChangeAspect="1"/>
                    </pic:cNvPicPr>
                  </pic:nvPicPr>
                  <pic:blipFill>
                    <a:blip r:embed="rId7"/>
                    <a:stretch>
                      <a:fillRect/>
                    </a:stretch>
                  </pic:blipFill>
                  <pic:spPr>
                    <a:xfrm>
                      <a:off x="0" y="0"/>
                      <a:ext cx="5389880" cy="4574540"/>
                    </a:xfrm>
                    <a:prstGeom prst="rect">
                      <a:avLst/>
                    </a:prstGeom>
                  </pic:spPr>
                </pic:pic>
              </a:graphicData>
            </a:graphic>
          </wp:inline>
        </w:drawing>
      </w:r>
    </w:p>
    <w:p w14:paraId="46808035">
      <w:pPr>
        <w:pStyle w:val="4"/>
        <w:widowControl/>
        <w:numPr>
          <w:ilvl w:val="0"/>
          <w:numId w:val="0"/>
        </w:numPr>
        <w:shd w:val="clear" w:color="auto" w:fill="FFFFFF"/>
        <w:spacing w:beforeAutospacing="0" w:afterAutospacing="0"/>
        <w:ind w:leftChars="200"/>
        <w:jc w:val="left"/>
        <w:rPr>
          <w:rFonts w:hint="eastAsia" w:ascii="仿宋" w:hAnsi="仿宋" w:eastAsia="仿宋" w:cs="仿宋"/>
          <w:color w:val="000000"/>
          <w:sz w:val="32"/>
          <w:szCs w:val="32"/>
          <w:shd w:val="clear" w:color="auto" w:fill="FFFFFF"/>
          <w:lang w:val="en-US" w:eastAsia="zh-CN"/>
        </w:rPr>
      </w:pPr>
    </w:p>
    <w:p w14:paraId="5667CE50">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一般公共预算财政拨款</w:t>
      </w:r>
      <w:r>
        <w:rPr>
          <w:rFonts w:hint="eastAsia" w:ascii="仿宋" w:hAnsi="仿宋" w:eastAsia="仿宋" w:cs="仿宋"/>
          <w:color w:val="000000"/>
          <w:sz w:val="32"/>
          <w:szCs w:val="32"/>
          <w:shd w:val="clear" w:color="auto" w:fill="FFFFFF"/>
          <w:lang w:val="en-US" w:eastAsia="zh-CN"/>
        </w:rPr>
        <w:t>收入</w:t>
      </w:r>
      <w:r>
        <w:rPr>
          <w:rFonts w:hint="eastAsia" w:ascii="仿宋" w:hAnsi="仿宋" w:eastAsia="仿宋" w:cs="仿宋"/>
          <w:color w:val="000000"/>
          <w:sz w:val="32"/>
          <w:szCs w:val="32"/>
          <w:shd w:val="clear" w:color="auto" w:fill="FFFFFF"/>
        </w:rPr>
        <w:t>支出决算表</w:t>
      </w:r>
    </w:p>
    <w:p w14:paraId="2027B8BB">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0A11A270">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75FC002D">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4E9FB98E">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5B9AD0BC">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4BC9265F">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68F0D48A">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p>
    <w:p w14:paraId="53333415">
      <w:pPr>
        <w:pStyle w:val="4"/>
        <w:widowControl/>
        <w:numPr>
          <w:ilvl w:val="0"/>
          <w:numId w:val="0"/>
        </w:numPr>
        <w:shd w:val="clear" w:color="auto" w:fill="FFFFFF"/>
        <w:spacing w:beforeAutospacing="0" w:afterAutospacing="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drawing>
          <wp:anchor distT="0" distB="0" distL="114300" distR="114300" simplePos="0" relativeHeight="251662336" behindDoc="0" locked="0" layoutInCell="1" allowOverlap="1">
            <wp:simplePos x="0" y="0"/>
            <wp:positionH relativeFrom="column">
              <wp:posOffset>-472440</wp:posOffset>
            </wp:positionH>
            <wp:positionV relativeFrom="paragraph">
              <wp:posOffset>129540</wp:posOffset>
            </wp:positionV>
            <wp:extent cx="6264910" cy="3090545"/>
            <wp:effectExtent l="0" t="0" r="13970" b="3175"/>
            <wp:wrapSquare wrapText="bothSides"/>
            <wp:docPr id="5" name="图片 5" descr="e2ee14fc13f200374550f44154e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ee14fc13f200374550f44154e8633"/>
                    <pic:cNvPicPr>
                      <a:picLocks noChangeAspect="1"/>
                    </pic:cNvPicPr>
                  </pic:nvPicPr>
                  <pic:blipFill>
                    <a:blip r:embed="rId8"/>
                    <a:stretch>
                      <a:fillRect/>
                    </a:stretch>
                  </pic:blipFill>
                  <pic:spPr>
                    <a:xfrm>
                      <a:off x="0" y="0"/>
                      <a:ext cx="6264910" cy="3090545"/>
                    </a:xfrm>
                    <a:prstGeom prst="rect">
                      <a:avLst/>
                    </a:prstGeom>
                  </pic:spPr>
                </pic:pic>
              </a:graphicData>
            </a:graphic>
          </wp:anchor>
        </w:drawing>
      </w:r>
    </w:p>
    <w:p w14:paraId="4F738FE0">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3B236D53">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3F99880F">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4982988D">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67F078AC">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79ADB067">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105E6166">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5CB75A99">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4DF874CD">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167174FE">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41ABDAF0">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72C44167">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70E8497A">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一般公共预算财政拨款基本支出决算批复表</w:t>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p>
    <w:p w14:paraId="2F7E310E">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r>
        <w:drawing>
          <wp:inline distT="0" distB="0" distL="114300" distR="114300">
            <wp:extent cx="7866380" cy="4831080"/>
            <wp:effectExtent l="0" t="0" r="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rot="5400000">
                      <a:off x="0" y="0"/>
                      <a:ext cx="7866380" cy="4831080"/>
                    </a:xfrm>
                    <a:prstGeom prst="rect">
                      <a:avLst/>
                    </a:prstGeom>
                    <a:noFill/>
                    <a:ln>
                      <a:noFill/>
                    </a:ln>
                  </pic:spPr>
                </pic:pic>
              </a:graphicData>
            </a:graphic>
          </wp:inline>
        </w:drawing>
      </w:r>
    </w:p>
    <w:p w14:paraId="663BC34F">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一般公共预算财政拨款“三公”经费支出决算表</w:t>
      </w:r>
    </w:p>
    <w:p w14:paraId="73248454">
      <w:pPr>
        <w:pStyle w:val="4"/>
        <w:widowControl/>
        <w:numPr>
          <w:ilvl w:val="0"/>
          <w:numId w:val="0"/>
        </w:numPr>
        <w:shd w:val="clear" w:color="auto" w:fill="FFFFFF"/>
        <w:spacing w:beforeAutospacing="0" w:afterAutospacing="0"/>
        <w:ind w:leftChars="200"/>
        <w:jc w:val="both"/>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drawing>
          <wp:inline distT="0" distB="0" distL="114300" distR="114300">
            <wp:extent cx="5271770" cy="4107815"/>
            <wp:effectExtent l="0" t="0" r="1270" b="6985"/>
            <wp:docPr id="7" name="图片 7" descr="bb20eb23cf1ce6cc07635d332ff24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b20eb23cf1ce6cc07635d332ff24a4"/>
                    <pic:cNvPicPr>
                      <a:picLocks noChangeAspect="1"/>
                    </pic:cNvPicPr>
                  </pic:nvPicPr>
                  <pic:blipFill>
                    <a:blip r:embed="rId10"/>
                    <a:stretch>
                      <a:fillRect/>
                    </a:stretch>
                  </pic:blipFill>
                  <pic:spPr>
                    <a:xfrm>
                      <a:off x="0" y="0"/>
                      <a:ext cx="5271770" cy="4107815"/>
                    </a:xfrm>
                    <a:prstGeom prst="rect">
                      <a:avLst/>
                    </a:prstGeom>
                  </pic:spPr>
                </pic:pic>
              </a:graphicData>
            </a:graphic>
          </wp:inline>
        </w:drawing>
      </w:r>
    </w:p>
    <w:p w14:paraId="22C0EFB9">
      <w:pPr>
        <w:pStyle w:val="4"/>
        <w:widowControl/>
        <w:numPr>
          <w:ilvl w:val="0"/>
          <w:numId w:val="0"/>
        </w:numPr>
        <w:shd w:val="clear" w:color="auto" w:fill="FFFFFF"/>
        <w:spacing w:beforeAutospacing="0" w:afterAutospacing="0"/>
        <w:ind w:leftChars="200"/>
        <w:jc w:val="both"/>
        <w:rPr>
          <w:rFonts w:hint="default" w:ascii="仿宋" w:hAnsi="仿宋" w:eastAsia="仿宋" w:cs="仿宋"/>
          <w:color w:val="000000"/>
          <w:sz w:val="32"/>
          <w:szCs w:val="32"/>
          <w:shd w:val="clear" w:color="auto" w:fill="FFFFFF"/>
          <w:lang w:val="en-US" w:eastAsia="zh-CN"/>
        </w:rPr>
      </w:pPr>
    </w:p>
    <w:p w14:paraId="0A0AE0B4">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政府性基金预算财政拨款收入支出决算表</w:t>
      </w:r>
    </w:p>
    <w:p w14:paraId="04A8685F">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drawing>
          <wp:inline distT="0" distB="0" distL="114300" distR="114300">
            <wp:extent cx="5271770" cy="1743075"/>
            <wp:effectExtent l="0" t="0" r="1270" b="9525"/>
            <wp:docPr id="12" name="图片 12" descr="1699e74ff6d3b43da318e0fac9e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99e74ff6d3b43da318e0fac9e8993"/>
                    <pic:cNvPicPr>
                      <a:picLocks noChangeAspect="1"/>
                    </pic:cNvPicPr>
                  </pic:nvPicPr>
                  <pic:blipFill>
                    <a:blip r:embed="rId11"/>
                    <a:stretch>
                      <a:fillRect/>
                    </a:stretch>
                  </pic:blipFill>
                  <pic:spPr>
                    <a:xfrm>
                      <a:off x="0" y="0"/>
                      <a:ext cx="5271770" cy="1743075"/>
                    </a:xfrm>
                    <a:prstGeom prst="rect">
                      <a:avLst/>
                    </a:prstGeom>
                  </pic:spPr>
                </pic:pic>
              </a:graphicData>
            </a:graphic>
          </wp:inline>
        </w:drawing>
      </w:r>
    </w:p>
    <w:p w14:paraId="02D9F7B2">
      <w:pPr>
        <w:pStyle w:val="4"/>
        <w:widowControl/>
        <w:numPr>
          <w:ilvl w:val="0"/>
          <w:numId w:val="0"/>
        </w:numPr>
        <w:shd w:val="clear" w:color="auto" w:fill="FFFFFF"/>
        <w:spacing w:beforeAutospacing="0" w:afterAutospacing="0"/>
        <w:ind w:leftChars="200" w:firstLine="640" w:firstLine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大同市法学会没有使用政府性基金预算安排的支出，故本表无数据</w:t>
      </w:r>
    </w:p>
    <w:p w14:paraId="1A7286FD">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p>
    <w:p w14:paraId="5374F549">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国有资本经营预算财政拨款支出决算表</w:t>
      </w:r>
    </w:p>
    <w:p w14:paraId="5D152CF1">
      <w:pPr>
        <w:pStyle w:val="4"/>
        <w:widowControl/>
        <w:numPr>
          <w:ilvl w:val="0"/>
          <w:numId w:val="0"/>
        </w:numPr>
        <w:shd w:val="clear" w:color="auto" w:fill="FFFFFF"/>
        <w:spacing w:beforeAutospacing="0" w:afterAutospacing="0"/>
        <w:ind w:leftChars="200"/>
        <w:jc w:val="both"/>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drawing>
          <wp:inline distT="0" distB="0" distL="114300" distR="114300">
            <wp:extent cx="5271135" cy="2506980"/>
            <wp:effectExtent l="0" t="0" r="1905" b="7620"/>
            <wp:docPr id="11" name="图片 11" descr="64653c5ea289368803b9dd77cfa4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4653c5ea289368803b9dd77cfa4cd2"/>
                    <pic:cNvPicPr>
                      <a:picLocks noChangeAspect="1"/>
                    </pic:cNvPicPr>
                  </pic:nvPicPr>
                  <pic:blipFill>
                    <a:blip r:embed="rId12"/>
                    <a:stretch>
                      <a:fillRect/>
                    </a:stretch>
                  </pic:blipFill>
                  <pic:spPr>
                    <a:xfrm>
                      <a:off x="0" y="0"/>
                      <a:ext cx="5271135" cy="2506980"/>
                    </a:xfrm>
                    <a:prstGeom prst="rect">
                      <a:avLst/>
                    </a:prstGeom>
                  </pic:spPr>
                </pic:pic>
              </a:graphicData>
            </a:graphic>
          </wp:inline>
        </w:drawing>
      </w:r>
    </w:p>
    <w:p w14:paraId="3000DD78">
      <w:pPr>
        <w:pStyle w:val="4"/>
        <w:widowControl/>
        <w:numPr>
          <w:ilvl w:val="0"/>
          <w:numId w:val="0"/>
        </w:numPr>
        <w:shd w:val="clear" w:color="auto" w:fill="FFFFFF"/>
        <w:spacing w:beforeAutospacing="0" w:afterAutospacing="0"/>
        <w:ind w:leftChars="200" w:firstLine="640" w:firstLineChars="200"/>
        <w:jc w:val="both"/>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大同市法学会没有使用国有资本经营预算安排的支出，故本表无数据</w:t>
      </w:r>
    </w:p>
    <w:p w14:paraId="5457D02A">
      <w:pPr>
        <w:pStyle w:val="4"/>
        <w:widowControl/>
        <w:numPr>
          <w:ilvl w:val="0"/>
          <w:numId w:val="0"/>
        </w:numPr>
        <w:shd w:val="clear" w:color="auto" w:fill="FFFFFF"/>
        <w:spacing w:beforeAutospacing="0" w:afterAutospacing="0"/>
        <w:ind w:leftChars="200"/>
        <w:jc w:val="both"/>
        <w:rPr>
          <w:rFonts w:hint="default" w:ascii="仿宋" w:hAnsi="仿宋" w:eastAsia="仿宋" w:cs="仿宋"/>
          <w:color w:val="000000"/>
          <w:sz w:val="32"/>
          <w:szCs w:val="32"/>
          <w:shd w:val="clear" w:color="auto" w:fill="FFFFFF"/>
          <w:lang w:val="en-US" w:eastAsia="zh-CN"/>
        </w:rPr>
      </w:pPr>
    </w:p>
    <w:p w14:paraId="2F96963E">
      <w:pPr>
        <w:pStyle w:val="4"/>
        <w:widowControl/>
        <w:numPr>
          <w:ilvl w:val="0"/>
          <w:numId w:val="2"/>
        </w:numPr>
        <w:shd w:val="clear" w:color="auto" w:fill="FFFFFF"/>
        <w:spacing w:beforeAutospacing="0" w:afterAutospacing="0"/>
        <w:ind w:left="0" w:lef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决算相关信息统计表</w:t>
      </w:r>
    </w:p>
    <w:p w14:paraId="0FEFBBC3">
      <w:pPr>
        <w:pStyle w:val="4"/>
        <w:widowControl/>
        <w:numPr>
          <w:ilvl w:val="0"/>
          <w:numId w:val="0"/>
        </w:numPr>
        <w:shd w:val="clear" w:color="auto" w:fill="FFFFFF"/>
        <w:spacing w:beforeAutospacing="0" w:afterAutospacing="0"/>
        <w:ind w:left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drawing>
          <wp:inline distT="0" distB="0" distL="114300" distR="114300">
            <wp:extent cx="4636770" cy="4496435"/>
            <wp:effectExtent l="0" t="0" r="11430" b="14605"/>
            <wp:docPr id="10" name="图片 10" descr="4fc2f1149d58c0ae0a18e349d904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fc2f1149d58c0ae0a18e349d904fd5"/>
                    <pic:cNvPicPr>
                      <a:picLocks noChangeAspect="1"/>
                    </pic:cNvPicPr>
                  </pic:nvPicPr>
                  <pic:blipFill>
                    <a:blip r:embed="rId13"/>
                    <a:stretch>
                      <a:fillRect/>
                    </a:stretch>
                  </pic:blipFill>
                  <pic:spPr>
                    <a:xfrm>
                      <a:off x="0" y="0"/>
                      <a:ext cx="4636770" cy="4496435"/>
                    </a:xfrm>
                    <a:prstGeom prst="rect">
                      <a:avLst/>
                    </a:prstGeom>
                  </pic:spPr>
                </pic:pic>
              </a:graphicData>
            </a:graphic>
          </wp:inline>
        </w:drawing>
      </w:r>
    </w:p>
    <w:p w14:paraId="62CE5331">
      <w:pPr>
        <w:pStyle w:val="4"/>
        <w:widowControl/>
        <w:shd w:val="clear" w:color="auto" w:fill="FFFFFF"/>
        <w:spacing w:beforeAutospacing="0" w:afterAutospacing="0"/>
        <w:ind w:firstLine="640" w:firstLineChars="200"/>
        <w:jc w:val="both"/>
        <w:rPr>
          <w:rFonts w:hint="eastAsia"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第三部分</w:t>
      </w:r>
      <w:r>
        <w:rPr>
          <w:rFonts w:hint="eastAsia" w:ascii="黑体" w:hAnsi="宋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20</w:t>
      </w:r>
      <w:r>
        <w:rPr>
          <w:rFonts w:hint="eastAsia" w:ascii="黑体" w:hAnsi="黑体" w:eastAsia="黑体" w:cs="黑体"/>
          <w:color w:val="000000"/>
          <w:sz w:val="32"/>
          <w:szCs w:val="32"/>
          <w:shd w:val="clear" w:color="auto" w:fill="FFFFFF"/>
          <w:lang w:val="en-US" w:eastAsia="zh-CN"/>
        </w:rPr>
        <w:t>21</w:t>
      </w:r>
      <w:r>
        <w:rPr>
          <w:rFonts w:hint="eastAsia" w:ascii="黑体" w:hAnsi="宋体" w:eastAsia="黑体" w:cs="黑体"/>
          <w:color w:val="000000"/>
          <w:sz w:val="32"/>
          <w:szCs w:val="32"/>
          <w:shd w:val="clear" w:color="auto" w:fill="FFFFFF"/>
        </w:rPr>
        <w:t>年度</w:t>
      </w:r>
      <w:r>
        <w:rPr>
          <w:rFonts w:hint="eastAsia" w:ascii="黑体" w:hAnsi="宋体" w:eastAsia="黑体" w:cs="黑体"/>
          <w:color w:val="000000"/>
          <w:sz w:val="32"/>
          <w:szCs w:val="32"/>
          <w:shd w:val="clear" w:color="auto" w:fill="FFFFFF"/>
          <w:lang w:eastAsia="zh-CN"/>
        </w:rPr>
        <w:t>单位</w:t>
      </w:r>
      <w:r>
        <w:rPr>
          <w:rFonts w:hint="eastAsia" w:ascii="黑体" w:hAnsi="宋体" w:eastAsia="黑体" w:cs="黑体"/>
          <w:color w:val="000000"/>
          <w:sz w:val="32"/>
          <w:szCs w:val="32"/>
          <w:shd w:val="clear" w:color="auto" w:fill="FFFFFF"/>
        </w:rPr>
        <w:t>决算情况说明</w:t>
      </w:r>
    </w:p>
    <w:p w14:paraId="7785CC49">
      <w:pPr>
        <w:pStyle w:val="4"/>
        <w:widowControl/>
        <w:numPr>
          <w:ilvl w:val="0"/>
          <w:numId w:val="0"/>
        </w:numPr>
        <w:shd w:val="clear" w:color="auto" w:fill="FFFFFF"/>
        <w:spacing w:beforeAutospacing="0" w:afterAutospacing="0"/>
        <w:ind w:left="320" w:leftChars="0" w:firstLine="321" w:firstLineChars="100"/>
        <w:jc w:val="both"/>
        <w:rPr>
          <w:rFonts w:hint="default"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color w:val="333333"/>
          <w:kern w:val="2"/>
          <w:sz w:val="32"/>
          <w:szCs w:val="32"/>
          <w:shd w:val="clear" w:color="auto" w:fill="FFFFFF"/>
          <w:lang w:val="en-US" w:eastAsia="zh-CN" w:bidi="ar-SA"/>
        </w:rPr>
        <w:t xml:space="preserve">一、收入支出决算总体情况说明 </w:t>
      </w:r>
    </w:p>
    <w:p w14:paraId="72E8BB01">
      <w:pPr>
        <w:pStyle w:val="4"/>
        <w:widowControl/>
        <w:numPr>
          <w:ilvl w:val="0"/>
          <w:numId w:val="0"/>
        </w:numPr>
        <w:shd w:val="clear" w:color="auto" w:fill="FFFFFF"/>
        <w:spacing w:beforeAutospacing="0" w:afterAutospacing="0"/>
        <w:ind w:firstLine="640" w:firstLineChars="200"/>
        <w:jc w:val="both"/>
        <w:rPr>
          <w:rFonts w:hint="default"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2021年度收入总计</w:t>
      </w:r>
      <w:r>
        <w:rPr>
          <w:rFonts w:hint="eastAsia" w:ascii="仿宋_GB2312" w:hAnsi="仿宋_GB2312" w:eastAsia="仿宋_GB2312"/>
          <w:sz w:val="32"/>
          <w:szCs w:val="24"/>
        </w:rPr>
        <w:t>59.83</w:t>
      </w:r>
      <w:r>
        <w:rPr>
          <w:rFonts w:hint="eastAsia" w:ascii="仿宋_GB2312" w:hAnsi="仿宋_GB2312" w:eastAsia="仿宋_GB2312"/>
          <w:sz w:val="32"/>
          <w:szCs w:val="24"/>
          <w:lang w:val="en-US" w:eastAsia="zh-CN"/>
        </w:rPr>
        <w:t>万</w:t>
      </w:r>
      <w:r>
        <w:rPr>
          <w:rFonts w:hint="eastAsia" w:ascii="仿宋" w:hAnsi="仿宋" w:eastAsia="仿宋" w:cs="仿宋"/>
          <w:color w:val="000000"/>
          <w:kern w:val="2"/>
          <w:sz w:val="32"/>
          <w:szCs w:val="32"/>
          <w:shd w:val="clear" w:color="auto" w:fill="FFFFFF"/>
          <w:lang w:val="en-US" w:eastAsia="zh-CN" w:bidi="ar-SA"/>
        </w:rPr>
        <w:t>元、支出总计</w:t>
      </w:r>
      <w:r>
        <w:rPr>
          <w:rFonts w:hint="eastAsia" w:ascii="仿宋_GB2312" w:hAnsi="仿宋_GB2312" w:eastAsia="仿宋_GB2312"/>
          <w:sz w:val="32"/>
          <w:szCs w:val="24"/>
        </w:rPr>
        <w:t>59.83</w:t>
      </w:r>
      <w:r>
        <w:rPr>
          <w:rFonts w:hint="eastAsia" w:ascii="仿宋" w:hAnsi="仿宋" w:eastAsia="仿宋" w:cs="仿宋"/>
          <w:color w:val="000000"/>
          <w:kern w:val="2"/>
          <w:sz w:val="32"/>
          <w:szCs w:val="32"/>
          <w:shd w:val="clear" w:color="auto" w:fill="FFFFFF"/>
          <w:lang w:val="en-US" w:eastAsia="zh-CN" w:bidi="ar-SA"/>
        </w:rPr>
        <w:t>万元。与上年相比，收入总计增加14.48万元，上升31.94%，支出总计增加14.48万元，上升31.94%。主要原因是本年项目预算增加。</w:t>
      </w:r>
    </w:p>
    <w:p w14:paraId="7BB8B587">
      <w:pPr>
        <w:numPr>
          <w:ilvl w:val="0"/>
          <w:numId w:val="0"/>
        </w:num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二、收入决算情况说明</w:t>
      </w:r>
    </w:p>
    <w:p w14:paraId="6C9F9E4D">
      <w:pPr>
        <w:numPr>
          <w:ilvl w:val="0"/>
          <w:numId w:val="0"/>
        </w:numPr>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2021年度收入合计</w:t>
      </w:r>
      <w:r>
        <w:rPr>
          <w:rFonts w:hint="eastAsia" w:ascii="仿宋_GB2312" w:hAnsi="仿宋_GB2312" w:eastAsia="仿宋_GB2312"/>
          <w:sz w:val="32"/>
          <w:szCs w:val="24"/>
        </w:rPr>
        <w:t>59.83</w:t>
      </w:r>
      <w:r>
        <w:rPr>
          <w:rFonts w:hint="eastAsia" w:ascii="仿宋" w:hAnsi="仿宋" w:eastAsia="仿宋" w:cs="仿宋"/>
          <w:color w:val="000000"/>
          <w:kern w:val="0"/>
          <w:sz w:val="32"/>
          <w:szCs w:val="32"/>
          <w:shd w:val="clear" w:color="auto" w:fill="FFFFFF"/>
          <w:lang w:val="en-US" w:eastAsia="zh-CN" w:bidi="ar-SA"/>
        </w:rPr>
        <w:t>万元，其中：财政拨款收入</w:t>
      </w:r>
      <w:r>
        <w:rPr>
          <w:rFonts w:hint="eastAsia" w:ascii="仿宋_GB2312" w:hAnsi="仿宋_GB2312" w:eastAsia="仿宋_GB2312"/>
          <w:sz w:val="32"/>
          <w:szCs w:val="24"/>
        </w:rPr>
        <w:t>59.77</w:t>
      </w:r>
      <w:r>
        <w:rPr>
          <w:rFonts w:hint="eastAsia" w:ascii="仿宋" w:hAnsi="仿宋" w:eastAsia="仿宋" w:cs="仿宋"/>
          <w:color w:val="000000"/>
          <w:kern w:val="0"/>
          <w:sz w:val="32"/>
          <w:szCs w:val="32"/>
          <w:shd w:val="clear" w:color="auto" w:fill="FFFFFF"/>
          <w:lang w:val="en-US" w:eastAsia="zh-CN" w:bidi="ar-SA"/>
        </w:rPr>
        <w:t>万元，占比99.90%；其他收入0.06万元， 占比0.10%。</w:t>
      </w:r>
    </w:p>
    <w:p w14:paraId="6BF73131">
      <w:p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三、支出决算情况说明</w:t>
      </w:r>
    </w:p>
    <w:p w14:paraId="55DA5535">
      <w:pPr>
        <w:numPr>
          <w:ilvl w:val="0"/>
          <w:numId w:val="0"/>
        </w:numPr>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2021年度支出合计59.83万元、其中：基本支出30.91万元，占比51.66%；项目支出28.92万元，占比48.34%。</w:t>
      </w:r>
    </w:p>
    <w:p w14:paraId="1CA70A2A">
      <w:p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四、财政拨款收入支出决算总体情况说明</w:t>
      </w:r>
    </w:p>
    <w:p w14:paraId="60956F8A">
      <w:pPr>
        <w:numPr>
          <w:ilvl w:val="0"/>
          <w:numId w:val="0"/>
        </w:numPr>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2021年度财政拨款收入总计</w:t>
      </w:r>
      <w:r>
        <w:rPr>
          <w:rFonts w:hint="eastAsia" w:ascii="仿宋_GB2312" w:hAnsi="仿宋_GB2312" w:eastAsia="仿宋_GB2312"/>
          <w:sz w:val="32"/>
          <w:szCs w:val="24"/>
        </w:rPr>
        <w:t>59.77</w:t>
      </w:r>
      <w:r>
        <w:rPr>
          <w:rFonts w:hint="eastAsia" w:ascii="仿宋" w:hAnsi="仿宋" w:eastAsia="仿宋" w:cs="仿宋"/>
          <w:color w:val="000000"/>
          <w:kern w:val="0"/>
          <w:sz w:val="32"/>
          <w:szCs w:val="32"/>
          <w:shd w:val="clear" w:color="auto" w:fill="FFFFFF"/>
          <w:lang w:val="en-US" w:eastAsia="zh-CN" w:bidi="ar-SA"/>
        </w:rPr>
        <w:t>万元、支出总计</w:t>
      </w:r>
      <w:r>
        <w:rPr>
          <w:rFonts w:hint="eastAsia" w:ascii="仿宋_GB2312" w:hAnsi="仿宋_GB2312" w:eastAsia="仿宋_GB2312"/>
          <w:sz w:val="32"/>
          <w:szCs w:val="24"/>
        </w:rPr>
        <w:t>59.7</w:t>
      </w:r>
      <w:r>
        <w:rPr>
          <w:rFonts w:hint="eastAsia" w:ascii="仿宋_GB2312" w:hAnsi="仿宋_GB2312" w:eastAsia="仿宋_GB2312"/>
          <w:sz w:val="32"/>
          <w:szCs w:val="24"/>
          <w:lang w:val="en-US" w:eastAsia="zh-CN"/>
        </w:rPr>
        <w:t>9</w:t>
      </w:r>
      <w:r>
        <w:rPr>
          <w:rFonts w:hint="eastAsia" w:ascii="仿宋" w:hAnsi="仿宋" w:eastAsia="仿宋" w:cs="仿宋"/>
          <w:color w:val="000000"/>
          <w:kern w:val="0"/>
          <w:sz w:val="32"/>
          <w:szCs w:val="32"/>
          <w:shd w:val="clear" w:color="auto" w:fill="FFFFFF"/>
          <w:lang w:val="en-US" w:eastAsia="zh-CN" w:bidi="ar-SA"/>
        </w:rPr>
        <w:t>万元。与上年相比，财政拨款收入总计增加14.56万元，上升32.20%，财政拨款支出总计增加14.58万元，上升32.25%。主要原因是本年项目预算增加。</w:t>
      </w:r>
    </w:p>
    <w:p w14:paraId="7B752CBD">
      <w:p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五、一般公共预算财政拨款支出决算情况说明</w:t>
      </w:r>
    </w:p>
    <w:p w14:paraId="0A44A231">
      <w:p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(一)财政拨款支出决算总体情况</w:t>
      </w:r>
    </w:p>
    <w:p w14:paraId="12B7DFF7">
      <w:pPr>
        <w:numPr>
          <w:ilvl w:val="0"/>
          <w:numId w:val="0"/>
        </w:numPr>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2021年度财政拨款支出</w:t>
      </w:r>
      <w:r>
        <w:rPr>
          <w:rFonts w:hint="eastAsia" w:ascii="仿宋_GB2312" w:hAnsi="仿宋_GB2312" w:eastAsia="仿宋_GB2312"/>
          <w:sz w:val="32"/>
          <w:szCs w:val="24"/>
        </w:rPr>
        <w:t>59.7</w:t>
      </w:r>
      <w:r>
        <w:rPr>
          <w:rFonts w:hint="eastAsia" w:ascii="仿宋_GB2312" w:hAnsi="仿宋_GB2312" w:eastAsia="仿宋_GB2312"/>
          <w:sz w:val="32"/>
          <w:szCs w:val="24"/>
          <w:lang w:val="en-US" w:eastAsia="zh-CN"/>
        </w:rPr>
        <w:t>9</w:t>
      </w:r>
      <w:r>
        <w:rPr>
          <w:rFonts w:hint="eastAsia" w:ascii="仿宋" w:hAnsi="仿宋" w:eastAsia="仿宋" w:cs="仿宋"/>
          <w:color w:val="000000"/>
          <w:kern w:val="0"/>
          <w:sz w:val="32"/>
          <w:szCs w:val="32"/>
          <w:shd w:val="clear" w:color="auto" w:fill="FFFFFF"/>
          <w:lang w:val="en-US" w:eastAsia="zh-CN" w:bidi="ar-SA"/>
        </w:rPr>
        <w:t>万元,占本年支出合计的99.93%。与上年相比，财政拨款支出增加14.58万元，上升32.25%，主要原因是本年项目预算增加。其中，人员经费28.44万元，占比47.57%，日常公用经费2.43万元，占比4.06%。</w:t>
      </w:r>
    </w:p>
    <w:p w14:paraId="6F45BA9C">
      <w:pPr>
        <w:ind w:firstLine="643" w:firstLineChars="200"/>
        <w:rPr>
          <w:rFonts w:hint="eastAsia" w:ascii="仿宋" w:hAnsi="仿宋" w:eastAsia="仿宋" w:cs="仿宋"/>
          <w:b/>
          <w:color w:val="333333"/>
          <w:sz w:val="32"/>
          <w:szCs w:val="32"/>
          <w:shd w:val="clear" w:color="auto" w:fill="FFFFFF"/>
          <w:lang w:val="en-US" w:eastAsia="zh-CN"/>
        </w:rPr>
      </w:pPr>
      <w:r>
        <w:rPr>
          <w:rFonts w:hint="eastAsia" w:ascii="仿宋" w:hAnsi="仿宋" w:eastAsia="仿宋" w:cs="仿宋"/>
          <w:b/>
          <w:color w:val="333333"/>
          <w:sz w:val="32"/>
          <w:szCs w:val="32"/>
          <w:shd w:val="clear" w:color="auto" w:fill="FFFFFF"/>
          <w:lang w:val="en-US" w:eastAsia="zh-CN"/>
        </w:rPr>
        <w:t>(二)财政拨款支出决算结构情况</w:t>
      </w:r>
    </w:p>
    <w:p w14:paraId="45DCB72E">
      <w:pPr>
        <w:numPr>
          <w:ilvl w:val="0"/>
          <w:numId w:val="0"/>
        </w:numPr>
        <w:ind w:firstLine="640" w:firstLineChars="200"/>
        <w:jc w:val="both"/>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 xml:space="preserve">2021年度财政拨款支出 </w:t>
      </w:r>
      <w:r>
        <w:rPr>
          <w:rFonts w:hint="eastAsia" w:ascii="仿宋_GB2312" w:hAnsi="仿宋_GB2312" w:eastAsia="仿宋_GB2312"/>
          <w:sz w:val="32"/>
          <w:szCs w:val="24"/>
        </w:rPr>
        <w:t>59.7</w:t>
      </w:r>
      <w:r>
        <w:rPr>
          <w:rFonts w:hint="eastAsia" w:ascii="仿宋_GB2312" w:hAnsi="仿宋_GB2312" w:eastAsia="仿宋_GB2312"/>
          <w:sz w:val="32"/>
          <w:szCs w:val="24"/>
          <w:lang w:val="en-US" w:eastAsia="zh-CN"/>
        </w:rPr>
        <w:t>9</w:t>
      </w:r>
      <w:r>
        <w:rPr>
          <w:rFonts w:hint="eastAsia" w:ascii="仿宋" w:hAnsi="仿宋" w:eastAsia="仿宋" w:cs="仿宋"/>
          <w:color w:val="000000"/>
          <w:kern w:val="0"/>
          <w:sz w:val="32"/>
          <w:szCs w:val="32"/>
          <w:shd w:val="clear" w:color="auto" w:fill="FFFFFF"/>
          <w:lang w:val="en-US" w:eastAsia="zh-CN" w:bidi="ar-SA"/>
        </w:rPr>
        <w:t>万元，主要用于以下方面：一般公共服务(类)支出52.26万元，占 87.41%；社会保障和就业(类)支出3.43万元，占5.74%；卫生健康(类)支出1.40万元，占2.34%；住房保障(类)支出2.70万元，占4.51%。</w:t>
      </w:r>
    </w:p>
    <w:p w14:paraId="747FC42B">
      <w:pPr>
        <w:ind w:firstLine="643" w:firstLineChars="200"/>
        <w:rPr>
          <w:rFonts w:hint="eastAsia" w:ascii="仿宋" w:hAnsi="仿宋" w:eastAsia="仿宋" w:cs="仿宋"/>
          <w:b/>
          <w:color w:val="333333"/>
          <w:sz w:val="32"/>
          <w:szCs w:val="32"/>
          <w:shd w:val="clear" w:color="auto" w:fill="FFFFFF"/>
        </w:rPr>
      </w:pPr>
      <w:r>
        <w:rPr>
          <w:rFonts w:hint="eastAsia" w:ascii="仿宋" w:hAnsi="仿宋" w:eastAsia="仿宋" w:cs="仿宋"/>
          <w:b/>
          <w:color w:val="333333"/>
          <w:sz w:val="32"/>
          <w:szCs w:val="32"/>
          <w:shd w:val="clear" w:color="auto" w:fill="FFFFFF"/>
        </w:rPr>
        <w:t>(三)财政拨款支出决算具体情况</w:t>
      </w:r>
    </w:p>
    <w:p w14:paraId="4CB374BB">
      <w:pPr>
        <w:numPr>
          <w:ilvl w:val="0"/>
          <w:numId w:val="0"/>
        </w:numPr>
        <w:ind w:firstLine="640" w:firstLineChars="200"/>
        <w:jc w:val="both"/>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2021年度财政拨款支出年初预算 72.75万元，支出决算59.79万元，完成年初预算的82.19%。其中：</w:t>
      </w:r>
    </w:p>
    <w:p w14:paraId="1AFD105C">
      <w:pPr>
        <w:numPr>
          <w:ilvl w:val="0"/>
          <w:numId w:val="0"/>
        </w:numPr>
        <w:ind w:firstLine="640" w:firstLineChars="200"/>
        <w:jc w:val="both"/>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一般公共服务支出年初预算65.15万元，支出决算52.26万元完成年初预算的80.21%，用于日常工资以及项目支出。较上年决算增加9.51万元，增长22.25%，主要原因本年新增新媒体宣传平台建设项目。社会保障和就业(类)支出年初预算3.43万元，支出决算3.43万元完成年初预算的100%，用于残保金以及养老公补支出。较上年决算增加3.18万元，增长1272%，主要原因上年养老公补未在该功能科目分类填列。卫生健康(类)支出年初预算1.40万元，支出决算1.40万元完成年初预算的100%，用于医疗公补支出。较上年决算增加1.4万元，增长100%，主要原因上年无该功能科目分类。住房保障(类)支出年初预算2.77万元，支出决算2.7万元完成年初预算的97.47%，用于住房公积金公补支出。较上年决算增加0.49万元，增长22.17%，主要原因住房公积金基数增加。</w:t>
      </w:r>
    </w:p>
    <w:p w14:paraId="63D62F40">
      <w:pPr>
        <w:numPr>
          <w:ilvl w:val="0"/>
          <w:numId w:val="0"/>
        </w:numPr>
        <w:ind w:firstLine="643" w:firstLineChars="200"/>
        <w:rPr>
          <w:rFonts w:hint="eastAsia" w:ascii="仿宋" w:hAnsi="仿宋" w:eastAsia="仿宋" w:cs="仿宋"/>
          <w:b/>
          <w:color w:val="333333"/>
          <w:sz w:val="32"/>
          <w:szCs w:val="32"/>
          <w:shd w:val="clear" w:color="auto" w:fill="FFFFFF"/>
        </w:rPr>
      </w:pPr>
      <w:r>
        <w:rPr>
          <w:rFonts w:hint="eastAsia" w:ascii="仿宋" w:hAnsi="仿宋" w:eastAsia="仿宋" w:cs="仿宋"/>
          <w:b/>
          <w:color w:val="333333"/>
          <w:sz w:val="32"/>
          <w:szCs w:val="32"/>
          <w:shd w:val="clear" w:color="auto" w:fill="FFFFFF"/>
          <w:lang w:val="en-US" w:eastAsia="zh-CN"/>
        </w:rPr>
        <w:t>六、</w:t>
      </w:r>
      <w:r>
        <w:rPr>
          <w:rFonts w:hint="eastAsia" w:ascii="仿宋" w:hAnsi="仿宋" w:eastAsia="仿宋" w:cs="仿宋"/>
          <w:b/>
          <w:color w:val="333333"/>
          <w:sz w:val="32"/>
          <w:szCs w:val="32"/>
          <w:shd w:val="clear" w:color="auto" w:fill="FFFFFF"/>
        </w:rPr>
        <w:t>一般公共预算财政拨款基本支出决算情况说明</w:t>
      </w:r>
    </w:p>
    <w:p w14:paraId="5A7077F7">
      <w:pPr>
        <w:numPr>
          <w:ilvl w:val="0"/>
          <w:numId w:val="0"/>
        </w:numPr>
        <w:ind w:firstLine="640" w:firstLineChars="200"/>
        <w:jc w:val="both"/>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财政拨款基本支出30.87万元，其中：人员经费28.44万元，主要包括基本工资、津补贴、奖金、机关事业单位基本养老保险缴费、职工基本医疗保险缴费、其他社会保障缴费、住房公积金、其他工资福利支出；公用经费2.43万元，主要包括其他交通费用、福利费。</w:t>
      </w:r>
    </w:p>
    <w:p w14:paraId="7F3849D9">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lang w:val="en-US" w:eastAsia="zh-CN"/>
        </w:rPr>
        <w:t>七、</w:t>
      </w:r>
      <w:r>
        <w:rPr>
          <w:rFonts w:hint="eastAsia" w:ascii="仿宋" w:hAnsi="仿宋" w:eastAsia="仿宋" w:cs="仿宋"/>
          <w:b/>
          <w:color w:val="000000"/>
          <w:sz w:val="32"/>
          <w:szCs w:val="32"/>
          <w:shd w:val="clear" w:color="auto" w:fill="FFFFFF"/>
        </w:rPr>
        <w:t>一般公共预算财</w:t>
      </w:r>
      <w:r>
        <w:rPr>
          <w:rFonts w:hint="eastAsia" w:ascii="仿宋" w:hAnsi="仿宋" w:eastAsia="仿宋" w:cs="仿宋"/>
          <w:b/>
          <w:color w:val="000000"/>
          <w:sz w:val="32"/>
          <w:szCs w:val="32"/>
          <w:shd w:val="clear" w:color="auto" w:fill="FFFFFF"/>
          <w:lang w:val="en-US" w:eastAsia="zh-CN"/>
        </w:rPr>
        <w:t>政拨</w:t>
      </w:r>
      <w:r>
        <w:rPr>
          <w:rFonts w:hint="eastAsia" w:ascii="仿宋" w:hAnsi="仿宋" w:eastAsia="仿宋" w:cs="仿宋"/>
          <w:b/>
          <w:color w:val="000000"/>
          <w:sz w:val="32"/>
          <w:szCs w:val="32"/>
          <w:shd w:val="clear" w:color="auto" w:fill="FFFFFF"/>
        </w:rPr>
        <w:t>款“三公”经费支出决算情况说</w:t>
      </w:r>
    </w:p>
    <w:p w14:paraId="5EF070F6">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lang w:eastAsia="zh-CN"/>
        </w:rPr>
        <w:t>（</w:t>
      </w:r>
      <w:r>
        <w:rPr>
          <w:rFonts w:hint="eastAsia" w:ascii="仿宋" w:hAnsi="仿宋" w:eastAsia="仿宋" w:cs="仿宋"/>
          <w:b/>
          <w:color w:val="000000"/>
          <w:sz w:val="32"/>
          <w:szCs w:val="32"/>
          <w:shd w:val="clear" w:color="auto" w:fill="FFFFFF"/>
        </w:rPr>
        <w:t>一</w:t>
      </w:r>
      <w:r>
        <w:rPr>
          <w:rFonts w:hint="eastAsia" w:ascii="仿宋" w:hAnsi="仿宋" w:eastAsia="仿宋" w:cs="仿宋"/>
          <w:b/>
          <w:color w:val="000000"/>
          <w:sz w:val="32"/>
          <w:szCs w:val="32"/>
          <w:shd w:val="clear" w:color="auto" w:fill="FFFFFF"/>
          <w:lang w:eastAsia="zh-CN"/>
        </w:rPr>
        <w:t>）</w:t>
      </w:r>
      <w:r>
        <w:rPr>
          <w:rFonts w:hint="eastAsia" w:ascii="仿宋" w:hAnsi="仿宋" w:eastAsia="仿宋" w:cs="仿宋"/>
          <w:b/>
          <w:color w:val="000000"/>
          <w:sz w:val="32"/>
          <w:szCs w:val="32"/>
          <w:shd w:val="clear" w:color="auto" w:fill="FFFFFF"/>
        </w:rPr>
        <w:t>“三公”经费财政拨款支出决算总体情况说明。</w:t>
      </w:r>
    </w:p>
    <w:p w14:paraId="71DDF871">
      <w:pPr>
        <w:numPr>
          <w:ilvl w:val="0"/>
          <w:numId w:val="0"/>
        </w:numPr>
        <w:ind w:firstLine="640" w:firstLineChars="200"/>
        <w:jc w:val="both"/>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2021年度“三公”经费财政拨款支出预算0万元，支出决算0万元，与上年无变化。</w:t>
      </w:r>
    </w:p>
    <w:p w14:paraId="37184646">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(二)“三公”经费财政拨款支出决算具体情况说明。</w:t>
      </w:r>
    </w:p>
    <w:p w14:paraId="15E04802">
      <w:pPr>
        <w:numPr>
          <w:ilvl w:val="0"/>
          <w:numId w:val="0"/>
        </w:numPr>
        <w:ind w:firstLine="640" w:firstLineChars="200"/>
        <w:jc w:val="both"/>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本单位无三公经费。</w:t>
      </w:r>
    </w:p>
    <w:p w14:paraId="5511DE2E">
      <w:pPr>
        <w:ind w:firstLine="643" w:firstLineChars="200"/>
        <w:rPr>
          <w:rFonts w:hint="eastAsia" w:ascii="仿宋" w:hAnsi="仿宋" w:eastAsia="仿宋" w:cs="仿宋"/>
          <w:b/>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t>八、其他重要事项情况说明</w:t>
      </w:r>
    </w:p>
    <w:p w14:paraId="665C388E">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(一)机关运行经费支出情况说明</w:t>
      </w:r>
    </w:p>
    <w:p w14:paraId="339FD3EB">
      <w:pPr>
        <w:ind w:firstLine="640"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lang w:val="en-US" w:eastAsia="zh-CN"/>
        </w:rPr>
        <w:t>2021</w:t>
      </w:r>
      <w:r>
        <w:rPr>
          <w:rFonts w:hint="eastAsia" w:ascii="仿宋" w:hAnsi="仿宋" w:eastAsia="仿宋" w:cs="仿宋"/>
          <w:b w:val="0"/>
          <w:bCs/>
          <w:color w:val="000000"/>
          <w:sz w:val="32"/>
          <w:szCs w:val="32"/>
          <w:shd w:val="clear" w:color="auto" w:fill="FFFFFF"/>
        </w:rPr>
        <w:t>年机关运行经费支出2.43万元</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rPr>
        <w:t>比上年增加0.67万元，</w:t>
      </w:r>
      <w:r>
        <w:rPr>
          <w:rFonts w:hint="eastAsia" w:ascii="仿宋" w:hAnsi="仿宋" w:eastAsia="仿宋" w:cs="仿宋"/>
          <w:b w:val="0"/>
          <w:bCs/>
          <w:color w:val="000000"/>
          <w:sz w:val="32"/>
          <w:szCs w:val="32"/>
          <w:shd w:val="clear" w:color="auto" w:fill="FFFFFF"/>
          <w:lang w:eastAsia="zh-CN"/>
        </w:rPr>
        <w:t>增长</w:t>
      </w:r>
      <w:r>
        <w:rPr>
          <w:rFonts w:hint="eastAsia" w:ascii="仿宋" w:hAnsi="仿宋" w:eastAsia="仿宋" w:cs="仿宋"/>
          <w:b w:val="0"/>
          <w:bCs/>
          <w:color w:val="000000"/>
          <w:sz w:val="32"/>
          <w:szCs w:val="32"/>
          <w:shd w:val="clear" w:color="auto" w:fill="FFFFFF"/>
        </w:rPr>
        <w:t>35.44%。主要原因是：</w:t>
      </w:r>
      <w:r>
        <w:rPr>
          <w:rFonts w:hint="eastAsia" w:ascii="仿宋" w:hAnsi="仿宋" w:eastAsia="仿宋" w:cs="仿宋"/>
          <w:b w:val="0"/>
          <w:bCs/>
          <w:color w:val="000000"/>
          <w:sz w:val="32"/>
          <w:szCs w:val="32"/>
          <w:shd w:val="clear" w:color="auto" w:fill="FFFFFF"/>
          <w:lang w:val="en-US" w:eastAsia="zh-CN"/>
        </w:rPr>
        <w:t>本年公用经费预算增加</w:t>
      </w:r>
      <w:r>
        <w:rPr>
          <w:rFonts w:hint="eastAsia" w:ascii="仿宋" w:hAnsi="仿宋" w:eastAsia="仿宋" w:cs="仿宋"/>
          <w:b w:val="0"/>
          <w:bCs/>
          <w:color w:val="000000"/>
          <w:sz w:val="32"/>
          <w:szCs w:val="32"/>
          <w:shd w:val="clear" w:color="auto" w:fill="FFFFFF"/>
          <w:lang w:eastAsia="zh-CN"/>
        </w:rPr>
        <w:t>。</w:t>
      </w:r>
    </w:p>
    <w:p w14:paraId="665EE4D1">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(二)政府采购情况说明</w:t>
      </w:r>
    </w:p>
    <w:p w14:paraId="578814C2">
      <w:pPr>
        <w:ind w:firstLine="640"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val="0"/>
          <w:bCs/>
          <w:color w:val="000000"/>
          <w:sz w:val="32"/>
          <w:szCs w:val="32"/>
          <w:shd w:val="clear" w:color="auto" w:fill="FFFFFF"/>
          <w:lang w:val="en-US" w:eastAsia="zh-CN"/>
        </w:rPr>
        <w:t>2021</w:t>
      </w:r>
      <w:r>
        <w:rPr>
          <w:rFonts w:hint="eastAsia" w:ascii="仿宋" w:hAnsi="仿宋" w:eastAsia="仿宋" w:cs="仿宋"/>
          <w:b w:val="0"/>
          <w:bCs/>
          <w:color w:val="000000"/>
          <w:sz w:val="32"/>
          <w:szCs w:val="32"/>
          <w:shd w:val="clear" w:color="auto" w:fill="FFFFFF"/>
        </w:rPr>
        <w:t>年度政府采购支出总额 3.99万元，其中：政府采购货物支出3.38万元、政府采购服务支出3.38万元。政府采购授子中小企业合同金额 3.99万元，占政府采购支出总额的</w:t>
      </w:r>
      <w:r>
        <w:rPr>
          <w:rFonts w:hint="eastAsia" w:ascii="仿宋" w:hAnsi="仿宋" w:eastAsia="仿宋" w:cs="仿宋"/>
          <w:b w:val="0"/>
          <w:bCs/>
          <w:color w:val="000000"/>
          <w:sz w:val="32"/>
          <w:szCs w:val="32"/>
          <w:shd w:val="clear" w:color="auto" w:fill="FFFFFF"/>
          <w:lang w:val="en-US" w:eastAsia="zh-CN"/>
        </w:rPr>
        <w:t>100</w:t>
      </w:r>
      <w:r>
        <w:rPr>
          <w:rFonts w:hint="eastAsia" w:ascii="仿宋" w:hAnsi="仿宋" w:eastAsia="仿宋" w:cs="仿宋"/>
          <w:b w:val="0"/>
          <w:bCs/>
          <w:color w:val="000000"/>
          <w:sz w:val="32"/>
          <w:szCs w:val="32"/>
          <w:shd w:val="clear" w:color="auto" w:fill="FFFFFF"/>
        </w:rPr>
        <w:t>%，其中：授子小微企业合同金额</w:t>
      </w:r>
      <w:r>
        <w:rPr>
          <w:rFonts w:hint="eastAsia" w:ascii="仿宋" w:hAnsi="仿宋" w:eastAsia="仿宋" w:cs="仿宋"/>
          <w:b w:val="0"/>
          <w:bCs/>
          <w:color w:val="000000"/>
          <w:sz w:val="32"/>
          <w:szCs w:val="32"/>
          <w:shd w:val="clear" w:color="auto" w:fill="FFFFFF"/>
          <w:lang w:val="en-US" w:eastAsia="zh-CN"/>
        </w:rPr>
        <w:t>3.99</w:t>
      </w:r>
      <w:r>
        <w:rPr>
          <w:rFonts w:hint="eastAsia" w:ascii="仿宋" w:hAnsi="仿宋" w:eastAsia="仿宋" w:cs="仿宋"/>
          <w:b w:val="0"/>
          <w:bCs/>
          <w:color w:val="000000"/>
          <w:sz w:val="32"/>
          <w:szCs w:val="32"/>
          <w:shd w:val="clear" w:color="auto" w:fill="FFFFFF"/>
        </w:rPr>
        <w:t xml:space="preserve">万元，占政府采购支出总额的 </w:t>
      </w:r>
      <w:r>
        <w:rPr>
          <w:rFonts w:hint="eastAsia" w:ascii="仿宋" w:hAnsi="仿宋" w:eastAsia="仿宋" w:cs="仿宋"/>
          <w:b w:val="0"/>
          <w:bCs/>
          <w:color w:val="000000"/>
          <w:sz w:val="32"/>
          <w:szCs w:val="32"/>
          <w:shd w:val="clear" w:color="auto" w:fill="FFFFFF"/>
          <w:lang w:val="en-US" w:eastAsia="zh-CN"/>
        </w:rPr>
        <w:t>100%</w:t>
      </w:r>
      <w:r>
        <w:rPr>
          <w:rFonts w:hint="eastAsia" w:ascii="仿宋" w:hAnsi="仿宋" w:eastAsia="仿宋" w:cs="仿宋"/>
          <w:b w:val="0"/>
          <w:bCs/>
          <w:color w:val="000000"/>
          <w:sz w:val="32"/>
          <w:szCs w:val="32"/>
          <w:shd w:val="clear" w:color="auto" w:fill="FFFFFF"/>
          <w:lang w:eastAsia="zh-CN"/>
        </w:rPr>
        <w:t>。</w:t>
      </w:r>
    </w:p>
    <w:p w14:paraId="39C4B9F5">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(三)国有资产占用情况说明</w:t>
      </w:r>
    </w:p>
    <w:p w14:paraId="4DE6CBB8">
      <w:pPr>
        <w:ind w:firstLine="640"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val="0"/>
          <w:bCs/>
          <w:color w:val="000000"/>
          <w:sz w:val="32"/>
          <w:szCs w:val="32"/>
          <w:shd w:val="clear" w:color="auto" w:fill="FFFFFF"/>
        </w:rPr>
        <w:t>截至</w:t>
      </w:r>
      <w:r>
        <w:rPr>
          <w:rFonts w:hint="eastAsia" w:ascii="仿宋" w:hAnsi="仿宋" w:eastAsia="仿宋" w:cs="仿宋"/>
          <w:b w:val="0"/>
          <w:bCs/>
          <w:color w:val="000000"/>
          <w:sz w:val="32"/>
          <w:szCs w:val="32"/>
          <w:shd w:val="clear" w:color="auto" w:fill="FFFFFF"/>
          <w:lang w:val="en-US" w:eastAsia="zh-CN"/>
        </w:rPr>
        <w:t>2021</w:t>
      </w:r>
      <w:r>
        <w:rPr>
          <w:rFonts w:hint="eastAsia" w:ascii="仿宋" w:hAnsi="仿宋" w:eastAsia="仿宋" w:cs="仿宋"/>
          <w:b w:val="0"/>
          <w:bCs/>
          <w:color w:val="000000"/>
          <w:sz w:val="32"/>
          <w:szCs w:val="32"/>
          <w:shd w:val="clear" w:color="auto" w:fill="FFFFFF"/>
        </w:rPr>
        <w:t>年12月31日，本</w:t>
      </w:r>
      <w:r>
        <w:rPr>
          <w:rFonts w:hint="eastAsia" w:ascii="仿宋" w:hAnsi="仿宋" w:eastAsia="仿宋" w:cs="仿宋"/>
          <w:b w:val="0"/>
          <w:bCs/>
          <w:color w:val="000000"/>
          <w:sz w:val="32"/>
          <w:szCs w:val="32"/>
          <w:shd w:val="clear" w:color="auto" w:fill="FFFFFF"/>
          <w:lang w:eastAsia="zh-CN"/>
        </w:rPr>
        <w:t>单位</w:t>
      </w:r>
      <w:r>
        <w:rPr>
          <w:rFonts w:hint="eastAsia" w:ascii="仿宋" w:hAnsi="仿宋" w:eastAsia="仿宋" w:cs="仿宋"/>
          <w:b w:val="0"/>
          <w:bCs/>
          <w:color w:val="000000"/>
          <w:sz w:val="32"/>
          <w:szCs w:val="32"/>
          <w:shd w:val="clear" w:color="auto" w:fill="FFFFFF"/>
        </w:rPr>
        <w:t>共有车辆</w:t>
      </w:r>
      <w:r>
        <w:rPr>
          <w:rFonts w:hint="eastAsia" w:ascii="仿宋" w:hAnsi="仿宋" w:eastAsia="仿宋" w:cs="仿宋"/>
          <w:b w:val="0"/>
          <w:bCs/>
          <w:color w:val="000000"/>
          <w:sz w:val="32"/>
          <w:szCs w:val="32"/>
          <w:shd w:val="clear" w:color="auto" w:fill="FFFFFF"/>
          <w:lang w:val="en-US" w:eastAsia="zh-CN"/>
        </w:rPr>
        <w:t>0</w:t>
      </w:r>
      <w:r>
        <w:rPr>
          <w:rFonts w:hint="eastAsia" w:ascii="仿宋" w:hAnsi="仿宋" w:eastAsia="仿宋" w:cs="仿宋"/>
          <w:b w:val="0"/>
          <w:bCs/>
          <w:color w:val="000000"/>
          <w:sz w:val="32"/>
          <w:szCs w:val="32"/>
          <w:shd w:val="clear" w:color="auto" w:fill="FFFFFF"/>
        </w:rPr>
        <w:t xml:space="preserve">辆。单价50万元(含)以上的通用设备 </w:t>
      </w:r>
      <w:r>
        <w:rPr>
          <w:rFonts w:hint="eastAsia" w:ascii="仿宋" w:hAnsi="仿宋" w:eastAsia="仿宋" w:cs="仿宋"/>
          <w:b w:val="0"/>
          <w:bCs/>
          <w:color w:val="000000"/>
          <w:sz w:val="32"/>
          <w:szCs w:val="32"/>
          <w:shd w:val="clear" w:color="auto" w:fill="FFFFFF"/>
          <w:lang w:val="en-US" w:eastAsia="zh-CN"/>
        </w:rPr>
        <w:t>0</w:t>
      </w:r>
      <w:r>
        <w:rPr>
          <w:rFonts w:hint="eastAsia" w:ascii="仿宋" w:hAnsi="仿宋" w:eastAsia="仿宋" w:cs="仿宋"/>
          <w:b w:val="0"/>
          <w:bCs/>
          <w:color w:val="000000"/>
          <w:sz w:val="32"/>
          <w:szCs w:val="32"/>
          <w:shd w:val="clear" w:color="auto" w:fill="FFFFFF"/>
        </w:rPr>
        <w:t xml:space="preserve">台(套),单价 100万元(含)以上专用设备 </w:t>
      </w:r>
      <w:r>
        <w:rPr>
          <w:rFonts w:hint="eastAsia" w:ascii="仿宋" w:hAnsi="仿宋" w:eastAsia="仿宋" w:cs="仿宋"/>
          <w:b w:val="0"/>
          <w:bCs/>
          <w:color w:val="000000"/>
          <w:sz w:val="32"/>
          <w:szCs w:val="32"/>
          <w:shd w:val="clear" w:color="auto" w:fill="FFFFFF"/>
          <w:lang w:val="en-US" w:eastAsia="zh-CN"/>
        </w:rPr>
        <w:t>0</w:t>
      </w:r>
      <w:r>
        <w:rPr>
          <w:rFonts w:hint="eastAsia" w:ascii="仿宋" w:hAnsi="仿宋" w:eastAsia="仿宋" w:cs="仿宋"/>
          <w:b w:val="0"/>
          <w:bCs/>
          <w:color w:val="000000"/>
          <w:sz w:val="32"/>
          <w:szCs w:val="32"/>
          <w:shd w:val="clear" w:color="auto" w:fill="FFFFFF"/>
        </w:rPr>
        <w:t>台(套)</w:t>
      </w:r>
      <w:r>
        <w:rPr>
          <w:rFonts w:hint="eastAsia" w:ascii="仿宋" w:hAnsi="仿宋" w:eastAsia="仿宋" w:cs="仿宋"/>
          <w:b w:val="0"/>
          <w:bCs/>
          <w:color w:val="000000"/>
          <w:sz w:val="32"/>
          <w:szCs w:val="32"/>
          <w:shd w:val="clear" w:color="auto" w:fill="FFFFFF"/>
          <w:lang w:eastAsia="zh-CN"/>
        </w:rPr>
        <w:t>。</w:t>
      </w:r>
    </w:p>
    <w:p w14:paraId="60EBD815">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(四)预算绩效情况说明</w:t>
      </w:r>
    </w:p>
    <w:p w14:paraId="21F04BBE">
      <w:pPr>
        <w:ind w:firstLine="643" w:firstLineChars="200"/>
        <w:rPr>
          <w:rFonts w:hint="eastAsia" w:ascii="仿宋" w:hAnsi="仿宋" w:eastAsia="仿宋" w:cs="仿宋"/>
          <w:b/>
          <w:bCs w:val="0"/>
          <w:color w:val="000000"/>
          <w:sz w:val="32"/>
          <w:szCs w:val="32"/>
          <w:shd w:val="clear" w:color="auto" w:fill="FFFFFF"/>
        </w:rPr>
      </w:pPr>
      <w:r>
        <w:rPr>
          <w:rFonts w:hint="eastAsia" w:ascii="仿宋" w:hAnsi="仿宋" w:eastAsia="仿宋" w:cs="仿宋"/>
          <w:b/>
          <w:bCs w:val="0"/>
          <w:color w:val="000000"/>
          <w:sz w:val="32"/>
          <w:szCs w:val="32"/>
          <w:shd w:val="clear" w:color="auto" w:fill="FFFFFF"/>
        </w:rPr>
        <w:t>(1)预算绩效管理工作开展情况。</w:t>
      </w:r>
    </w:p>
    <w:p w14:paraId="29B81A6F">
      <w:pPr>
        <w:ind w:firstLine="640" w:firstLineChars="200"/>
        <w:rPr>
          <w:rFonts w:hint="default"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rPr>
        <w:t>根据预算绩效管理要求，我</w:t>
      </w:r>
      <w:r>
        <w:rPr>
          <w:rFonts w:hint="eastAsia" w:ascii="仿宋" w:hAnsi="仿宋" w:eastAsia="仿宋" w:cs="仿宋"/>
          <w:b w:val="0"/>
          <w:bCs/>
          <w:color w:val="000000"/>
          <w:sz w:val="32"/>
          <w:szCs w:val="32"/>
          <w:shd w:val="clear" w:color="auto" w:fill="FFFFFF"/>
          <w:lang w:val="en-US" w:eastAsia="zh-CN"/>
        </w:rPr>
        <w:t>单位</w:t>
      </w:r>
      <w:r>
        <w:rPr>
          <w:rFonts w:hint="eastAsia" w:ascii="仿宋" w:hAnsi="仿宋" w:eastAsia="仿宋" w:cs="仿宋"/>
          <w:b w:val="0"/>
          <w:bCs/>
          <w:color w:val="000000"/>
          <w:sz w:val="32"/>
          <w:szCs w:val="32"/>
          <w:shd w:val="clear" w:color="auto" w:fill="FFFFFF"/>
        </w:rPr>
        <w:t xml:space="preserve"> </w:t>
      </w:r>
      <w:r>
        <w:rPr>
          <w:rFonts w:hint="eastAsia" w:ascii="仿宋" w:hAnsi="仿宋" w:eastAsia="仿宋" w:cs="仿宋"/>
          <w:b w:val="0"/>
          <w:bCs/>
          <w:color w:val="000000"/>
          <w:sz w:val="32"/>
          <w:szCs w:val="32"/>
          <w:shd w:val="clear" w:color="auto" w:fill="FFFFFF"/>
          <w:lang w:val="en-US" w:eastAsia="zh-CN"/>
        </w:rPr>
        <w:t>2021</w:t>
      </w:r>
      <w:r>
        <w:rPr>
          <w:rFonts w:hint="eastAsia" w:ascii="仿宋" w:hAnsi="仿宋" w:eastAsia="仿宋" w:cs="仿宋"/>
          <w:b w:val="0"/>
          <w:bCs/>
          <w:color w:val="000000"/>
          <w:sz w:val="32"/>
          <w:szCs w:val="32"/>
          <w:shd w:val="clear" w:color="auto" w:fill="FFFFFF"/>
        </w:rPr>
        <w:t>年度</w:t>
      </w:r>
      <w:r>
        <w:rPr>
          <w:rFonts w:hint="eastAsia" w:ascii="仿宋" w:hAnsi="仿宋" w:eastAsia="仿宋" w:cs="仿宋"/>
          <w:b w:val="0"/>
          <w:bCs/>
          <w:color w:val="000000"/>
          <w:sz w:val="32"/>
          <w:szCs w:val="32"/>
          <w:shd w:val="clear" w:color="auto" w:fill="FFFFFF"/>
          <w:lang w:val="en-US" w:eastAsia="zh-CN"/>
        </w:rPr>
        <w:t>市级</w:t>
      </w:r>
      <w:r>
        <w:rPr>
          <w:rFonts w:hint="eastAsia" w:ascii="仿宋" w:hAnsi="仿宋" w:eastAsia="仿宋" w:cs="仿宋"/>
          <w:b w:val="0"/>
          <w:bCs/>
          <w:color w:val="000000"/>
          <w:sz w:val="32"/>
          <w:szCs w:val="32"/>
          <w:shd w:val="clear" w:color="auto" w:fill="FFFFFF"/>
        </w:rPr>
        <w:t>财政预算安排的专项资金</w:t>
      </w:r>
      <w:r>
        <w:rPr>
          <w:rFonts w:hint="eastAsia" w:ascii="仿宋" w:hAnsi="仿宋" w:eastAsia="仿宋" w:cs="仿宋"/>
          <w:b w:val="0"/>
          <w:bCs/>
          <w:color w:val="000000"/>
          <w:sz w:val="32"/>
          <w:szCs w:val="32"/>
          <w:shd w:val="clear" w:color="auto" w:fill="FFFFFF"/>
          <w:lang w:eastAsia="zh-CN"/>
        </w:rPr>
        <w:t>类</w:t>
      </w:r>
      <w:r>
        <w:rPr>
          <w:rFonts w:hint="eastAsia" w:ascii="仿宋" w:hAnsi="仿宋" w:eastAsia="仿宋" w:cs="仿宋"/>
          <w:b w:val="0"/>
          <w:bCs/>
          <w:color w:val="000000"/>
          <w:sz w:val="32"/>
          <w:szCs w:val="32"/>
          <w:shd w:val="clear" w:color="auto" w:fill="FFFFFF"/>
          <w:lang w:val="en-US" w:eastAsia="zh-CN"/>
        </w:rPr>
        <w:t>3个</w:t>
      </w:r>
      <w:r>
        <w:rPr>
          <w:rFonts w:hint="eastAsia" w:ascii="仿宋" w:hAnsi="仿宋" w:eastAsia="仿宋" w:cs="仿宋"/>
          <w:b w:val="0"/>
          <w:bCs/>
          <w:color w:val="000000"/>
          <w:sz w:val="32"/>
          <w:szCs w:val="32"/>
          <w:shd w:val="clear" w:color="auto" w:fill="FFFFFF"/>
        </w:rPr>
        <w:t>项目支出全面开展绩效自评，涉及预算资金</w:t>
      </w:r>
      <w:r>
        <w:rPr>
          <w:rFonts w:hint="eastAsia" w:ascii="仿宋" w:hAnsi="仿宋" w:eastAsia="仿宋" w:cs="仿宋"/>
          <w:b w:val="0"/>
          <w:bCs/>
          <w:color w:val="000000"/>
          <w:sz w:val="32"/>
          <w:szCs w:val="32"/>
          <w:shd w:val="clear" w:color="auto" w:fill="FFFFFF"/>
          <w:lang w:val="en-US" w:eastAsia="zh-CN"/>
        </w:rPr>
        <w:t>40.36</w:t>
      </w:r>
      <w:r>
        <w:rPr>
          <w:rFonts w:hint="eastAsia" w:ascii="仿宋" w:hAnsi="仿宋" w:eastAsia="仿宋" w:cs="仿宋"/>
          <w:b w:val="0"/>
          <w:bCs/>
          <w:color w:val="000000"/>
          <w:sz w:val="32"/>
          <w:szCs w:val="32"/>
          <w:shd w:val="clear" w:color="auto" w:fill="FFFFFF"/>
        </w:rPr>
        <w:t>万元，占一般公共预算</w:t>
      </w:r>
      <w:r>
        <w:rPr>
          <w:rFonts w:hint="eastAsia" w:ascii="仿宋" w:hAnsi="仿宋" w:eastAsia="仿宋" w:cs="仿宋"/>
          <w:b w:val="0"/>
          <w:bCs/>
          <w:color w:val="000000"/>
          <w:sz w:val="32"/>
          <w:szCs w:val="32"/>
          <w:shd w:val="clear" w:color="auto" w:fill="FFFFFF"/>
          <w:lang w:eastAsia="zh-CN"/>
        </w:rPr>
        <w:t>项目</w:t>
      </w:r>
      <w:r>
        <w:rPr>
          <w:rFonts w:hint="eastAsia" w:ascii="仿宋" w:hAnsi="仿宋" w:eastAsia="仿宋" w:cs="仿宋"/>
          <w:b w:val="0"/>
          <w:bCs/>
          <w:color w:val="000000"/>
          <w:sz w:val="32"/>
          <w:szCs w:val="32"/>
          <w:shd w:val="clear" w:color="auto" w:fill="FFFFFF"/>
        </w:rPr>
        <w:t>出总额的</w:t>
      </w:r>
      <w:r>
        <w:rPr>
          <w:rFonts w:hint="eastAsia" w:ascii="仿宋" w:hAnsi="仿宋" w:eastAsia="仿宋" w:cs="仿宋"/>
          <w:b w:val="0"/>
          <w:bCs/>
          <w:color w:val="000000"/>
          <w:sz w:val="32"/>
          <w:szCs w:val="32"/>
          <w:shd w:val="clear" w:color="auto" w:fill="FFFFFF"/>
          <w:lang w:val="en-US" w:eastAsia="zh-CN"/>
        </w:rPr>
        <w:t>100</w:t>
      </w:r>
      <w:r>
        <w:rPr>
          <w:rFonts w:hint="eastAsia"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lang w:eastAsia="zh-CN"/>
        </w:rPr>
        <w:t>。</w:t>
      </w:r>
    </w:p>
    <w:p w14:paraId="7AE305E3">
      <w:pPr>
        <w:pStyle w:val="4"/>
        <w:keepNext w:val="0"/>
        <w:keepLines w:val="0"/>
        <w:widowControl/>
        <w:suppressLineNumbers w:val="0"/>
        <w:bidi w:val="0"/>
        <w:spacing w:before="0" w:beforeAutospacing="0" w:after="0" w:afterAutospacing="0" w:line="600" w:lineRule="atLeast"/>
        <w:ind w:left="0" w:right="0" w:firstLine="634"/>
        <w:jc w:val="both"/>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val="0"/>
          <w:bCs/>
          <w:color w:val="000000"/>
          <w:sz w:val="32"/>
          <w:szCs w:val="32"/>
          <w:shd w:val="clear" w:color="auto" w:fill="FFFFFF"/>
        </w:rPr>
        <w:t>组织对“法学研究经费”“残疾人就业保证金"</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auto"/>
          <w:sz w:val="32"/>
          <w:szCs w:val="32"/>
          <w:u w:val="none"/>
          <w:shd w:val="clear" w:color="auto" w:fill="FFFFFF"/>
          <w:lang w:eastAsia="zh-CN"/>
        </w:rPr>
        <w:t>新媒体法制宣传工作经费</w:t>
      </w:r>
      <w:r>
        <w:rPr>
          <w:rFonts w:hint="default" w:ascii="仿宋" w:hAnsi="仿宋" w:eastAsia="仿宋" w:cs="仿宋"/>
          <w:b w:val="0"/>
          <w:bCs/>
          <w:color w:val="auto"/>
          <w:sz w:val="32"/>
          <w:szCs w:val="32"/>
          <w:u w:val="none"/>
          <w:shd w:val="clear" w:color="auto" w:fill="FFFFFF"/>
          <w:lang w:val="en-US" w:eastAsia="zh-CN"/>
        </w:rPr>
        <w:t>”</w:t>
      </w:r>
      <w:r>
        <w:rPr>
          <w:rFonts w:hint="eastAsia" w:ascii="仿宋" w:hAnsi="仿宋" w:eastAsia="仿宋" w:cs="仿宋"/>
          <w:b w:val="0"/>
          <w:bCs/>
          <w:color w:val="000000"/>
          <w:sz w:val="32"/>
          <w:szCs w:val="32"/>
          <w:u w:val="none"/>
          <w:shd w:val="clear" w:color="auto" w:fill="FFFFFF"/>
        </w:rPr>
        <w:t>等</w:t>
      </w:r>
      <w:r>
        <w:rPr>
          <w:rFonts w:hint="eastAsia" w:ascii="仿宋" w:hAnsi="仿宋" w:eastAsia="仿宋" w:cs="仿宋"/>
          <w:b w:val="0"/>
          <w:bCs/>
          <w:color w:val="000000"/>
          <w:sz w:val="32"/>
          <w:szCs w:val="32"/>
          <w:u w:val="none"/>
          <w:shd w:val="clear" w:color="auto" w:fill="FFFFFF"/>
          <w:lang w:val="en-US" w:eastAsia="zh-CN"/>
        </w:rPr>
        <w:t>3</w:t>
      </w:r>
      <w:r>
        <w:rPr>
          <w:rFonts w:hint="eastAsia" w:ascii="仿宋" w:hAnsi="仿宋" w:eastAsia="仿宋" w:cs="仿宋"/>
          <w:b w:val="0"/>
          <w:bCs/>
          <w:color w:val="000000"/>
          <w:sz w:val="32"/>
          <w:szCs w:val="32"/>
          <w:u w:val="none"/>
          <w:shd w:val="clear" w:color="auto" w:fill="FFFFFF"/>
        </w:rPr>
        <w:t>个项目开展了</w:t>
      </w:r>
      <w:r>
        <w:rPr>
          <w:rFonts w:hint="eastAsia" w:ascii="仿宋" w:hAnsi="仿宋" w:eastAsia="仿宋" w:cs="仿宋"/>
          <w:b w:val="0"/>
          <w:bCs/>
          <w:color w:val="000000"/>
          <w:sz w:val="32"/>
          <w:szCs w:val="32"/>
          <w:u w:val="none"/>
          <w:shd w:val="clear" w:color="auto" w:fill="FFFFFF"/>
          <w:lang w:eastAsia="zh-CN"/>
        </w:rPr>
        <w:t>单位</w:t>
      </w:r>
      <w:r>
        <w:rPr>
          <w:rFonts w:hint="eastAsia" w:ascii="仿宋" w:hAnsi="仿宋" w:eastAsia="仿宋" w:cs="仿宋"/>
          <w:b w:val="0"/>
          <w:bCs/>
          <w:color w:val="000000"/>
          <w:sz w:val="32"/>
          <w:szCs w:val="32"/>
          <w:u w:val="none"/>
          <w:shd w:val="clear" w:color="auto" w:fill="FFFFFF"/>
        </w:rPr>
        <w:t>评价，涉及</w:t>
      </w:r>
      <w:r>
        <w:rPr>
          <w:rFonts w:hint="eastAsia" w:ascii="仿宋" w:hAnsi="仿宋" w:eastAsia="仿宋" w:cs="仿宋"/>
          <w:b w:val="0"/>
          <w:bCs/>
          <w:color w:val="000000"/>
          <w:sz w:val="32"/>
          <w:szCs w:val="32"/>
          <w:shd w:val="clear" w:color="auto" w:fill="FFFFFF"/>
        </w:rPr>
        <w:t>一般公共预算支出</w:t>
      </w:r>
      <w:r>
        <w:rPr>
          <w:rFonts w:hint="eastAsia" w:ascii="仿宋" w:hAnsi="仿宋" w:eastAsia="仿宋" w:cs="仿宋"/>
          <w:b w:val="0"/>
          <w:bCs/>
          <w:color w:val="000000"/>
          <w:sz w:val="32"/>
          <w:szCs w:val="32"/>
          <w:shd w:val="clear" w:color="auto" w:fill="FFFFFF"/>
          <w:lang w:val="en-US" w:eastAsia="zh-CN"/>
        </w:rPr>
        <w:t>40.36万</w:t>
      </w:r>
      <w:r>
        <w:rPr>
          <w:rFonts w:hint="eastAsia" w:ascii="仿宋" w:hAnsi="仿宋" w:eastAsia="仿宋" w:cs="仿宋"/>
          <w:b w:val="0"/>
          <w:bCs/>
          <w:color w:val="000000"/>
          <w:sz w:val="32"/>
          <w:szCs w:val="32"/>
          <w:shd w:val="clear" w:color="auto" w:fill="FFFFFF"/>
        </w:rPr>
        <w:t>元</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kern w:val="2"/>
          <w:sz w:val="32"/>
          <w:szCs w:val="32"/>
          <w:lang w:val="en-US" w:eastAsia="zh-CN" w:bidi="ar-SA"/>
        </w:rPr>
        <w:t>今年以来，单位在各项专项经费使用管理上，严格执行市财政预算管理，在项目支出中均实行了国库集中支付，无障碍执行了政府采购制度，明确了资金的主要用途，切实做到专款专用。自评得分95分，绩效自评等级为“优”。</w:t>
      </w:r>
    </w:p>
    <w:p w14:paraId="2A7770D7">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(2)</w:t>
      </w:r>
      <w:r>
        <w:rPr>
          <w:rFonts w:hint="eastAsia" w:ascii="仿宋" w:hAnsi="仿宋" w:eastAsia="仿宋" w:cs="仿宋"/>
          <w:b/>
          <w:color w:val="000000"/>
          <w:sz w:val="32"/>
          <w:szCs w:val="32"/>
          <w:shd w:val="clear" w:color="auto" w:fill="FFFFFF"/>
          <w:lang w:eastAsia="zh-CN"/>
        </w:rPr>
        <w:t>单位</w:t>
      </w:r>
      <w:r>
        <w:rPr>
          <w:rFonts w:hint="eastAsia" w:ascii="仿宋" w:hAnsi="仿宋" w:eastAsia="仿宋" w:cs="仿宋"/>
          <w:b/>
          <w:color w:val="000000"/>
          <w:sz w:val="32"/>
          <w:szCs w:val="32"/>
          <w:shd w:val="clear" w:color="auto" w:fill="FFFFFF"/>
        </w:rPr>
        <w:t>决算中项目绩效自评结果。</w:t>
      </w:r>
    </w:p>
    <w:p w14:paraId="3DCDF6BF">
      <w:pPr>
        <w:ind w:firstLine="640" w:firstLineChars="200"/>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rPr>
        <w:t>法学研究经费</w:t>
      </w:r>
      <w:r>
        <w:rPr>
          <w:rFonts w:hint="eastAsia" w:ascii="仿宋" w:hAnsi="仿宋" w:eastAsia="仿宋" w:cs="仿宋"/>
          <w:b w:val="0"/>
          <w:bCs/>
          <w:color w:val="000000"/>
          <w:sz w:val="32"/>
          <w:szCs w:val="32"/>
          <w:shd w:val="clear" w:color="auto" w:fill="FFFFFF"/>
          <w:lang w:val="en-US" w:eastAsia="zh-CN"/>
        </w:rPr>
        <w:t>项</w:t>
      </w:r>
      <w:r>
        <w:rPr>
          <w:rFonts w:hint="eastAsia" w:ascii="仿宋" w:hAnsi="仿宋" w:eastAsia="仿宋" w:cs="仿宋"/>
          <w:b w:val="0"/>
          <w:bCs/>
          <w:color w:val="000000"/>
          <w:sz w:val="32"/>
          <w:szCs w:val="32"/>
          <w:shd w:val="clear" w:color="auto" w:fill="FFFFFF"/>
        </w:rPr>
        <w:t>目绩效自评</w:t>
      </w:r>
      <w:r>
        <w:rPr>
          <w:rFonts w:hint="eastAsia" w:ascii="仿宋" w:hAnsi="仿宋" w:eastAsia="仿宋" w:cs="仿宋"/>
          <w:b w:val="0"/>
          <w:bCs/>
          <w:color w:val="000000"/>
          <w:sz w:val="32"/>
          <w:szCs w:val="32"/>
          <w:shd w:val="clear" w:color="auto" w:fill="FFFFFF"/>
          <w:lang w:eastAsia="zh-CN"/>
        </w:rPr>
        <w:t>综述：</w:t>
      </w:r>
      <w:r>
        <w:rPr>
          <w:rFonts w:hint="eastAsia" w:ascii="仿宋" w:hAnsi="仿宋" w:eastAsia="仿宋" w:cs="仿宋"/>
          <w:b w:val="0"/>
          <w:bCs/>
          <w:color w:val="000000"/>
          <w:sz w:val="32"/>
          <w:szCs w:val="32"/>
          <w:shd w:val="clear" w:color="auto" w:fill="FFFFFF"/>
        </w:rPr>
        <w:t>根据年初设定的绩放目标，项目自评得分为</w:t>
      </w:r>
      <w:r>
        <w:rPr>
          <w:rFonts w:hint="eastAsia" w:ascii="仿宋" w:hAnsi="仿宋" w:eastAsia="仿宋" w:cs="仿宋"/>
          <w:b w:val="0"/>
          <w:bCs/>
          <w:color w:val="000000"/>
          <w:sz w:val="32"/>
          <w:szCs w:val="32"/>
          <w:shd w:val="clear" w:color="auto" w:fill="FFFFFF"/>
          <w:lang w:val="en-US" w:eastAsia="zh-CN"/>
        </w:rPr>
        <w:t>95</w:t>
      </w:r>
      <w:r>
        <w:rPr>
          <w:rFonts w:hint="eastAsia" w:ascii="仿宋" w:hAnsi="仿宋" w:eastAsia="仿宋" w:cs="仿宋"/>
          <w:b w:val="0"/>
          <w:bCs/>
          <w:color w:val="000000"/>
          <w:sz w:val="32"/>
          <w:szCs w:val="32"/>
          <w:shd w:val="clear" w:color="auto" w:fill="FFFFFF"/>
        </w:rPr>
        <w:t>分。全年预算数为</w:t>
      </w:r>
      <w:r>
        <w:rPr>
          <w:rFonts w:hint="eastAsia" w:ascii="仿宋" w:hAnsi="仿宋" w:eastAsia="仿宋" w:cs="仿宋"/>
          <w:b w:val="0"/>
          <w:bCs/>
          <w:color w:val="000000"/>
          <w:sz w:val="32"/>
          <w:szCs w:val="32"/>
          <w:shd w:val="clear" w:color="auto" w:fill="FFFFFF"/>
          <w:lang w:val="en-US" w:eastAsia="zh-CN"/>
        </w:rPr>
        <w:t>30.7</w:t>
      </w:r>
      <w:r>
        <w:rPr>
          <w:rFonts w:hint="eastAsia" w:ascii="仿宋" w:hAnsi="仿宋" w:eastAsia="仿宋" w:cs="仿宋"/>
          <w:b w:val="0"/>
          <w:bCs/>
          <w:color w:val="000000"/>
          <w:sz w:val="32"/>
          <w:szCs w:val="32"/>
          <w:shd w:val="clear" w:color="auto" w:fill="FFFFFF"/>
        </w:rPr>
        <w:t>万元、执行数</w:t>
      </w:r>
      <w:r>
        <w:rPr>
          <w:rFonts w:hint="eastAsia" w:ascii="仿宋" w:hAnsi="仿宋" w:eastAsia="仿宋" w:cs="仿宋"/>
          <w:b w:val="0"/>
          <w:bCs/>
          <w:color w:val="000000"/>
          <w:sz w:val="32"/>
          <w:szCs w:val="32"/>
          <w:shd w:val="clear" w:color="auto" w:fill="FFFFFF"/>
          <w:lang w:val="en-US" w:eastAsia="zh-CN"/>
        </w:rPr>
        <w:t>为20.4万元，完成预算的 66.45%。项目绩效目标完成情况：单位及时</w:t>
      </w:r>
      <w:bookmarkStart w:id="0" w:name="_GoBack"/>
      <w:bookmarkEnd w:id="0"/>
      <w:r>
        <w:rPr>
          <w:rFonts w:hint="eastAsia" w:ascii="仿宋" w:hAnsi="仿宋" w:eastAsia="仿宋" w:cs="仿宋"/>
          <w:b w:val="0"/>
          <w:bCs/>
          <w:color w:val="000000"/>
          <w:sz w:val="32"/>
          <w:szCs w:val="32"/>
          <w:shd w:val="clear" w:color="auto" w:fill="FFFFFF"/>
          <w:lang w:val="en-US" w:eastAsia="zh-CN"/>
        </w:rPr>
        <w:t>拨款，高效完成，以促进法学研究不断提高。发现的主要问题及原因：在资金利用率上需要进一步优化。。下一步改进措施：一进一步提高资金使用效率，不断提高法学研究发展。</w:t>
      </w:r>
    </w:p>
    <w:p w14:paraId="51642E49">
      <w:pPr>
        <w:ind w:firstLine="640" w:firstLineChars="200"/>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rPr>
        <w:t>残疾人就业保证金</w:t>
      </w:r>
      <w:r>
        <w:rPr>
          <w:rFonts w:hint="eastAsia" w:ascii="仿宋" w:hAnsi="仿宋" w:eastAsia="仿宋" w:cs="仿宋"/>
          <w:b w:val="0"/>
          <w:bCs/>
          <w:color w:val="000000"/>
          <w:sz w:val="32"/>
          <w:szCs w:val="32"/>
          <w:shd w:val="clear" w:color="auto" w:fill="FFFFFF"/>
          <w:lang w:val="en-US" w:eastAsia="zh-CN"/>
        </w:rPr>
        <w:t>项</w:t>
      </w:r>
      <w:r>
        <w:rPr>
          <w:rFonts w:hint="eastAsia" w:ascii="仿宋" w:hAnsi="仿宋" w:eastAsia="仿宋" w:cs="仿宋"/>
          <w:b w:val="0"/>
          <w:bCs/>
          <w:color w:val="000000"/>
          <w:sz w:val="32"/>
          <w:szCs w:val="32"/>
          <w:shd w:val="clear" w:color="auto" w:fill="FFFFFF"/>
        </w:rPr>
        <w:t>目绩效自评</w:t>
      </w:r>
      <w:r>
        <w:rPr>
          <w:rFonts w:hint="eastAsia" w:ascii="仿宋" w:hAnsi="仿宋" w:eastAsia="仿宋" w:cs="仿宋"/>
          <w:b w:val="0"/>
          <w:bCs/>
          <w:color w:val="000000"/>
          <w:sz w:val="32"/>
          <w:szCs w:val="32"/>
          <w:shd w:val="clear" w:color="auto" w:fill="FFFFFF"/>
          <w:lang w:eastAsia="zh-CN"/>
        </w:rPr>
        <w:t>综述：</w:t>
      </w:r>
      <w:r>
        <w:rPr>
          <w:rFonts w:hint="eastAsia" w:ascii="仿宋" w:hAnsi="仿宋" w:eastAsia="仿宋" w:cs="仿宋"/>
          <w:b w:val="0"/>
          <w:bCs/>
          <w:color w:val="000000"/>
          <w:sz w:val="32"/>
          <w:szCs w:val="32"/>
          <w:shd w:val="clear" w:color="auto" w:fill="FFFFFF"/>
        </w:rPr>
        <w:t>根据年初设定的绩放目标，项目自评得分为</w:t>
      </w:r>
      <w:r>
        <w:rPr>
          <w:rFonts w:hint="eastAsia" w:ascii="仿宋" w:hAnsi="仿宋" w:eastAsia="仿宋" w:cs="仿宋"/>
          <w:b w:val="0"/>
          <w:bCs/>
          <w:color w:val="000000"/>
          <w:sz w:val="32"/>
          <w:szCs w:val="32"/>
          <w:shd w:val="clear" w:color="auto" w:fill="FFFFFF"/>
          <w:lang w:val="en-US" w:eastAsia="zh-CN"/>
        </w:rPr>
        <w:t>100</w:t>
      </w:r>
      <w:r>
        <w:rPr>
          <w:rFonts w:hint="eastAsia" w:ascii="仿宋" w:hAnsi="仿宋" w:eastAsia="仿宋" w:cs="仿宋"/>
          <w:b w:val="0"/>
          <w:bCs/>
          <w:color w:val="000000"/>
          <w:sz w:val="32"/>
          <w:szCs w:val="32"/>
          <w:shd w:val="clear" w:color="auto" w:fill="FFFFFF"/>
        </w:rPr>
        <w:t>分。全年预算数为</w:t>
      </w:r>
      <w:r>
        <w:rPr>
          <w:rFonts w:hint="eastAsia" w:ascii="仿宋" w:hAnsi="仿宋" w:eastAsia="仿宋" w:cs="仿宋"/>
          <w:b w:val="0"/>
          <w:bCs/>
          <w:color w:val="000000"/>
          <w:sz w:val="32"/>
          <w:szCs w:val="32"/>
          <w:shd w:val="clear" w:color="auto" w:fill="FFFFFF"/>
          <w:lang w:val="en-US" w:eastAsia="zh-CN"/>
        </w:rPr>
        <w:t>0.25</w:t>
      </w:r>
      <w:r>
        <w:rPr>
          <w:rFonts w:hint="eastAsia" w:ascii="仿宋" w:hAnsi="仿宋" w:eastAsia="仿宋" w:cs="仿宋"/>
          <w:b w:val="0"/>
          <w:bCs/>
          <w:color w:val="000000"/>
          <w:sz w:val="32"/>
          <w:szCs w:val="32"/>
          <w:shd w:val="clear" w:color="auto" w:fill="FFFFFF"/>
        </w:rPr>
        <w:t>万元、执行数</w:t>
      </w:r>
      <w:r>
        <w:rPr>
          <w:rFonts w:hint="eastAsia" w:ascii="仿宋" w:hAnsi="仿宋" w:eastAsia="仿宋" w:cs="仿宋"/>
          <w:b w:val="0"/>
          <w:bCs/>
          <w:color w:val="000000"/>
          <w:sz w:val="32"/>
          <w:szCs w:val="32"/>
          <w:shd w:val="clear" w:color="auto" w:fill="FFFFFF"/>
          <w:lang w:val="en-US" w:eastAsia="zh-CN"/>
        </w:rPr>
        <w:t>为0.25万元，完成预算的100%。项目绩效目标完成情况：</w:t>
      </w:r>
      <w:r>
        <w:rPr>
          <w:rFonts w:hint="eastAsia" w:ascii="仿宋" w:hAnsi="仿宋" w:eastAsia="仿宋" w:cs="仿宋"/>
          <w:b w:val="0"/>
          <w:bCs/>
          <w:color w:val="000000"/>
          <w:sz w:val="32"/>
          <w:szCs w:val="32"/>
          <w:shd w:val="clear" w:color="auto" w:fill="FFFFFF"/>
        </w:rPr>
        <w:t>单位及时</w:t>
      </w:r>
      <w:r>
        <w:rPr>
          <w:rFonts w:hint="eastAsia" w:ascii="仿宋" w:hAnsi="仿宋" w:eastAsia="仿宋" w:cs="仿宋"/>
          <w:b w:val="0"/>
          <w:bCs/>
          <w:color w:val="000000"/>
          <w:sz w:val="32"/>
          <w:szCs w:val="32"/>
          <w:shd w:val="clear" w:color="auto" w:fill="FFFFFF"/>
          <w:lang w:eastAsia="zh-CN"/>
        </w:rPr>
        <w:t>拨款</w:t>
      </w:r>
      <w:r>
        <w:rPr>
          <w:rFonts w:hint="eastAsia" w:ascii="仿宋" w:hAnsi="仿宋" w:eastAsia="仿宋" w:cs="仿宋"/>
          <w:b w:val="0"/>
          <w:bCs/>
          <w:color w:val="000000"/>
          <w:sz w:val="32"/>
          <w:szCs w:val="32"/>
          <w:shd w:val="clear" w:color="auto" w:fill="FFFFFF"/>
        </w:rPr>
        <w:t>，足额完成，以促进残疾人事业的发展。</w:t>
      </w:r>
      <w:r>
        <w:rPr>
          <w:rFonts w:hint="eastAsia" w:ascii="仿宋" w:hAnsi="仿宋" w:eastAsia="仿宋" w:cs="仿宋"/>
          <w:b w:val="0"/>
          <w:bCs/>
          <w:color w:val="000000"/>
          <w:sz w:val="32"/>
          <w:szCs w:val="32"/>
          <w:shd w:val="clear" w:color="auto" w:fill="FFFFFF"/>
          <w:lang w:val="en-US" w:eastAsia="zh-CN"/>
        </w:rPr>
        <w:t>无发现的主要问题。</w:t>
      </w:r>
    </w:p>
    <w:p w14:paraId="1FEB9863">
      <w:pPr>
        <w:ind w:firstLine="640" w:firstLineChars="200"/>
        <w:rPr>
          <w:rFonts w:hint="eastAsia" w:ascii="仿宋" w:hAnsi="仿宋" w:eastAsia="仿宋" w:cs="仿宋"/>
          <w:b w:val="0"/>
          <w:bCs/>
          <w:color w:val="000000"/>
          <w:sz w:val="32"/>
          <w:szCs w:val="32"/>
          <w:shd w:val="clear" w:color="auto" w:fill="FFFFFF"/>
          <w:lang w:val="en-US" w:eastAsia="zh-CN"/>
        </w:rPr>
      </w:pPr>
      <w:r>
        <w:rPr>
          <w:rFonts w:hint="eastAsia" w:ascii="仿宋" w:hAnsi="仿宋" w:eastAsia="仿宋" w:cs="仿宋"/>
          <w:b w:val="0"/>
          <w:bCs/>
          <w:color w:val="000000"/>
          <w:sz w:val="32"/>
          <w:szCs w:val="32"/>
          <w:shd w:val="clear" w:color="auto" w:fill="FFFFFF"/>
          <w:lang w:eastAsia="zh-CN"/>
        </w:rPr>
        <w:t>新媒体法制宣传工作经费</w:t>
      </w:r>
      <w:r>
        <w:rPr>
          <w:rFonts w:hint="eastAsia" w:ascii="仿宋" w:hAnsi="仿宋" w:eastAsia="仿宋" w:cs="仿宋"/>
          <w:b w:val="0"/>
          <w:bCs/>
          <w:color w:val="000000"/>
          <w:sz w:val="32"/>
          <w:szCs w:val="32"/>
          <w:shd w:val="clear" w:color="auto" w:fill="FFFFFF"/>
          <w:lang w:val="en-US" w:eastAsia="zh-CN"/>
        </w:rPr>
        <w:t>项</w:t>
      </w:r>
      <w:r>
        <w:rPr>
          <w:rFonts w:hint="eastAsia" w:ascii="仿宋" w:hAnsi="仿宋" w:eastAsia="仿宋" w:cs="仿宋"/>
          <w:b w:val="0"/>
          <w:bCs/>
          <w:color w:val="000000"/>
          <w:sz w:val="32"/>
          <w:szCs w:val="32"/>
          <w:shd w:val="clear" w:color="auto" w:fill="FFFFFF"/>
        </w:rPr>
        <w:t>目绩效自评</w:t>
      </w:r>
      <w:r>
        <w:rPr>
          <w:rFonts w:hint="eastAsia" w:ascii="仿宋" w:hAnsi="仿宋" w:eastAsia="仿宋" w:cs="仿宋"/>
          <w:b w:val="0"/>
          <w:bCs/>
          <w:color w:val="000000"/>
          <w:sz w:val="32"/>
          <w:szCs w:val="32"/>
          <w:shd w:val="clear" w:color="auto" w:fill="FFFFFF"/>
          <w:lang w:eastAsia="zh-CN"/>
        </w:rPr>
        <w:t>综述：</w:t>
      </w:r>
      <w:r>
        <w:rPr>
          <w:rFonts w:hint="eastAsia" w:ascii="仿宋" w:hAnsi="仿宋" w:eastAsia="仿宋" w:cs="仿宋"/>
          <w:b w:val="0"/>
          <w:bCs/>
          <w:color w:val="000000"/>
          <w:sz w:val="32"/>
          <w:szCs w:val="32"/>
          <w:shd w:val="clear" w:color="auto" w:fill="FFFFFF"/>
        </w:rPr>
        <w:t>根据年初设定的绩放目标，项目自评得分为</w:t>
      </w:r>
      <w:r>
        <w:rPr>
          <w:rFonts w:hint="eastAsia" w:ascii="仿宋" w:hAnsi="仿宋" w:eastAsia="仿宋" w:cs="仿宋"/>
          <w:b w:val="0"/>
          <w:bCs/>
          <w:color w:val="000000"/>
          <w:sz w:val="32"/>
          <w:szCs w:val="32"/>
          <w:shd w:val="clear" w:color="auto" w:fill="FFFFFF"/>
          <w:lang w:val="en-US" w:eastAsia="zh-CN"/>
        </w:rPr>
        <w:t>100</w:t>
      </w:r>
      <w:r>
        <w:rPr>
          <w:rFonts w:hint="eastAsia" w:ascii="仿宋" w:hAnsi="仿宋" w:eastAsia="仿宋" w:cs="仿宋"/>
          <w:b w:val="0"/>
          <w:bCs/>
          <w:color w:val="000000"/>
          <w:sz w:val="32"/>
          <w:szCs w:val="32"/>
          <w:shd w:val="clear" w:color="auto" w:fill="FFFFFF"/>
        </w:rPr>
        <w:t>分。全年预算数为</w:t>
      </w:r>
      <w:r>
        <w:rPr>
          <w:rFonts w:hint="eastAsia" w:ascii="仿宋" w:hAnsi="仿宋" w:eastAsia="仿宋" w:cs="仿宋"/>
          <w:b w:val="0"/>
          <w:bCs/>
          <w:color w:val="000000"/>
          <w:sz w:val="32"/>
          <w:szCs w:val="32"/>
          <w:shd w:val="clear" w:color="auto" w:fill="FFFFFF"/>
          <w:lang w:val="en-US" w:eastAsia="zh-CN"/>
        </w:rPr>
        <w:t>9.44</w:t>
      </w:r>
      <w:r>
        <w:rPr>
          <w:rFonts w:hint="eastAsia" w:ascii="仿宋" w:hAnsi="仿宋" w:eastAsia="仿宋" w:cs="仿宋"/>
          <w:b w:val="0"/>
          <w:bCs/>
          <w:color w:val="000000"/>
          <w:sz w:val="32"/>
          <w:szCs w:val="32"/>
          <w:shd w:val="clear" w:color="auto" w:fill="FFFFFF"/>
        </w:rPr>
        <w:t>万元、执行数</w:t>
      </w:r>
      <w:r>
        <w:rPr>
          <w:rFonts w:hint="eastAsia" w:ascii="仿宋" w:hAnsi="仿宋" w:eastAsia="仿宋" w:cs="仿宋"/>
          <w:b w:val="0"/>
          <w:bCs/>
          <w:color w:val="000000"/>
          <w:sz w:val="32"/>
          <w:szCs w:val="32"/>
          <w:shd w:val="clear" w:color="auto" w:fill="FFFFFF"/>
          <w:lang w:val="en-US" w:eastAsia="zh-CN"/>
        </w:rPr>
        <w:t>为9.44万元，完成预算的100%。项目绩效目标完成情况：</w:t>
      </w:r>
      <w:r>
        <w:rPr>
          <w:rFonts w:hint="eastAsia" w:ascii="仿宋" w:hAnsi="仿宋" w:eastAsia="仿宋" w:cs="仿宋"/>
          <w:b w:val="0"/>
          <w:bCs/>
          <w:color w:val="000000"/>
          <w:sz w:val="32"/>
          <w:szCs w:val="32"/>
          <w:shd w:val="clear" w:color="auto" w:fill="FFFFFF"/>
        </w:rPr>
        <w:t>单位及时</w:t>
      </w:r>
      <w:r>
        <w:rPr>
          <w:rFonts w:hint="eastAsia" w:ascii="仿宋" w:hAnsi="仿宋" w:eastAsia="仿宋" w:cs="仿宋"/>
          <w:b w:val="0"/>
          <w:bCs/>
          <w:color w:val="000000"/>
          <w:sz w:val="32"/>
          <w:szCs w:val="32"/>
          <w:shd w:val="clear" w:color="auto" w:fill="FFFFFF"/>
          <w:lang w:eastAsia="zh-CN"/>
        </w:rPr>
        <w:t>拨款</w:t>
      </w:r>
      <w:r>
        <w:rPr>
          <w:rFonts w:hint="eastAsia" w:ascii="仿宋" w:hAnsi="仿宋" w:eastAsia="仿宋" w:cs="仿宋"/>
          <w:b w:val="0"/>
          <w:bCs/>
          <w:color w:val="000000"/>
          <w:sz w:val="32"/>
          <w:szCs w:val="32"/>
          <w:shd w:val="clear" w:color="auto" w:fill="FFFFFF"/>
        </w:rPr>
        <w:t>，足额完成，加强了在新媒体领域的法制宣传。</w:t>
      </w:r>
      <w:r>
        <w:rPr>
          <w:rFonts w:hint="eastAsia" w:ascii="仿宋" w:hAnsi="仿宋" w:eastAsia="仿宋" w:cs="仿宋"/>
          <w:b w:val="0"/>
          <w:bCs/>
          <w:color w:val="000000"/>
          <w:sz w:val="32"/>
          <w:szCs w:val="32"/>
          <w:shd w:val="clear" w:color="auto" w:fill="FFFFFF"/>
          <w:lang w:val="en-US" w:eastAsia="zh-CN"/>
        </w:rPr>
        <w:t>无发现的主要问题。</w:t>
      </w:r>
    </w:p>
    <w:p w14:paraId="61550B86">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(3)</w:t>
      </w:r>
      <w:r>
        <w:rPr>
          <w:rFonts w:hint="eastAsia" w:ascii="仿宋" w:hAnsi="仿宋" w:eastAsia="仿宋" w:cs="仿宋"/>
          <w:b/>
          <w:color w:val="000000"/>
          <w:sz w:val="32"/>
          <w:szCs w:val="32"/>
          <w:shd w:val="clear" w:color="auto" w:fill="FFFFFF"/>
          <w:lang w:eastAsia="zh-CN"/>
        </w:rPr>
        <w:t>单位</w:t>
      </w:r>
      <w:r>
        <w:rPr>
          <w:rFonts w:hint="eastAsia" w:ascii="仿宋" w:hAnsi="仿宋" w:eastAsia="仿宋" w:cs="仿宋"/>
          <w:b/>
          <w:color w:val="000000"/>
          <w:sz w:val="32"/>
          <w:szCs w:val="32"/>
          <w:shd w:val="clear" w:color="auto" w:fill="FFFFFF"/>
        </w:rPr>
        <w:t>评价项目</w:t>
      </w:r>
      <w:r>
        <w:rPr>
          <w:rFonts w:hint="eastAsia" w:ascii="仿宋" w:hAnsi="仿宋" w:eastAsia="仿宋" w:cs="仿宋"/>
          <w:b/>
          <w:color w:val="000000"/>
          <w:sz w:val="32"/>
          <w:szCs w:val="32"/>
          <w:shd w:val="clear" w:color="auto" w:fill="FFFFFF"/>
          <w:lang w:eastAsia="zh-CN"/>
        </w:rPr>
        <w:t>绩</w:t>
      </w:r>
      <w:r>
        <w:rPr>
          <w:rFonts w:hint="eastAsia" w:ascii="仿宋" w:hAnsi="仿宋" w:eastAsia="仿宋" w:cs="仿宋"/>
          <w:b/>
          <w:color w:val="000000"/>
          <w:sz w:val="32"/>
          <w:szCs w:val="32"/>
          <w:shd w:val="clear" w:color="auto" w:fill="FFFFFF"/>
        </w:rPr>
        <w:t>效评价结果</w:t>
      </w:r>
      <w:r>
        <w:rPr>
          <w:rFonts w:hint="eastAsia" w:ascii="仿宋" w:hAnsi="仿宋" w:eastAsia="仿宋" w:cs="仿宋"/>
          <w:b/>
          <w:color w:val="000000"/>
          <w:sz w:val="32"/>
          <w:szCs w:val="32"/>
          <w:shd w:val="clear" w:color="auto" w:fill="FFFFFF"/>
          <w:lang w:eastAsia="zh-CN"/>
        </w:rPr>
        <w:t>。</w:t>
      </w:r>
    </w:p>
    <w:p w14:paraId="3DE09AF3">
      <w:pPr>
        <w:ind w:firstLine="640"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(绩效评价报告以附件形式公开)</w:t>
      </w:r>
    </w:p>
    <w:p w14:paraId="353CC1FD">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(五)其他需要说明的事项</w:t>
      </w:r>
    </w:p>
    <w:p w14:paraId="52222156">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第四部分 名词解释</w:t>
      </w:r>
    </w:p>
    <w:p w14:paraId="7C838D02">
      <w:pPr>
        <w:ind w:firstLine="640"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部门应当按照部门预算管理要求，对本部门涉及的专业名词进行解释。</w:t>
      </w:r>
    </w:p>
    <w:p w14:paraId="320B9EDB">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bCs w:val="0"/>
          <w:color w:val="000000"/>
          <w:sz w:val="32"/>
          <w:szCs w:val="32"/>
          <w:shd w:val="clear" w:color="auto" w:fill="FFFFFF"/>
        </w:rPr>
        <w:t>一、财政</w:t>
      </w:r>
      <w:r>
        <w:rPr>
          <w:rFonts w:hint="eastAsia" w:ascii="仿宋" w:hAnsi="仿宋" w:eastAsia="仿宋" w:cs="仿宋"/>
          <w:b/>
          <w:bCs w:val="0"/>
          <w:color w:val="000000"/>
          <w:sz w:val="32"/>
          <w:szCs w:val="32"/>
          <w:shd w:val="clear" w:color="auto" w:fill="FFFFFF"/>
          <w:lang w:val="en-US" w:eastAsia="zh-CN"/>
        </w:rPr>
        <w:t>拨</w:t>
      </w:r>
      <w:r>
        <w:rPr>
          <w:rFonts w:hint="eastAsia" w:ascii="仿宋" w:hAnsi="仿宋" w:eastAsia="仿宋" w:cs="仿宋"/>
          <w:b/>
          <w:bCs w:val="0"/>
          <w:color w:val="000000"/>
          <w:sz w:val="32"/>
          <w:szCs w:val="32"/>
          <w:shd w:val="clear" w:color="auto" w:fill="FFFFFF"/>
        </w:rPr>
        <w:t>款收入：</w:t>
      </w:r>
      <w:r>
        <w:rPr>
          <w:rFonts w:hint="eastAsia" w:ascii="仿宋" w:hAnsi="仿宋" w:eastAsia="仿宋" w:cs="仿宋"/>
          <w:b w:val="0"/>
          <w:bCs/>
          <w:color w:val="000000"/>
          <w:sz w:val="32"/>
          <w:szCs w:val="32"/>
          <w:shd w:val="clear" w:color="auto" w:fill="FFFFFF"/>
        </w:rPr>
        <w:t>指单位从</w:t>
      </w:r>
      <w:r>
        <w:rPr>
          <w:rFonts w:hint="eastAsia" w:ascii="仿宋" w:hAnsi="仿宋" w:eastAsia="仿宋" w:cs="仿宋"/>
          <w:b w:val="0"/>
          <w:bCs/>
          <w:color w:val="000000"/>
          <w:sz w:val="32"/>
          <w:szCs w:val="32"/>
          <w:shd w:val="clear" w:color="auto" w:fill="FFFFFF"/>
          <w:lang w:val="en-US" w:eastAsia="zh-CN"/>
        </w:rPr>
        <w:t>同</w:t>
      </w:r>
      <w:r>
        <w:rPr>
          <w:rFonts w:hint="eastAsia" w:ascii="仿宋" w:hAnsi="仿宋" w:eastAsia="仿宋" w:cs="仿宋"/>
          <w:b w:val="0"/>
          <w:bCs/>
          <w:color w:val="000000"/>
          <w:sz w:val="32"/>
          <w:szCs w:val="32"/>
          <w:shd w:val="clear" w:color="auto" w:fill="FFFFFF"/>
        </w:rPr>
        <w:t>级财政部门取得的财政</w:t>
      </w:r>
      <w:r>
        <w:rPr>
          <w:rFonts w:hint="eastAsia" w:ascii="仿宋" w:hAnsi="仿宋" w:eastAsia="仿宋" w:cs="仿宋"/>
          <w:b w:val="0"/>
          <w:bCs/>
          <w:color w:val="000000"/>
          <w:sz w:val="32"/>
          <w:szCs w:val="32"/>
          <w:shd w:val="clear" w:color="auto" w:fill="FFFFFF"/>
          <w:lang w:val="en-US" w:eastAsia="zh-CN"/>
        </w:rPr>
        <w:t>预</w:t>
      </w:r>
      <w:r>
        <w:rPr>
          <w:rFonts w:hint="eastAsia" w:ascii="仿宋" w:hAnsi="仿宋" w:eastAsia="仿宋" w:cs="仿宋"/>
          <w:b w:val="0"/>
          <w:bCs/>
          <w:color w:val="000000"/>
          <w:sz w:val="32"/>
          <w:szCs w:val="32"/>
          <w:shd w:val="clear" w:color="auto" w:fill="FFFFFF"/>
        </w:rPr>
        <w:t>算资金。</w:t>
      </w:r>
    </w:p>
    <w:p w14:paraId="046F69ED">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二、事业收入：</w:t>
      </w:r>
      <w:r>
        <w:rPr>
          <w:rFonts w:hint="eastAsia" w:ascii="仿宋" w:hAnsi="仿宋" w:eastAsia="仿宋" w:cs="仿宋"/>
          <w:b w:val="0"/>
          <w:bCs/>
          <w:color w:val="000000"/>
          <w:sz w:val="32"/>
          <w:szCs w:val="32"/>
          <w:shd w:val="clear" w:color="auto" w:fill="FFFFFF"/>
        </w:rPr>
        <w:t>指事业单位开展专业业务活动及辅助活动取得的收入。</w:t>
      </w:r>
    </w:p>
    <w:p w14:paraId="3FCC57DA">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三、经营收入：</w:t>
      </w:r>
      <w:r>
        <w:rPr>
          <w:rFonts w:hint="eastAsia" w:ascii="仿宋" w:hAnsi="仿宋" w:eastAsia="仿宋" w:cs="仿宋"/>
          <w:b w:val="0"/>
          <w:bCs/>
          <w:color w:val="000000"/>
          <w:sz w:val="32"/>
          <w:szCs w:val="32"/>
          <w:shd w:val="clear" w:color="auto" w:fill="FFFFFF"/>
        </w:rPr>
        <w:t>指事业单位在专业业务活动及其辅助活动之外开展非独立核算经营活动取得的收入。</w:t>
      </w:r>
    </w:p>
    <w:p w14:paraId="563CE050">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四、其他收入：</w:t>
      </w:r>
      <w:r>
        <w:rPr>
          <w:rFonts w:hint="eastAsia" w:ascii="仿宋" w:hAnsi="仿宋" w:eastAsia="仿宋" w:cs="仿宋"/>
          <w:b w:val="0"/>
          <w:bCs/>
          <w:color w:val="000000"/>
          <w:sz w:val="32"/>
          <w:szCs w:val="32"/>
          <w:shd w:val="clear" w:color="auto" w:fill="FFFFFF"/>
        </w:rPr>
        <w:t>指单位取得的除上述收入以外的各项收入</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rPr>
        <w:t>主要是事业单位固定资产出租收入、存款利息收入等。</w:t>
      </w:r>
    </w:p>
    <w:p w14:paraId="518F1B2F">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五、使用非财政拨款结余：</w:t>
      </w:r>
      <w:r>
        <w:rPr>
          <w:rFonts w:hint="eastAsia" w:ascii="仿宋" w:hAnsi="仿宋" w:eastAsia="仿宋" w:cs="仿宋"/>
          <w:b w:val="0"/>
          <w:bCs/>
          <w:color w:val="000000"/>
          <w:sz w:val="32"/>
          <w:szCs w:val="32"/>
          <w:shd w:val="clear" w:color="auto" w:fill="FFFFFF"/>
        </w:rPr>
        <w:t>指事业单位使用以前年度积累的非财政拨款结余弥补当年收支差额的金额。</w:t>
      </w:r>
    </w:p>
    <w:p w14:paraId="63152E92">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rPr>
        <w:t>六、年初结转和结余：</w:t>
      </w:r>
      <w:r>
        <w:rPr>
          <w:rFonts w:hint="eastAsia" w:ascii="仿宋" w:hAnsi="仿宋" w:eastAsia="仿宋" w:cs="仿宋"/>
          <w:b w:val="0"/>
          <w:bCs/>
          <w:color w:val="000000"/>
          <w:sz w:val="32"/>
          <w:szCs w:val="32"/>
          <w:shd w:val="clear" w:color="auto" w:fill="FFFFFF"/>
        </w:rPr>
        <w:t>指单位以前年度尚未完成、结转到本年仍按原规定用途继续使用的资金，或项目已完成等产生的结余资金。</w:t>
      </w:r>
    </w:p>
    <w:p w14:paraId="0AC25026">
      <w:pPr>
        <w:ind w:firstLine="643"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color w:val="000000"/>
          <w:sz w:val="32"/>
          <w:szCs w:val="32"/>
          <w:shd w:val="clear" w:color="auto" w:fill="FFFFFF"/>
        </w:rPr>
        <w:t>七、结余分配：</w:t>
      </w:r>
      <w:r>
        <w:rPr>
          <w:rFonts w:hint="eastAsia" w:ascii="仿宋" w:hAnsi="仿宋" w:eastAsia="仿宋" w:cs="仿宋"/>
          <w:b w:val="0"/>
          <w:bCs/>
          <w:color w:val="000000"/>
          <w:sz w:val="32"/>
          <w:szCs w:val="32"/>
          <w:shd w:val="clear" w:color="auto" w:fill="FFFFFF"/>
        </w:rPr>
        <w:t>指事业单位按照会计制度规定缴纳的所得</w:t>
      </w:r>
      <w:r>
        <w:rPr>
          <w:rFonts w:hint="eastAsia" w:ascii="仿宋" w:hAnsi="仿宋" w:eastAsia="仿宋" w:cs="仿宋"/>
          <w:b w:val="0"/>
          <w:bCs/>
          <w:color w:val="000000"/>
          <w:sz w:val="32"/>
          <w:szCs w:val="32"/>
          <w:shd w:val="clear" w:color="auto" w:fill="FFFFFF"/>
          <w:lang w:val="en-US" w:eastAsia="zh-CN"/>
        </w:rPr>
        <w:t>税</w:t>
      </w:r>
      <w:r>
        <w:rPr>
          <w:rFonts w:hint="eastAsia" w:ascii="仿宋" w:hAnsi="仿宋" w:eastAsia="仿宋" w:cs="仿宋"/>
          <w:b w:val="0"/>
          <w:bCs/>
          <w:color w:val="000000"/>
          <w:sz w:val="32"/>
          <w:szCs w:val="32"/>
          <w:shd w:val="clear" w:color="auto" w:fill="FFFFFF"/>
        </w:rPr>
        <w:t>、提取的专用结余以及转入</w:t>
      </w:r>
      <w:r>
        <w:rPr>
          <w:rFonts w:hint="eastAsia" w:ascii="仿宋" w:hAnsi="仿宋" w:eastAsia="仿宋" w:cs="仿宋"/>
          <w:b w:val="0"/>
          <w:bCs/>
          <w:color w:val="000000"/>
          <w:sz w:val="32"/>
          <w:szCs w:val="32"/>
          <w:shd w:val="clear" w:color="auto" w:fill="FFFFFF"/>
          <w:lang w:val="en-US" w:eastAsia="zh-CN"/>
        </w:rPr>
        <w:t>非财</w:t>
      </w:r>
      <w:r>
        <w:rPr>
          <w:rFonts w:hint="eastAsia" w:ascii="仿宋" w:hAnsi="仿宋" w:eastAsia="仿宋" w:cs="仿宋"/>
          <w:b w:val="0"/>
          <w:bCs/>
          <w:color w:val="000000"/>
          <w:sz w:val="32"/>
          <w:szCs w:val="32"/>
          <w:shd w:val="clear" w:color="auto" w:fill="FFFFFF"/>
        </w:rPr>
        <w:t>政</w:t>
      </w:r>
      <w:r>
        <w:rPr>
          <w:rFonts w:hint="eastAsia" w:ascii="仿宋" w:hAnsi="仿宋" w:eastAsia="仿宋" w:cs="仿宋"/>
          <w:b w:val="0"/>
          <w:bCs/>
          <w:color w:val="000000"/>
          <w:sz w:val="32"/>
          <w:szCs w:val="32"/>
          <w:shd w:val="clear" w:color="auto" w:fill="FFFFFF"/>
          <w:lang w:val="en-US" w:eastAsia="zh-CN"/>
        </w:rPr>
        <w:t>拨款</w:t>
      </w:r>
      <w:r>
        <w:rPr>
          <w:rFonts w:hint="eastAsia" w:ascii="仿宋" w:hAnsi="仿宋" w:eastAsia="仿宋" w:cs="仿宋"/>
          <w:b w:val="0"/>
          <w:bCs/>
          <w:color w:val="000000"/>
          <w:sz w:val="32"/>
          <w:szCs w:val="32"/>
          <w:shd w:val="clear" w:color="auto" w:fill="FFFFFF"/>
        </w:rPr>
        <w:t>结余的</w:t>
      </w:r>
      <w:r>
        <w:rPr>
          <w:rFonts w:hint="eastAsia" w:ascii="仿宋" w:hAnsi="仿宋" w:eastAsia="仿宋" w:cs="仿宋"/>
          <w:b w:val="0"/>
          <w:bCs/>
          <w:color w:val="000000"/>
          <w:sz w:val="32"/>
          <w:szCs w:val="32"/>
          <w:shd w:val="clear" w:color="auto" w:fill="FFFFFF"/>
          <w:lang w:val="en-US" w:eastAsia="zh-CN"/>
        </w:rPr>
        <w:t>金额等</w:t>
      </w:r>
      <w:r>
        <w:rPr>
          <w:rFonts w:hint="eastAsia" w:ascii="仿宋" w:hAnsi="仿宋" w:eastAsia="仿宋" w:cs="仿宋"/>
          <w:b w:val="0"/>
          <w:bCs/>
          <w:color w:val="000000"/>
          <w:sz w:val="32"/>
          <w:szCs w:val="32"/>
          <w:shd w:val="clear" w:color="auto" w:fill="FFFFFF"/>
          <w:lang w:eastAsia="zh-CN"/>
        </w:rPr>
        <w:t>。</w:t>
      </w:r>
    </w:p>
    <w:p w14:paraId="03FD5F9D">
      <w:pPr>
        <w:ind w:firstLine="643"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color w:val="000000"/>
          <w:sz w:val="32"/>
          <w:szCs w:val="32"/>
          <w:shd w:val="clear" w:color="auto" w:fill="FFFFFF"/>
        </w:rPr>
        <w:t>八、年末结转和结余：</w:t>
      </w:r>
      <w:r>
        <w:rPr>
          <w:rFonts w:hint="eastAsia" w:ascii="仿宋" w:hAnsi="仿宋" w:eastAsia="仿宋" w:cs="仿宋"/>
          <w:b w:val="0"/>
          <w:bCs/>
          <w:color w:val="000000"/>
          <w:sz w:val="32"/>
          <w:szCs w:val="32"/>
          <w:shd w:val="clear" w:color="auto" w:fill="FFFFFF"/>
        </w:rPr>
        <w:t>指单位</w:t>
      </w:r>
      <w:r>
        <w:rPr>
          <w:rFonts w:hint="eastAsia" w:ascii="仿宋" w:hAnsi="仿宋" w:eastAsia="仿宋" w:cs="仿宋"/>
          <w:b w:val="0"/>
          <w:bCs/>
          <w:color w:val="000000"/>
          <w:sz w:val="32"/>
          <w:szCs w:val="32"/>
          <w:shd w:val="clear" w:color="auto" w:fill="FFFFFF"/>
          <w:lang w:val="en-US" w:eastAsia="zh-CN"/>
        </w:rPr>
        <w:t>按</w:t>
      </w:r>
      <w:r>
        <w:rPr>
          <w:rFonts w:hint="eastAsia" w:ascii="仿宋" w:hAnsi="仿宋" w:eastAsia="仿宋" w:cs="仿宋"/>
          <w:b w:val="0"/>
          <w:bCs/>
          <w:color w:val="000000"/>
          <w:sz w:val="32"/>
          <w:szCs w:val="32"/>
          <w:shd w:val="clear" w:color="auto" w:fill="FFFFFF"/>
        </w:rPr>
        <w:t>有关规定结转到下年或以后年度继续使用的资金，或项</w:t>
      </w:r>
      <w:r>
        <w:rPr>
          <w:rFonts w:hint="eastAsia" w:ascii="仿宋" w:hAnsi="仿宋" w:eastAsia="仿宋" w:cs="仿宋"/>
          <w:b w:val="0"/>
          <w:bCs/>
          <w:color w:val="000000"/>
          <w:sz w:val="32"/>
          <w:szCs w:val="32"/>
          <w:shd w:val="clear" w:color="auto" w:fill="FFFFFF"/>
          <w:lang w:val="en-US" w:eastAsia="zh-CN"/>
        </w:rPr>
        <w:t>目</w:t>
      </w:r>
      <w:r>
        <w:rPr>
          <w:rFonts w:hint="eastAsia" w:ascii="仿宋" w:hAnsi="仿宋" w:eastAsia="仿宋" w:cs="仿宋"/>
          <w:b w:val="0"/>
          <w:bCs/>
          <w:color w:val="000000"/>
          <w:sz w:val="32"/>
          <w:szCs w:val="32"/>
          <w:shd w:val="clear" w:color="auto" w:fill="FFFFFF"/>
        </w:rPr>
        <w:t>已</w:t>
      </w:r>
      <w:r>
        <w:rPr>
          <w:rFonts w:hint="eastAsia" w:ascii="仿宋" w:hAnsi="仿宋" w:eastAsia="仿宋" w:cs="仿宋"/>
          <w:b w:val="0"/>
          <w:bCs/>
          <w:color w:val="000000"/>
          <w:sz w:val="32"/>
          <w:szCs w:val="32"/>
          <w:shd w:val="clear" w:color="auto" w:fill="FFFFFF"/>
          <w:lang w:val="en-US" w:eastAsia="zh-CN"/>
        </w:rPr>
        <w:t>完</w:t>
      </w:r>
      <w:r>
        <w:rPr>
          <w:rFonts w:hint="eastAsia" w:ascii="仿宋" w:hAnsi="仿宋" w:eastAsia="仿宋" w:cs="仿宋"/>
          <w:b w:val="0"/>
          <w:bCs/>
          <w:color w:val="000000"/>
          <w:sz w:val="32"/>
          <w:szCs w:val="32"/>
          <w:shd w:val="clear" w:color="auto" w:fill="FFFFFF"/>
        </w:rPr>
        <w:t>成等产生的</w:t>
      </w:r>
      <w:r>
        <w:rPr>
          <w:rFonts w:hint="eastAsia" w:ascii="仿宋" w:hAnsi="仿宋" w:eastAsia="仿宋" w:cs="仿宋"/>
          <w:b w:val="0"/>
          <w:bCs/>
          <w:color w:val="000000"/>
          <w:sz w:val="32"/>
          <w:szCs w:val="32"/>
          <w:shd w:val="clear" w:color="auto" w:fill="FFFFFF"/>
          <w:lang w:val="en-US" w:eastAsia="zh-CN"/>
        </w:rPr>
        <w:t>结余资</w:t>
      </w:r>
      <w:r>
        <w:rPr>
          <w:rFonts w:hint="eastAsia" w:ascii="仿宋" w:hAnsi="仿宋" w:eastAsia="仿宋" w:cs="仿宋"/>
          <w:b w:val="0"/>
          <w:bCs/>
          <w:color w:val="000000"/>
          <w:sz w:val="32"/>
          <w:szCs w:val="32"/>
          <w:shd w:val="clear" w:color="auto" w:fill="FFFFFF"/>
        </w:rPr>
        <w:t>金</w:t>
      </w:r>
      <w:r>
        <w:rPr>
          <w:rFonts w:hint="eastAsia" w:ascii="仿宋" w:hAnsi="仿宋" w:eastAsia="仿宋" w:cs="仿宋"/>
          <w:b w:val="0"/>
          <w:bCs/>
          <w:color w:val="000000"/>
          <w:sz w:val="32"/>
          <w:szCs w:val="32"/>
          <w:shd w:val="clear" w:color="auto" w:fill="FFFFFF"/>
          <w:lang w:eastAsia="zh-CN"/>
        </w:rPr>
        <w:t>。</w:t>
      </w:r>
    </w:p>
    <w:p w14:paraId="5B1CF17B">
      <w:pPr>
        <w:ind w:firstLine="643"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color w:val="000000"/>
          <w:sz w:val="32"/>
          <w:szCs w:val="32"/>
          <w:shd w:val="clear" w:color="auto" w:fill="FFFFFF"/>
        </w:rPr>
        <w:t>九、基本支出：</w:t>
      </w:r>
      <w:r>
        <w:rPr>
          <w:rFonts w:hint="eastAsia" w:ascii="仿宋" w:hAnsi="仿宋" w:eastAsia="仿宋" w:cs="仿宋"/>
          <w:b w:val="0"/>
          <w:bCs/>
          <w:color w:val="000000"/>
          <w:sz w:val="32"/>
          <w:szCs w:val="32"/>
          <w:shd w:val="clear" w:color="auto" w:fill="FFFFFF"/>
        </w:rPr>
        <w:t>指为保障机构正常运转、完成日常工作任务</w:t>
      </w:r>
      <w:r>
        <w:rPr>
          <w:rFonts w:hint="eastAsia" w:ascii="仿宋" w:hAnsi="仿宋" w:eastAsia="仿宋" w:cs="仿宋"/>
          <w:b w:val="0"/>
          <w:bCs/>
          <w:color w:val="000000"/>
          <w:sz w:val="32"/>
          <w:szCs w:val="32"/>
          <w:shd w:val="clear" w:color="auto" w:fill="FFFFFF"/>
          <w:lang w:val="en-US" w:eastAsia="zh-CN"/>
        </w:rPr>
        <w:t>而</w:t>
      </w:r>
      <w:r>
        <w:rPr>
          <w:rFonts w:hint="eastAsia" w:ascii="仿宋" w:hAnsi="仿宋" w:eastAsia="仿宋" w:cs="仿宋"/>
          <w:b w:val="0"/>
          <w:bCs/>
          <w:color w:val="000000"/>
          <w:sz w:val="32"/>
          <w:szCs w:val="32"/>
          <w:shd w:val="clear" w:color="auto" w:fill="FFFFFF"/>
        </w:rPr>
        <w:t>发生的人员支出和公用支出</w:t>
      </w:r>
      <w:r>
        <w:rPr>
          <w:rFonts w:hint="eastAsia" w:ascii="仿宋" w:hAnsi="仿宋" w:eastAsia="仿宋" w:cs="仿宋"/>
          <w:b w:val="0"/>
          <w:bCs/>
          <w:color w:val="000000"/>
          <w:sz w:val="32"/>
          <w:szCs w:val="32"/>
          <w:shd w:val="clear" w:color="auto" w:fill="FFFFFF"/>
          <w:lang w:eastAsia="zh-CN"/>
        </w:rPr>
        <w:t>。</w:t>
      </w:r>
    </w:p>
    <w:p w14:paraId="781F5106">
      <w:pPr>
        <w:ind w:firstLine="643"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color w:val="000000"/>
          <w:sz w:val="32"/>
          <w:szCs w:val="32"/>
          <w:shd w:val="clear" w:color="auto" w:fill="FFFFFF"/>
          <w:lang w:val="en-US" w:eastAsia="zh-CN"/>
        </w:rPr>
        <w:t>十</w:t>
      </w:r>
      <w:r>
        <w:rPr>
          <w:rFonts w:hint="eastAsia" w:ascii="仿宋" w:hAnsi="仿宋" w:eastAsia="仿宋" w:cs="仿宋"/>
          <w:b/>
          <w:color w:val="000000"/>
          <w:sz w:val="32"/>
          <w:szCs w:val="32"/>
          <w:shd w:val="clear" w:color="auto" w:fill="FFFFFF"/>
        </w:rPr>
        <w:t>、项目支出：</w:t>
      </w:r>
      <w:r>
        <w:rPr>
          <w:rFonts w:hint="eastAsia" w:ascii="仿宋" w:hAnsi="仿宋" w:eastAsia="仿宋" w:cs="仿宋"/>
          <w:b w:val="0"/>
          <w:bCs/>
          <w:color w:val="000000"/>
          <w:sz w:val="32"/>
          <w:szCs w:val="32"/>
          <w:shd w:val="clear" w:color="auto" w:fill="FFFFFF"/>
        </w:rPr>
        <w:t>指在基本支出之外为</w:t>
      </w:r>
      <w:r>
        <w:rPr>
          <w:rFonts w:hint="eastAsia" w:ascii="仿宋" w:hAnsi="仿宋" w:eastAsia="仿宋" w:cs="仿宋"/>
          <w:b w:val="0"/>
          <w:bCs/>
          <w:color w:val="000000"/>
          <w:sz w:val="32"/>
          <w:szCs w:val="32"/>
          <w:shd w:val="clear" w:color="auto" w:fill="FFFFFF"/>
          <w:lang w:val="en-US" w:eastAsia="zh-CN"/>
        </w:rPr>
        <w:t>完</w:t>
      </w:r>
      <w:r>
        <w:rPr>
          <w:rFonts w:hint="eastAsia" w:ascii="仿宋" w:hAnsi="仿宋" w:eastAsia="仿宋" w:cs="仿宋"/>
          <w:b w:val="0"/>
          <w:bCs/>
          <w:color w:val="000000"/>
          <w:sz w:val="32"/>
          <w:szCs w:val="32"/>
          <w:shd w:val="clear" w:color="auto" w:fill="FFFFFF"/>
        </w:rPr>
        <w:t>成特定行政任务和事业发展目标所发生的支出</w:t>
      </w:r>
      <w:r>
        <w:rPr>
          <w:rFonts w:hint="eastAsia" w:ascii="仿宋" w:hAnsi="仿宋" w:eastAsia="仿宋" w:cs="仿宋"/>
          <w:b w:val="0"/>
          <w:bCs/>
          <w:color w:val="000000"/>
          <w:sz w:val="32"/>
          <w:szCs w:val="32"/>
          <w:shd w:val="clear" w:color="auto" w:fill="FFFFFF"/>
          <w:lang w:eastAsia="zh-CN"/>
        </w:rPr>
        <w:t>。</w:t>
      </w:r>
    </w:p>
    <w:p w14:paraId="39DAB9CD">
      <w:pPr>
        <w:ind w:firstLine="643"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color w:val="000000"/>
          <w:sz w:val="32"/>
          <w:szCs w:val="32"/>
          <w:shd w:val="clear" w:color="auto" w:fill="FFFFFF"/>
          <w:lang w:val="en-US" w:eastAsia="zh-CN"/>
        </w:rPr>
        <w:t>十一</w:t>
      </w:r>
      <w:r>
        <w:rPr>
          <w:rFonts w:hint="eastAsia" w:ascii="仿宋" w:hAnsi="仿宋" w:eastAsia="仿宋" w:cs="仿宋"/>
          <w:b/>
          <w:color w:val="000000"/>
          <w:sz w:val="32"/>
          <w:szCs w:val="32"/>
          <w:shd w:val="clear" w:color="auto" w:fill="FFFFFF"/>
        </w:rPr>
        <w:t>、“三公”经费：</w:t>
      </w:r>
      <w:r>
        <w:rPr>
          <w:rFonts w:hint="eastAsia" w:ascii="仿宋" w:hAnsi="仿宋" w:eastAsia="仿宋" w:cs="仿宋"/>
          <w:b w:val="0"/>
          <w:bCs/>
          <w:color w:val="000000"/>
          <w:sz w:val="32"/>
          <w:szCs w:val="32"/>
          <w:shd w:val="clear" w:color="auto" w:fill="FFFFFF"/>
        </w:rPr>
        <w:t>指省直部门用一般公共预算安</w:t>
      </w:r>
      <w:r>
        <w:rPr>
          <w:rFonts w:hint="eastAsia" w:ascii="仿宋" w:hAnsi="仿宋" w:eastAsia="仿宋" w:cs="仿宋"/>
          <w:b w:val="0"/>
          <w:bCs/>
          <w:color w:val="000000"/>
          <w:sz w:val="32"/>
          <w:szCs w:val="32"/>
          <w:shd w:val="clear" w:color="auto" w:fill="FFFFFF"/>
          <w:lang w:val="en-US" w:eastAsia="zh-CN"/>
        </w:rPr>
        <w:t>排</w:t>
      </w:r>
      <w:r>
        <w:rPr>
          <w:rFonts w:hint="eastAsia" w:ascii="仿宋" w:hAnsi="仿宋" w:eastAsia="仿宋" w:cs="仿宋"/>
          <w:b w:val="0"/>
          <w:bCs/>
          <w:color w:val="000000"/>
          <w:sz w:val="32"/>
          <w:szCs w:val="32"/>
          <w:shd w:val="clear" w:color="auto" w:fill="FFFFFF"/>
        </w:rPr>
        <w:t>的因公出国(境)费、公务用车购置及运行费和公务接待费</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rPr>
        <w:t>其中，因公出国(境)费反映单位公务出国(境)的国际旅费</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rPr>
        <w:t>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r>
        <w:rPr>
          <w:rFonts w:hint="eastAsia" w:ascii="仿宋" w:hAnsi="仿宋" w:eastAsia="仿宋" w:cs="仿宋"/>
          <w:b w:val="0"/>
          <w:bCs/>
          <w:color w:val="000000"/>
          <w:sz w:val="32"/>
          <w:szCs w:val="32"/>
          <w:shd w:val="clear" w:color="auto" w:fill="FFFFFF"/>
          <w:lang w:eastAsia="zh-CN"/>
        </w:rPr>
        <w:t>。</w:t>
      </w:r>
    </w:p>
    <w:p w14:paraId="7960E64A">
      <w:pPr>
        <w:ind w:firstLine="643" w:firstLineChars="200"/>
        <w:rPr>
          <w:rFonts w:hint="eastAsia" w:ascii="仿宋" w:hAnsi="仿宋" w:eastAsia="仿宋" w:cs="仿宋"/>
          <w:b w:val="0"/>
          <w:bCs/>
          <w:color w:val="000000"/>
          <w:sz w:val="32"/>
          <w:szCs w:val="32"/>
          <w:shd w:val="clear" w:color="auto" w:fill="FFFFFF"/>
        </w:rPr>
      </w:pPr>
      <w:r>
        <w:rPr>
          <w:rFonts w:hint="eastAsia" w:ascii="仿宋" w:hAnsi="仿宋" w:eastAsia="仿宋" w:cs="仿宋"/>
          <w:b/>
          <w:color w:val="000000"/>
          <w:sz w:val="32"/>
          <w:szCs w:val="32"/>
          <w:shd w:val="clear" w:color="auto" w:fill="FFFFFF"/>
          <w:lang w:val="en-US" w:eastAsia="zh-CN"/>
        </w:rPr>
        <w:t>十二</w:t>
      </w:r>
      <w:r>
        <w:rPr>
          <w:rFonts w:hint="eastAsia" w:ascii="仿宋" w:hAnsi="仿宋" w:eastAsia="仿宋" w:cs="仿宋"/>
          <w:b/>
          <w:color w:val="000000"/>
          <w:sz w:val="32"/>
          <w:szCs w:val="32"/>
          <w:shd w:val="clear" w:color="auto" w:fill="FFFFFF"/>
        </w:rPr>
        <w:t>、机关运行经费：</w:t>
      </w:r>
      <w:r>
        <w:rPr>
          <w:rFonts w:hint="eastAsia" w:ascii="仿宋" w:hAnsi="仿宋" w:eastAsia="仿宋" w:cs="仿宋"/>
          <w:b w:val="0"/>
          <w:bCs/>
          <w:color w:val="000000"/>
          <w:sz w:val="32"/>
          <w:szCs w:val="32"/>
          <w:shd w:val="clear" w:color="auto" w:fill="FFFFFF"/>
        </w:rPr>
        <w:t>指行政单位和参照公务员法管理的事业单位使用一般公共预算安排的基本支出中的日常公用经费支出。</w:t>
      </w:r>
    </w:p>
    <w:p w14:paraId="2D26B6F8">
      <w:pPr>
        <w:ind w:firstLine="643" w:firstLineChars="200"/>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第五部分 附件</w:t>
      </w:r>
    </w:p>
    <w:p w14:paraId="4C7CA305">
      <w:pPr>
        <w:ind w:firstLine="640" w:firstLineChars="200"/>
        <w:rPr>
          <w:rFonts w:hint="eastAsia" w:ascii="仿宋" w:hAnsi="仿宋" w:eastAsia="仿宋" w:cs="仿宋"/>
          <w:b w:val="0"/>
          <w:bCs/>
          <w:color w:val="000000"/>
          <w:sz w:val="32"/>
          <w:szCs w:val="32"/>
          <w:shd w:val="clear" w:color="auto" w:fill="FFFFFF"/>
          <w:lang w:eastAsia="zh-CN"/>
        </w:rPr>
      </w:pPr>
      <w:r>
        <w:rPr>
          <w:rFonts w:hint="eastAsia" w:ascii="仿宋" w:hAnsi="仿宋" w:eastAsia="仿宋" w:cs="仿宋"/>
          <w:b w:val="0"/>
          <w:bCs/>
          <w:color w:val="000000"/>
          <w:sz w:val="32"/>
          <w:szCs w:val="32"/>
          <w:shd w:val="clear" w:color="auto" w:fill="FFFFFF"/>
        </w:rPr>
        <w:t>各单位需要其他说明的事项可在附件中添加</w:t>
      </w:r>
      <w:r>
        <w:rPr>
          <w:rFonts w:hint="eastAsia" w:ascii="仿宋" w:hAnsi="仿宋" w:eastAsia="仿宋" w:cs="仿宋"/>
          <w:b w:val="0"/>
          <w:bCs/>
          <w:color w:val="000000"/>
          <w:sz w:val="32"/>
          <w:szCs w:val="32"/>
          <w:shd w:val="clear" w:color="auto" w:fill="FFFFFF"/>
          <w:lang w:eastAsia="zh-CN"/>
        </w:rPr>
        <w:t>。</w:t>
      </w:r>
    </w:p>
    <w:p w14:paraId="328C366C">
      <w:pPr>
        <w:pStyle w:val="4"/>
        <w:widowControl/>
        <w:shd w:val="clear" w:color="auto" w:fill="FFFFFF"/>
        <w:spacing w:beforeAutospacing="0" w:afterAutospacing="0" w:line="600" w:lineRule="atLeast"/>
        <w:ind w:firstLine="640" w:firstLineChars="200"/>
        <w:jc w:val="both"/>
        <w:rPr>
          <w:rFonts w:ascii="仿宋" w:hAnsi="仿宋" w:eastAsia="仿宋"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09197"/>
    <w:multiLevelType w:val="singleLevel"/>
    <w:tmpl w:val="94509197"/>
    <w:lvl w:ilvl="0" w:tentative="0">
      <w:start w:val="1"/>
      <w:numFmt w:val="chineseCounting"/>
      <w:suff w:val="nothing"/>
      <w:lvlText w:val="%1、"/>
      <w:lvlJc w:val="left"/>
      <w:rPr>
        <w:rFonts w:hint="eastAsia"/>
      </w:rPr>
    </w:lvl>
  </w:abstractNum>
  <w:abstractNum w:abstractNumId="1">
    <w:nsid w:val="769764B2"/>
    <w:multiLevelType w:val="singleLevel"/>
    <w:tmpl w:val="769764B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ZmMwZDA5NmZkOGI2ZWU5MzYxYTRiMmI3NTc4YjMifQ=="/>
  </w:docVars>
  <w:rsids>
    <w:rsidRoot w:val="301173AF"/>
    <w:rsid w:val="004B448A"/>
    <w:rsid w:val="004D5B09"/>
    <w:rsid w:val="008B0192"/>
    <w:rsid w:val="00A83B1B"/>
    <w:rsid w:val="00B02A23"/>
    <w:rsid w:val="00C603AF"/>
    <w:rsid w:val="00D17F6E"/>
    <w:rsid w:val="00E03313"/>
    <w:rsid w:val="00E164BA"/>
    <w:rsid w:val="00E40B61"/>
    <w:rsid w:val="00EE41F4"/>
    <w:rsid w:val="00FD2F98"/>
    <w:rsid w:val="00FF4464"/>
    <w:rsid w:val="08B42094"/>
    <w:rsid w:val="092B22C7"/>
    <w:rsid w:val="0A2C7C6A"/>
    <w:rsid w:val="0B0A648E"/>
    <w:rsid w:val="0DFD6447"/>
    <w:rsid w:val="117A05B6"/>
    <w:rsid w:val="11B74B88"/>
    <w:rsid w:val="16C534EA"/>
    <w:rsid w:val="179E5CAD"/>
    <w:rsid w:val="190421E6"/>
    <w:rsid w:val="1A1C2D9E"/>
    <w:rsid w:val="1BC612DE"/>
    <w:rsid w:val="1D193A83"/>
    <w:rsid w:val="1EE0077B"/>
    <w:rsid w:val="1F684E88"/>
    <w:rsid w:val="23F42774"/>
    <w:rsid w:val="243A5C05"/>
    <w:rsid w:val="29932A78"/>
    <w:rsid w:val="2AE501A9"/>
    <w:rsid w:val="2C5B20E0"/>
    <w:rsid w:val="2FB43772"/>
    <w:rsid w:val="301173AF"/>
    <w:rsid w:val="315A7ED5"/>
    <w:rsid w:val="32030B64"/>
    <w:rsid w:val="342F269D"/>
    <w:rsid w:val="3480146C"/>
    <w:rsid w:val="35652C05"/>
    <w:rsid w:val="35C75250"/>
    <w:rsid w:val="36A34B82"/>
    <w:rsid w:val="39E96E69"/>
    <w:rsid w:val="3AFB71D3"/>
    <w:rsid w:val="3C1557B6"/>
    <w:rsid w:val="3D4F537C"/>
    <w:rsid w:val="3E1D6D62"/>
    <w:rsid w:val="40DA52AA"/>
    <w:rsid w:val="41E12A6F"/>
    <w:rsid w:val="41E33AEE"/>
    <w:rsid w:val="434F4EFC"/>
    <w:rsid w:val="44813407"/>
    <w:rsid w:val="44ED5522"/>
    <w:rsid w:val="46577C54"/>
    <w:rsid w:val="47F62004"/>
    <w:rsid w:val="4A4C22C9"/>
    <w:rsid w:val="4A6A13C3"/>
    <w:rsid w:val="4B0D06CC"/>
    <w:rsid w:val="4B6605D4"/>
    <w:rsid w:val="502B4F95"/>
    <w:rsid w:val="50D910F9"/>
    <w:rsid w:val="51E952C3"/>
    <w:rsid w:val="562E599A"/>
    <w:rsid w:val="56996A6F"/>
    <w:rsid w:val="56F3629C"/>
    <w:rsid w:val="582E68DA"/>
    <w:rsid w:val="58427256"/>
    <w:rsid w:val="5A2C59B6"/>
    <w:rsid w:val="5A6A0753"/>
    <w:rsid w:val="5BFF0FD3"/>
    <w:rsid w:val="5C4557EC"/>
    <w:rsid w:val="5E7168FE"/>
    <w:rsid w:val="5F6E0BCE"/>
    <w:rsid w:val="5F933AD6"/>
    <w:rsid w:val="635F11BE"/>
    <w:rsid w:val="650F1684"/>
    <w:rsid w:val="675A71A3"/>
    <w:rsid w:val="67AE73C7"/>
    <w:rsid w:val="69C855EE"/>
    <w:rsid w:val="6A7A48B2"/>
    <w:rsid w:val="6DA7598B"/>
    <w:rsid w:val="6FC76DA8"/>
    <w:rsid w:val="71F248CD"/>
    <w:rsid w:val="72602225"/>
    <w:rsid w:val="75056BDB"/>
    <w:rsid w:val="76D11CFE"/>
    <w:rsid w:val="7AE37B07"/>
    <w:rsid w:val="7BDC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15</Pages>
  <Words>3466</Words>
  <Characters>3866</Characters>
  <Lines>11</Lines>
  <Paragraphs>3</Paragraphs>
  <TotalTime>10</TotalTime>
  <ScaleCrop>false</ScaleCrop>
  <LinksUpToDate>false</LinksUpToDate>
  <CharactersWithSpaces>3911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2019-07-01T01:33:00Z</dcterms:created>
  <dc:creator>Administrator</dc:creator>
  <cp:lastModifiedBy>Administrator</cp:lastModifiedBy>
  <cp:lastPrinted>2019-07-01T03:18:00Z</cp:lastPrinted>
  <dcterms:modified xsi:type="dcterms:W3CDTF">2025-11-04T01:58:40Z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2857A900E10F4AE98715864DBB742447_13</vt:lpwstr>
  </property>
  <property fmtid="{D5CDD505-2E9C-101B-9397-08002B2CF9AE}" pid="4" name="KSOTemplateDocerSaveRecord">
    <vt:lpwstr>eyJoZGlkIjoiYTIyMzZmOTMxNTAzMmYyMTVlMGFhNTA0MWUwYjgxZTIifQ==</vt:lpwstr>
  </property>
</Properties>
</file>