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大同市老干部教育活动中心</w:t>
      </w:r>
    </w:p>
    <w:p>
      <w:pPr>
        <w:bidi w:val="0"/>
        <w:jc w:val="center"/>
        <w:rPr>
          <w:rFonts w:hint="eastAsia" w:ascii="宋体" w:hAnsi="宋体" w:eastAsia="宋体" w:cs="宋体"/>
          <w:sz w:val="44"/>
          <w:szCs w:val="44"/>
        </w:rPr>
      </w:pPr>
      <w:r>
        <w:rPr>
          <w:rFonts w:hint="eastAsia" w:ascii="宋体" w:hAnsi="宋体" w:eastAsia="宋体" w:cs="宋体"/>
          <w:sz w:val="44"/>
          <w:szCs w:val="44"/>
        </w:rPr>
        <w:t>20</w:t>
      </w:r>
      <w:r>
        <w:rPr>
          <w:rFonts w:hint="eastAsia" w:ascii="宋体" w:hAnsi="宋体" w:eastAsia="宋体" w:cs="宋体"/>
          <w:sz w:val="44"/>
          <w:szCs w:val="44"/>
          <w:lang w:val="en-US" w:eastAsia="zh-CN"/>
        </w:rPr>
        <w:t>21</w:t>
      </w:r>
      <w:r>
        <w:rPr>
          <w:rFonts w:hint="eastAsia" w:ascii="宋体" w:hAnsi="宋体" w:eastAsia="宋体" w:cs="宋体"/>
          <w:sz w:val="44"/>
          <w:szCs w:val="44"/>
        </w:rPr>
        <w:t>年</w:t>
      </w:r>
      <w:r>
        <w:rPr>
          <w:rFonts w:hint="eastAsia" w:ascii="宋体" w:hAnsi="宋体" w:eastAsia="宋体" w:cs="宋体"/>
          <w:sz w:val="44"/>
          <w:szCs w:val="44"/>
          <w:lang w:eastAsia="zh-CN"/>
        </w:rPr>
        <w:t>度单位决算公开</w:t>
      </w:r>
    </w:p>
    <w:sdt>
      <w:sdtPr>
        <w:rPr>
          <w:rFonts w:ascii="宋体" w:hAnsi="宋体" w:eastAsia="宋体" w:cs="Times New Roman"/>
          <w:kern w:val="2"/>
          <w:sz w:val="21"/>
          <w:lang w:val="en-US" w:eastAsia="zh-CN"/>
        </w:rPr>
        <w:id w:val="147469705"/>
        <w15:color w:val="DBDBDB"/>
        <w:docPartObj>
          <w:docPartGallery w:val="Table of Contents"/>
          <w:docPartUnique/>
        </w:docPartObj>
      </w:sdtPr>
      <w:sdtEndPr>
        <w:rPr>
          <w:rFonts w:ascii="黑体" w:hAnsi="宋体" w:eastAsia="黑体" w:cs="黑体"/>
          <w:b/>
          <w:color w:val="auto"/>
          <w:kern w:val="2"/>
          <w:sz w:val="24"/>
          <w:szCs w:val="32"/>
          <w:lang w:val="en-US" w:eastAsia="zh-CN"/>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目</w:t>
          </w:r>
          <w:r>
            <w:rPr>
              <w:rFonts w:hint="eastAsia" w:ascii="仿宋_GB2312" w:hAnsi="仿宋_GB2312" w:cs="仿宋_GB2312"/>
              <w:sz w:val="36"/>
              <w:szCs w:val="36"/>
              <w:lang w:val="en-US" w:eastAsia="zh-CN"/>
            </w:rPr>
            <w:t xml:space="preserve">  </w:t>
          </w:r>
          <w:r>
            <w:rPr>
              <w:rFonts w:hint="eastAsia" w:ascii="仿宋_GB2312" w:hAnsi="仿宋_GB2312" w:eastAsia="仿宋_GB2312" w:cs="仿宋_GB2312"/>
              <w:sz w:val="36"/>
              <w:szCs w:val="36"/>
            </w:rPr>
            <w:t>录</w:t>
          </w:r>
        </w:p>
        <w:p>
          <w:pPr>
            <w:pStyle w:val="11"/>
            <w:tabs>
              <w:tab w:val="right" w:leader="dot" w:pos="9128"/>
            </w:tabs>
            <w:rPr>
              <w:rFonts w:hint="eastAsia" w:ascii="仿宋_GB2312" w:hAnsi="仿宋_GB2312" w:eastAsia="仿宋_GB2312" w:cs="仿宋_GB2312"/>
              <w:b/>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TOC \o "1-2" \h \u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b/>
              <w:color w:val="auto"/>
              <w:sz w:val="32"/>
              <w:szCs w:val="32"/>
            </w:rPr>
            <w:fldChar w:fldCharType="begin"/>
          </w:r>
          <w:r>
            <w:rPr>
              <w:rFonts w:hint="eastAsia" w:ascii="仿宋_GB2312" w:hAnsi="仿宋_GB2312" w:eastAsia="仿宋_GB2312" w:cs="仿宋_GB2312"/>
              <w:b/>
              <w:sz w:val="32"/>
              <w:szCs w:val="32"/>
            </w:rPr>
            <w:instrText xml:space="preserve"> HYPERLINK \l _Toc20783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第一部分  概况</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_Toc20783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_Toc5430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本单位职责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_Toc5430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_Toc27666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eastAsia="zh-CN"/>
            </w:rPr>
            <w:t>二、机构设置情况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_Toc27666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1"/>
            <w:tabs>
              <w:tab w:val="right" w:leader="dot" w:pos="9128"/>
            </w:tabs>
            <w:rPr>
              <w:rFonts w:hint="eastAsia" w:ascii="仿宋_GB2312" w:hAnsi="仿宋_GB2312" w:eastAsia="仿宋_GB2312" w:cs="仿宋_GB2312"/>
              <w:b/>
              <w:sz w:val="32"/>
              <w:szCs w:val="32"/>
            </w:rPr>
          </w:pPr>
          <w:r>
            <w:rPr>
              <w:rFonts w:hint="eastAsia" w:ascii="仿宋_GB2312" w:hAnsi="仿宋_GB2312" w:eastAsia="仿宋_GB2312" w:cs="仿宋_GB2312"/>
              <w:b/>
              <w:color w:val="auto"/>
              <w:sz w:val="32"/>
              <w:szCs w:val="32"/>
            </w:rPr>
            <w:fldChar w:fldCharType="begin"/>
          </w:r>
          <w:r>
            <w:rPr>
              <w:rFonts w:hint="eastAsia" w:ascii="仿宋_GB2312" w:hAnsi="仿宋_GB2312" w:eastAsia="仿宋_GB2312" w:cs="仿宋_GB2312"/>
              <w:b/>
              <w:sz w:val="32"/>
              <w:szCs w:val="32"/>
            </w:rPr>
            <w:instrText xml:space="preserve"> HYPERLINK \l _Toc3355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 xml:space="preserve">第二部分  </w:t>
          </w:r>
          <w:r>
            <w:rPr>
              <w:rFonts w:hint="eastAsia" w:ascii="仿宋_GB2312" w:hAnsi="仿宋_GB2312" w:eastAsia="仿宋_GB2312" w:cs="仿宋_GB2312"/>
              <w:b/>
              <w:sz w:val="32"/>
              <w:szCs w:val="32"/>
              <w:lang w:eastAsia="zh-CN"/>
            </w:rPr>
            <w:t>20</w:t>
          </w:r>
          <w:r>
            <w:rPr>
              <w:rFonts w:hint="eastAsia" w:ascii="仿宋_GB2312" w:hAnsi="仿宋_GB2312" w:eastAsia="仿宋_GB2312" w:cs="仿宋_GB2312"/>
              <w:b/>
              <w:sz w:val="32"/>
              <w:szCs w:val="32"/>
              <w:lang w:val="en-US" w:eastAsia="zh-CN"/>
            </w:rPr>
            <w:t>21</w:t>
          </w:r>
          <w:r>
            <w:rPr>
              <w:rFonts w:hint="eastAsia" w:ascii="仿宋_GB2312" w:hAnsi="仿宋_GB2312" w:eastAsia="仿宋_GB2312" w:cs="仿宋_GB2312"/>
              <w:b/>
              <w:sz w:val="32"/>
              <w:szCs w:val="32"/>
            </w:rPr>
            <w:t>年度</w:t>
          </w:r>
          <w:r>
            <w:rPr>
              <w:rFonts w:hint="eastAsia" w:ascii="仿宋_GB2312" w:hAnsi="仿宋_GB2312" w:eastAsia="仿宋_GB2312" w:cs="仿宋_GB2312"/>
              <w:b/>
              <w:sz w:val="32"/>
              <w:szCs w:val="32"/>
              <w:lang w:eastAsia="zh-CN"/>
            </w:rPr>
            <w:t>单位决</w:t>
          </w:r>
          <w:r>
            <w:rPr>
              <w:rFonts w:hint="eastAsia" w:ascii="仿宋_GB2312" w:hAnsi="仿宋_GB2312" w:eastAsia="仿宋_GB2312" w:cs="仿宋_GB2312"/>
              <w:b/>
              <w:sz w:val="32"/>
              <w:szCs w:val="32"/>
            </w:rPr>
            <w:t>算报表</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_Toc3355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_Toc19927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一、收入支出决算总表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_Toc19927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_Toc8716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二、 收入决算表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_Toc8716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_Toc7267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三、 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_Toc7267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_Toc23020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四、 财政拨款收入支出决算总表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_Toc23020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_Toc10069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五、 一般公共预算财政拨款收入支出决算表（一）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_Toc10069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_Toc18945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六、 一般公共预算财政拨款基本支出决算表（二）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_Toc18945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_Toc10868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七、 一般公共预算财政拨款“三公”经费支出决算表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_Toc10868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_Toc13350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八、 政府性基金预算财政拨款收入支出决算表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_Toc13350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_Toc18586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九、 国有资本经营预算财政拨款收入支出决算表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_Toc18586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_Toc7828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十、 部门决算公开相关信息统计表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_Toc7828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1"/>
            <w:tabs>
              <w:tab w:val="right" w:leader="dot" w:pos="9128"/>
            </w:tabs>
            <w:rPr>
              <w:rFonts w:hint="eastAsia" w:ascii="仿宋_GB2312" w:hAnsi="仿宋_GB2312" w:eastAsia="仿宋_GB2312" w:cs="仿宋_GB2312"/>
              <w:b/>
              <w:sz w:val="32"/>
              <w:szCs w:val="32"/>
            </w:rPr>
          </w:pPr>
          <w:r>
            <w:rPr>
              <w:rFonts w:hint="eastAsia" w:ascii="仿宋_GB2312" w:hAnsi="仿宋_GB2312" w:eastAsia="仿宋_GB2312" w:cs="仿宋_GB2312"/>
              <w:b/>
              <w:color w:val="auto"/>
              <w:sz w:val="32"/>
              <w:szCs w:val="32"/>
            </w:rPr>
            <w:fldChar w:fldCharType="begin"/>
          </w:r>
          <w:r>
            <w:rPr>
              <w:rFonts w:hint="eastAsia" w:ascii="仿宋_GB2312" w:hAnsi="仿宋_GB2312" w:eastAsia="仿宋_GB2312" w:cs="仿宋_GB2312"/>
              <w:b/>
              <w:sz w:val="32"/>
              <w:szCs w:val="32"/>
            </w:rPr>
            <w:instrText xml:space="preserve"> HYPERLINK \l _Toc10968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部分</w:t>
          </w:r>
          <w:r>
            <w:rPr>
              <w:rFonts w:hint="eastAsia" w:ascii="仿宋_GB2312" w:hAnsi="仿宋_GB2312" w:eastAsia="仿宋_GB2312" w:cs="仿宋_GB2312"/>
              <w:b/>
              <w:sz w:val="32"/>
              <w:szCs w:val="32"/>
              <w:lang w:eastAsia="zh-CN"/>
            </w:rPr>
            <w:t>20</w:t>
          </w:r>
          <w:r>
            <w:rPr>
              <w:rFonts w:hint="eastAsia" w:ascii="仿宋_GB2312" w:hAnsi="仿宋_GB2312" w:eastAsia="仿宋_GB2312" w:cs="仿宋_GB2312"/>
              <w:b/>
              <w:sz w:val="32"/>
              <w:szCs w:val="32"/>
              <w:lang w:val="en-US" w:eastAsia="zh-CN"/>
            </w:rPr>
            <w:t>21</w:t>
          </w:r>
          <w:r>
            <w:rPr>
              <w:rFonts w:hint="eastAsia" w:ascii="仿宋_GB2312" w:hAnsi="仿宋_GB2312" w:eastAsia="仿宋_GB2312" w:cs="仿宋_GB2312"/>
              <w:b/>
              <w:sz w:val="32"/>
              <w:szCs w:val="32"/>
            </w:rPr>
            <w:t>年度</w:t>
          </w:r>
          <w:r>
            <w:rPr>
              <w:rFonts w:hint="eastAsia" w:ascii="仿宋_GB2312" w:hAnsi="仿宋_GB2312" w:eastAsia="仿宋_GB2312" w:cs="仿宋_GB2312"/>
              <w:b/>
              <w:sz w:val="32"/>
              <w:szCs w:val="32"/>
              <w:lang w:eastAsia="zh-CN"/>
            </w:rPr>
            <w:t>单位决算</w:t>
          </w:r>
          <w:r>
            <w:rPr>
              <w:rFonts w:hint="eastAsia" w:ascii="仿宋_GB2312" w:hAnsi="仿宋_GB2312" w:eastAsia="仿宋_GB2312" w:cs="仿宋_GB2312"/>
              <w:b/>
              <w:sz w:val="32"/>
              <w:szCs w:val="32"/>
            </w:rPr>
            <w:t>情况说明</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_Toc10968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13</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_Toc17123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一、 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_Toc17123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_Toc19951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eastAsia="zh-CN"/>
            </w:rPr>
            <w:t>二、 收入决算情况说明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_Toc19951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_Toc22070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eastAsia="zh-CN"/>
            </w:rPr>
            <w:t>三、支出决算情况说明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_Toc22070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_Toc6222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eastAsia="zh-CN"/>
            </w:rPr>
            <w:t>四、财政拨款收入支出决算总体情况说明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_Toc6222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_Toc31667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eastAsia="zh-CN"/>
            </w:rPr>
            <w:t>五、一般公共预算财政拨款支出决算情况说明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_Toc31667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_Toc25902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eastAsia="zh-CN"/>
            </w:rPr>
            <w:t>六、一般公共预算财政拨款基本支出决算情况说明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_Toc25902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_Toc31659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eastAsia="zh-CN"/>
            </w:rPr>
            <w:t>七、一般公共预算财政拨款“三公”经费支出决算情况说明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_Toc31659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_Toc21908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八、其他重要事项情况说明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_Toc21908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_Toc27944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（一）机关运行经费支出情况说明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_Toc27944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_Toc32306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（二）政府采购情况说明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_Toc32306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_Toc11444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（三）国有资产占用情况说明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_Toc11444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2"/>
            <w:tabs>
              <w:tab w:val="right" w:leader="dot" w:pos="9128"/>
            </w:tabs>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sz w:val="32"/>
              <w:szCs w:val="32"/>
            </w:rPr>
            <w:instrText xml:space="preserve"> HYPERLINK \l _Toc384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（四）预算绩效情况说明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fldChar w:fldCharType="end"/>
          </w:r>
        </w:p>
        <w:p>
          <w:pPr>
            <w:pStyle w:val="11"/>
            <w:tabs>
              <w:tab w:val="right" w:leader="dot" w:pos="9128"/>
            </w:tabs>
            <w:rPr>
              <w:rFonts w:hint="eastAsia" w:ascii="仿宋_GB2312" w:hAnsi="仿宋_GB2312" w:eastAsia="仿宋_GB2312" w:cs="仿宋_GB2312"/>
              <w:b/>
              <w:sz w:val="32"/>
              <w:szCs w:val="32"/>
            </w:rPr>
          </w:pPr>
          <w:r>
            <w:rPr>
              <w:rFonts w:hint="eastAsia" w:ascii="仿宋_GB2312" w:hAnsi="仿宋_GB2312" w:eastAsia="仿宋_GB2312" w:cs="仿宋_GB2312"/>
              <w:b/>
              <w:color w:val="auto"/>
              <w:sz w:val="32"/>
              <w:szCs w:val="32"/>
            </w:rPr>
            <w:fldChar w:fldCharType="begin"/>
          </w:r>
          <w:r>
            <w:rPr>
              <w:rFonts w:hint="eastAsia" w:ascii="仿宋_GB2312" w:hAnsi="仿宋_GB2312" w:eastAsia="仿宋_GB2312" w:cs="仿宋_GB2312"/>
              <w:b/>
              <w:sz w:val="32"/>
              <w:szCs w:val="32"/>
            </w:rPr>
            <w:instrText xml:space="preserve"> HYPERLINK \l _Toc4760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部分 名词解释</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_Toc4760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19</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color w:val="auto"/>
              <w:sz w:val="32"/>
              <w:szCs w:val="32"/>
            </w:rPr>
            <w:fldChar w:fldCharType="end"/>
          </w:r>
        </w:p>
        <w:p>
          <w:pPr>
            <w:pStyle w:val="11"/>
            <w:tabs>
              <w:tab w:val="right" w:leader="dot" w:pos="9128"/>
            </w:tabs>
            <w:rPr>
              <w:rFonts w:hint="eastAsia" w:ascii="仿宋_GB2312" w:hAnsi="仿宋_GB2312" w:eastAsia="仿宋_GB2312" w:cs="仿宋_GB2312"/>
              <w:b/>
              <w:sz w:val="32"/>
              <w:szCs w:val="32"/>
            </w:rPr>
          </w:pPr>
          <w:r>
            <w:rPr>
              <w:rFonts w:hint="eastAsia" w:ascii="仿宋_GB2312" w:hAnsi="仿宋_GB2312" w:eastAsia="仿宋_GB2312" w:cs="仿宋_GB2312"/>
              <w:b/>
              <w:color w:val="auto"/>
              <w:sz w:val="32"/>
              <w:szCs w:val="32"/>
            </w:rPr>
            <w:fldChar w:fldCharType="begin"/>
          </w:r>
          <w:r>
            <w:rPr>
              <w:rFonts w:hint="eastAsia" w:ascii="仿宋_GB2312" w:hAnsi="仿宋_GB2312" w:eastAsia="仿宋_GB2312" w:cs="仿宋_GB2312"/>
              <w:b/>
              <w:sz w:val="32"/>
              <w:szCs w:val="32"/>
            </w:rPr>
            <w:instrText xml:space="preserve"> HYPERLINK \l _Toc24460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lang w:eastAsia="zh-CN"/>
            </w:rPr>
            <w:t>第五部分</w:t>
          </w:r>
          <w:r>
            <w:rPr>
              <w:rFonts w:hint="eastAsia" w:ascii="仿宋_GB2312" w:hAnsi="仿宋_GB2312" w:eastAsia="仿宋_GB2312" w:cs="仿宋_GB2312"/>
              <w:b/>
              <w:sz w:val="32"/>
              <w:szCs w:val="32"/>
              <w:lang w:val="en-US" w:eastAsia="zh-CN"/>
            </w:rPr>
            <w:t xml:space="preserve">  附件</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_Toc24460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20</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color w:val="auto"/>
              <w:sz w:val="32"/>
              <w:szCs w:val="32"/>
            </w:rPr>
            <w:fldChar w:fldCharType="end"/>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textAlignment w:val="auto"/>
            <w:outlineLvl w:val="9"/>
            <w:rPr>
              <w:rFonts w:ascii="黑体" w:hAnsi="宋体" w:eastAsia="黑体" w:cs="黑体"/>
              <w:color w:val="auto"/>
              <w:sz w:val="32"/>
              <w:szCs w:val="32"/>
            </w:rPr>
          </w:pPr>
          <w:r>
            <w:rPr>
              <w:rFonts w:hint="eastAsia" w:ascii="仿宋_GB2312" w:hAnsi="仿宋_GB2312" w:eastAsia="仿宋_GB2312" w:cs="仿宋_GB2312"/>
              <w:b/>
              <w:color w:val="auto"/>
              <w:sz w:val="32"/>
              <w:szCs w:val="32"/>
            </w:rPr>
            <w:fldChar w:fldCharType="end"/>
          </w:r>
        </w:p>
      </w:sdtContent>
    </w:sdt>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left"/>
        <w:textAlignment w:val="auto"/>
        <w:outlineLvl w:val="9"/>
        <w:rPr>
          <w:rFonts w:ascii="黑体" w:hAnsi="宋体" w:eastAsia="黑体" w:cs="黑体"/>
          <w:color w:val="auto"/>
          <w:sz w:val="32"/>
          <w:szCs w:val="32"/>
        </w:rPr>
      </w:pP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left"/>
        <w:textAlignment w:val="auto"/>
        <w:outlineLvl w:val="9"/>
        <w:rPr>
          <w:rFonts w:ascii="黑体" w:hAnsi="宋体" w:eastAsia="黑体" w:cs="黑体"/>
          <w:color w:val="auto"/>
          <w:sz w:val="32"/>
          <w:szCs w:val="32"/>
        </w:rPr>
      </w:pP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left"/>
        <w:textAlignment w:val="auto"/>
        <w:outlineLvl w:val="9"/>
        <w:rPr>
          <w:rFonts w:ascii="黑体" w:hAnsi="宋体" w:eastAsia="黑体" w:cs="黑体"/>
          <w:color w:val="auto"/>
          <w:sz w:val="32"/>
          <w:szCs w:val="32"/>
        </w:rPr>
      </w:pP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left"/>
        <w:textAlignment w:val="auto"/>
        <w:outlineLvl w:val="9"/>
        <w:rPr>
          <w:rFonts w:ascii="黑体" w:hAnsi="宋体" w:eastAsia="黑体" w:cs="黑体"/>
          <w:color w:val="auto"/>
          <w:sz w:val="32"/>
          <w:szCs w:val="32"/>
        </w:rPr>
      </w:pP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left"/>
        <w:textAlignment w:val="auto"/>
        <w:outlineLvl w:val="9"/>
        <w:rPr>
          <w:rFonts w:ascii="黑体" w:hAnsi="宋体" w:eastAsia="黑体" w:cs="黑体"/>
          <w:color w:val="auto"/>
          <w:sz w:val="32"/>
          <w:szCs w:val="32"/>
        </w:rPr>
      </w:pP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left"/>
        <w:textAlignment w:val="auto"/>
        <w:outlineLvl w:val="9"/>
        <w:rPr>
          <w:rFonts w:ascii="黑体" w:hAnsi="宋体" w:eastAsia="黑体" w:cs="黑体"/>
          <w:color w:val="auto"/>
          <w:sz w:val="32"/>
          <w:szCs w:val="32"/>
        </w:rPr>
        <w:sectPr>
          <w:pgSz w:w="11906" w:h="16838"/>
          <w:pgMar w:top="964" w:right="1389" w:bottom="964" w:left="1389" w:header="851" w:footer="992" w:gutter="0"/>
          <w:cols w:space="0" w:num="1"/>
          <w:rtlGutter w:val="0"/>
          <w:docGrid w:type="lines" w:linePitch="312" w:charSpace="0"/>
        </w:sectPr>
      </w:pP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left"/>
        <w:textAlignment w:val="auto"/>
        <w:outlineLvl w:val="0"/>
        <w:rPr>
          <w:color w:val="auto"/>
          <w:sz w:val="32"/>
          <w:szCs w:val="32"/>
        </w:rPr>
      </w:pPr>
      <w:bookmarkStart w:id="0" w:name="_Toc20783"/>
      <w:r>
        <w:rPr>
          <w:rFonts w:ascii="黑体" w:hAnsi="宋体" w:eastAsia="黑体" w:cs="黑体"/>
          <w:color w:val="auto"/>
          <w:sz w:val="32"/>
          <w:szCs w:val="32"/>
        </w:rPr>
        <w:t>第一部分  概况</w:t>
      </w:r>
      <w:bookmarkEnd w:id="0"/>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firstLine="640" w:firstLineChars="200"/>
        <w:textAlignment w:val="auto"/>
        <w:outlineLvl w:val="1"/>
        <w:rPr>
          <w:color w:val="auto"/>
          <w:sz w:val="32"/>
          <w:szCs w:val="32"/>
        </w:rPr>
      </w:pPr>
      <w:bookmarkStart w:id="1" w:name="_Toc5430"/>
      <w:r>
        <w:rPr>
          <w:rFonts w:ascii="仿宋_GB2312" w:eastAsia="仿宋_GB2312" w:cs="仿宋_GB2312"/>
          <w:color w:val="auto"/>
          <w:sz w:val="32"/>
          <w:szCs w:val="32"/>
        </w:rPr>
        <w:t>一、</w:t>
      </w:r>
      <w:r>
        <w:rPr>
          <w:rFonts w:hint="eastAsia" w:ascii="仿宋_GB2312" w:eastAsia="仿宋_GB2312" w:cs="仿宋_GB2312"/>
          <w:color w:val="auto"/>
          <w:sz w:val="32"/>
          <w:szCs w:val="32"/>
          <w:lang w:eastAsia="zh-CN"/>
        </w:rPr>
        <w:t>本</w:t>
      </w:r>
      <w:r>
        <w:rPr>
          <w:rFonts w:hint="eastAsia" w:ascii="仿宋_GB2312" w:cs="仿宋_GB2312"/>
          <w:color w:val="auto"/>
          <w:sz w:val="32"/>
          <w:szCs w:val="32"/>
          <w:lang w:eastAsia="zh-CN"/>
        </w:rPr>
        <w:t>单位</w:t>
      </w:r>
      <w:r>
        <w:rPr>
          <w:rFonts w:hint="eastAsia" w:ascii="仿宋_GB2312" w:eastAsia="仿宋_GB2312" w:cs="仿宋_GB2312"/>
          <w:color w:val="auto"/>
          <w:sz w:val="32"/>
          <w:szCs w:val="32"/>
          <w:lang w:eastAsia="zh-CN"/>
        </w:rPr>
        <w:t>职责</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为全市离退休干部提供教育活动服务。实施全市老干部教育活动规划；负责市老年大学教育教学管理和老干部学习活动阵地管理；贯彻省市委关于加强老干部党组织建设的要求，发挥老干部党校职能作用。</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firstLine="640" w:firstLineChars="200"/>
        <w:textAlignment w:val="auto"/>
        <w:outlineLvl w:val="1"/>
        <w:rPr>
          <w:color w:val="auto"/>
          <w:sz w:val="32"/>
          <w:szCs w:val="32"/>
        </w:rPr>
      </w:pPr>
      <w:bookmarkStart w:id="2" w:name="_Toc27666"/>
      <w:r>
        <w:rPr>
          <w:rFonts w:hint="eastAsia" w:ascii="仿宋_GB2312" w:eastAsia="仿宋_GB2312" w:cs="仿宋_GB2312"/>
          <w:color w:val="auto"/>
          <w:sz w:val="32"/>
          <w:szCs w:val="32"/>
          <w:lang w:eastAsia="zh-CN"/>
        </w:rPr>
        <w:t>二、机构设置情况</w:t>
      </w:r>
      <w:bookmarkEnd w:id="2"/>
    </w:p>
    <w:p>
      <w:pPr>
        <w:numPr>
          <w:ilvl w:val="0"/>
          <w:numId w:val="0"/>
        </w:numPr>
        <w:ind w:firstLine="672" w:firstLineChars="200"/>
        <w:jc w:val="left"/>
        <w:rPr>
          <w:rFonts w:hint="default" w:ascii="仿宋_GB2312" w:hAnsi="仿宋_GB2312" w:eastAsia="仿宋_GB2312" w:cs="仿宋_GB2312"/>
          <w:b w:val="0"/>
          <w:bCs w:val="0"/>
          <w:i w:val="0"/>
          <w:caps w:val="0"/>
          <w:color w:val="333333"/>
          <w:spacing w:val="8"/>
          <w:sz w:val="32"/>
          <w:szCs w:val="32"/>
          <w:shd w:val="clear" w:fill="FFFFFF"/>
          <w:lang w:val="en-US" w:eastAsia="zh-CN"/>
        </w:rPr>
      </w:pPr>
      <w:r>
        <w:rPr>
          <w:rFonts w:hint="eastAsia" w:ascii="仿宋_GB2312" w:hAnsi="仿宋_GB2312" w:eastAsia="仿宋_GB2312" w:cs="仿宋_GB2312"/>
          <w:b w:val="0"/>
          <w:bCs w:val="0"/>
          <w:i w:val="0"/>
          <w:caps w:val="0"/>
          <w:color w:val="333333"/>
          <w:spacing w:val="8"/>
          <w:sz w:val="32"/>
          <w:szCs w:val="32"/>
          <w:shd w:val="clear" w:fill="FFFFFF"/>
          <w:lang w:val="en-US" w:eastAsia="zh-CN"/>
        </w:rPr>
        <w:t>根据《市委编委关于印发&lt;大同市深化事业单位改革实施方案&gt;的通知》（同编发[2020]8号）文件精神及相关工作要求，整合中共大同市委老干部局所属大同市老干部活动中心、大同市老年大学事务中心两个单位，组建大同市老干部教育活动中心(大同市老年大学、大同市老干部党校）。属正科级公益一类事业单位，隶属市委老干部局，人员编制16名，实有人数11人</w:t>
      </w:r>
      <w:r>
        <w:rPr>
          <w:rFonts w:hint="eastAsia" w:ascii="仿宋_GB2312" w:hAnsi="仿宋_GB2312" w:cs="仿宋_GB2312"/>
          <w:b w:val="0"/>
          <w:bCs w:val="0"/>
          <w:i w:val="0"/>
          <w:caps w:val="0"/>
          <w:color w:val="333333"/>
          <w:spacing w:val="8"/>
          <w:sz w:val="32"/>
          <w:szCs w:val="32"/>
          <w:shd w:val="clear" w:fill="FFFFFF"/>
          <w:lang w:val="en-US" w:eastAsia="zh-CN"/>
        </w:rPr>
        <w:t>，无内设科室。</w:t>
      </w:r>
      <w:bookmarkStart w:id="33" w:name="_GoBack"/>
      <w:bookmarkEnd w:id="33"/>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textAlignment w:val="auto"/>
        <w:outlineLvl w:val="9"/>
        <w:rPr>
          <w:rFonts w:hint="eastAsia" w:ascii="黑体" w:hAnsi="宋体" w:eastAsia="黑体" w:cs="黑体"/>
          <w:color w:val="auto"/>
          <w:sz w:val="32"/>
          <w:szCs w:val="32"/>
        </w:rPr>
      </w:pP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textAlignment w:val="auto"/>
        <w:outlineLvl w:val="9"/>
        <w:rPr>
          <w:rFonts w:hint="eastAsia" w:ascii="黑体" w:hAnsi="宋体" w:eastAsia="黑体" w:cs="黑体"/>
          <w:color w:val="auto"/>
          <w:sz w:val="32"/>
          <w:szCs w:val="32"/>
        </w:rPr>
        <w:sectPr>
          <w:footerReference r:id="rId3" w:type="default"/>
          <w:pgSz w:w="11906" w:h="16838"/>
          <w:pgMar w:top="964" w:right="1389" w:bottom="964" w:left="1389" w:header="851" w:footer="992" w:gutter="0"/>
          <w:pgNumType w:fmt="decimal" w:start="1"/>
          <w:cols w:space="0" w:num="1"/>
          <w:rtlGutter w:val="0"/>
          <w:docGrid w:type="lines" w:linePitch="312" w:charSpace="0"/>
        </w:sectPr>
      </w:pP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textAlignment w:val="auto"/>
        <w:outlineLvl w:val="0"/>
        <w:rPr>
          <w:rFonts w:hint="eastAsia" w:ascii="仿宋_GB2312" w:eastAsia="仿宋_GB2312" w:cs="仿宋_GB2312"/>
          <w:color w:val="auto"/>
          <w:sz w:val="32"/>
          <w:szCs w:val="32"/>
          <w:lang w:val="en-US" w:eastAsia="zh-CN"/>
        </w:rPr>
      </w:pPr>
      <w:bookmarkStart w:id="3" w:name="_Toc3355"/>
      <w:r>
        <w:rPr>
          <w:rFonts w:hint="eastAsia" w:ascii="黑体" w:hAnsi="宋体" w:eastAsia="黑体" w:cs="黑体"/>
          <w:color w:val="auto"/>
          <w:sz w:val="32"/>
          <w:szCs w:val="32"/>
        </w:rPr>
        <w:t xml:space="preserve">第二部分  </w:t>
      </w:r>
      <w:r>
        <w:rPr>
          <w:rFonts w:hint="eastAsia" w:ascii="黑体" w:hAnsi="宋体" w:eastAsia="黑体" w:cs="黑体"/>
          <w:color w:val="auto"/>
          <w:sz w:val="32"/>
          <w:szCs w:val="32"/>
          <w:lang w:eastAsia="zh-CN"/>
        </w:rPr>
        <w:t>20</w:t>
      </w:r>
      <w:r>
        <w:rPr>
          <w:rFonts w:hint="eastAsia" w:ascii="黑体" w:hAnsi="宋体" w:eastAsia="黑体" w:cs="黑体"/>
          <w:color w:val="auto"/>
          <w:sz w:val="32"/>
          <w:szCs w:val="32"/>
          <w:lang w:val="en-US" w:eastAsia="zh-CN"/>
        </w:rPr>
        <w:t>21</w:t>
      </w:r>
      <w:r>
        <w:rPr>
          <w:rFonts w:hint="eastAsia" w:ascii="黑体" w:hAnsi="宋体" w:eastAsia="黑体" w:cs="黑体"/>
          <w:color w:val="auto"/>
          <w:sz w:val="32"/>
          <w:szCs w:val="32"/>
        </w:rPr>
        <w:t>年度</w:t>
      </w:r>
      <w:r>
        <w:rPr>
          <w:rFonts w:hint="eastAsia" w:ascii="黑体" w:hAnsi="宋体" w:eastAsia="黑体" w:cs="黑体"/>
          <w:color w:val="auto"/>
          <w:sz w:val="32"/>
          <w:szCs w:val="32"/>
          <w:lang w:eastAsia="zh-CN"/>
        </w:rPr>
        <w:t>单位决</w:t>
      </w:r>
      <w:r>
        <w:rPr>
          <w:rFonts w:hint="eastAsia" w:ascii="黑体" w:hAnsi="宋体" w:eastAsia="黑体" w:cs="黑体"/>
          <w:color w:val="auto"/>
          <w:sz w:val="32"/>
          <w:szCs w:val="32"/>
        </w:rPr>
        <w:t>算报表</w:t>
      </w:r>
      <w:bookmarkEnd w:id="3"/>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600" w:lineRule="exact"/>
        <w:ind w:right="0" w:rightChars="0" w:firstLine="640" w:firstLineChars="200"/>
        <w:jc w:val="both"/>
        <w:textAlignment w:val="auto"/>
        <w:outlineLvl w:val="1"/>
        <w:rPr>
          <w:rFonts w:hint="eastAsia" w:ascii="仿宋_GB2312" w:eastAsia="仿宋_GB2312" w:cs="仿宋_GB2312"/>
          <w:color w:val="auto"/>
          <w:sz w:val="32"/>
          <w:szCs w:val="32"/>
          <w:lang w:val="en-US" w:eastAsia="zh-CN"/>
        </w:rPr>
      </w:pPr>
      <w:bookmarkStart w:id="4" w:name="_Toc19927"/>
      <w:r>
        <w:rPr>
          <w:rFonts w:hint="eastAsia" w:ascii="仿宋_GB2312" w:eastAsia="仿宋_GB2312" w:cs="仿宋_GB2312"/>
          <w:color w:val="auto"/>
          <w:sz w:val="32"/>
          <w:szCs w:val="32"/>
          <w:lang w:val="en-US" w:eastAsia="zh-CN"/>
        </w:rPr>
        <w:t>一、收入支出决算总表</w:t>
      </w:r>
      <w:bookmarkEnd w:id="4"/>
    </w:p>
    <w:tbl>
      <w:tblPr>
        <w:tblStyle w:val="8"/>
        <w:tblW w:w="5684" w:type="pct"/>
        <w:tblInd w:w="-593" w:type="dxa"/>
        <w:shd w:val="clear" w:color="auto" w:fill="auto"/>
        <w:tblLayout w:type="fixed"/>
        <w:tblCellMar>
          <w:top w:w="0" w:type="dxa"/>
          <w:left w:w="0" w:type="dxa"/>
          <w:bottom w:w="0" w:type="dxa"/>
          <w:right w:w="0" w:type="dxa"/>
        </w:tblCellMar>
      </w:tblPr>
      <w:tblGrid>
        <w:gridCol w:w="3471"/>
        <w:gridCol w:w="363"/>
        <w:gridCol w:w="1444"/>
        <w:gridCol w:w="3311"/>
        <w:gridCol w:w="411"/>
        <w:gridCol w:w="1412"/>
      </w:tblGrid>
      <w:tr>
        <w:tblPrEx>
          <w:shd w:val="clear" w:color="auto" w:fill="auto"/>
          <w:tblCellMar>
            <w:top w:w="0" w:type="dxa"/>
            <w:left w:w="0" w:type="dxa"/>
            <w:bottom w:w="0" w:type="dxa"/>
            <w:right w:w="0" w:type="dxa"/>
          </w:tblCellMar>
        </w:tblPrEx>
        <w:trPr>
          <w:trHeight w:val="23" w:hRule="atLeast"/>
        </w:trPr>
        <w:tc>
          <w:tcPr>
            <w:tcW w:w="5000" w:type="pct"/>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3" w:hRule="atLeast"/>
        </w:trPr>
        <w:tc>
          <w:tcPr>
            <w:tcW w:w="1666" w:type="pct"/>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7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89"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78"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3" w:hRule="atLeast"/>
        </w:trPr>
        <w:tc>
          <w:tcPr>
            <w:tcW w:w="4124" w:type="pct"/>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部门：大同市老干部教育活动中心（大同市老年大学、大同市老干部党校）</w:t>
            </w:r>
          </w:p>
        </w:tc>
        <w:tc>
          <w:tcPr>
            <w:tcW w:w="19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78"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23" w:hRule="atLeast"/>
        </w:trPr>
        <w:tc>
          <w:tcPr>
            <w:tcW w:w="2534" w:type="pct"/>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2465" w:type="pct"/>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69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67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1,852,766.50</w:t>
            </w: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1,520,253.39</w:t>
            </w: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28.83</w:t>
            </w: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191,242.84</w:t>
            </w: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94,383.86</w:t>
            </w: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1,852,795.33</w:t>
            </w: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1,853,497.71</w:t>
            </w: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28.83</w:t>
            </w: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2,032,817.24</w:t>
            </w: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2,032,086.03</w:t>
            </w: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66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74" w:type="pct"/>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69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3,885,612.57</w:t>
            </w:r>
          </w:p>
        </w:tc>
        <w:tc>
          <w:tcPr>
            <w:tcW w:w="15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3,885,612.57</w:t>
            </w:r>
          </w:p>
        </w:tc>
      </w:tr>
      <w:tr>
        <w:tblPrEx>
          <w:tblCellMar>
            <w:top w:w="0" w:type="dxa"/>
            <w:left w:w="0" w:type="dxa"/>
            <w:bottom w:w="0" w:type="dxa"/>
            <w:right w:w="0" w:type="dxa"/>
          </w:tblCellMar>
        </w:tblPrEx>
        <w:trPr>
          <w:trHeight w:val="23"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注：本表反映部门本年度的总收支和年末结转结余情况。本套报表金额单位转换时可能存在尾数误差。</w:t>
            </w:r>
          </w:p>
        </w:tc>
      </w:tr>
    </w:tbl>
    <w:p>
      <w:pPr>
        <w:ind w:firstLine="640" w:firstLineChars="200"/>
        <w:rPr>
          <w:rFonts w:hint="eastAsia" w:ascii="仿宋_GB2312" w:hAnsi="仿宋_GB2312" w:eastAsia="仿宋_GB2312" w:cs="仿宋_GB2312"/>
          <w:sz w:val="32"/>
          <w:szCs w:val="40"/>
        </w:rPr>
        <w:sectPr>
          <w:pgSz w:w="11906" w:h="16838"/>
          <w:pgMar w:top="964" w:right="1389" w:bottom="964" w:left="1389" w:header="851" w:footer="992" w:gutter="0"/>
          <w:pgNumType w:fmt="decimal"/>
          <w:cols w:space="0" w:num="1"/>
          <w:rtlGutter w:val="0"/>
          <w:docGrid w:type="lines" w:linePitch="312" w:charSpace="0"/>
        </w:sectPr>
      </w:pP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Autospacing="0" w:after="0" w:afterAutospacing="0" w:line="600" w:lineRule="exact"/>
        <w:ind w:right="0" w:rightChars="0" w:firstLine="640" w:firstLineChars="200"/>
        <w:textAlignment w:val="auto"/>
        <w:outlineLvl w:val="1"/>
        <w:rPr>
          <w:rFonts w:hint="eastAsia" w:ascii="仿宋_GB2312" w:eastAsia="仿宋_GB2312" w:cs="仿宋_GB2312"/>
          <w:color w:val="auto"/>
          <w:sz w:val="32"/>
          <w:szCs w:val="32"/>
          <w:lang w:val="en-US" w:eastAsia="zh-CN"/>
        </w:rPr>
      </w:pPr>
      <w:bookmarkStart w:id="5" w:name="_Toc8716"/>
      <w:r>
        <w:rPr>
          <w:rFonts w:hint="eastAsia" w:ascii="仿宋_GB2312" w:eastAsia="仿宋_GB2312" w:cs="仿宋_GB2312"/>
          <w:color w:val="auto"/>
          <w:sz w:val="32"/>
          <w:szCs w:val="32"/>
          <w:lang w:val="en-US" w:eastAsia="zh-CN"/>
        </w:rPr>
        <w:t>收入决算表</w:t>
      </w:r>
      <w:bookmarkEnd w:id="5"/>
    </w:p>
    <w:tbl>
      <w:tblPr>
        <w:tblStyle w:val="8"/>
        <w:tblW w:w="0" w:type="auto"/>
        <w:tblInd w:w="-641" w:type="dxa"/>
        <w:shd w:val="clear" w:color="auto" w:fill="auto"/>
        <w:tblLayout w:type="fixed"/>
        <w:tblCellMar>
          <w:top w:w="0" w:type="dxa"/>
          <w:left w:w="0" w:type="dxa"/>
          <w:bottom w:w="0" w:type="dxa"/>
          <w:right w:w="0" w:type="dxa"/>
        </w:tblCellMar>
      </w:tblPr>
      <w:tblGrid>
        <w:gridCol w:w="87"/>
        <w:gridCol w:w="88"/>
        <w:gridCol w:w="1683"/>
        <w:gridCol w:w="4326"/>
        <w:gridCol w:w="1361"/>
        <w:gridCol w:w="1361"/>
        <w:gridCol w:w="1309"/>
        <w:gridCol w:w="885"/>
        <w:gridCol w:w="885"/>
        <w:gridCol w:w="1742"/>
        <w:gridCol w:w="902"/>
      </w:tblGrid>
      <w:tr>
        <w:tblPrEx>
          <w:shd w:val="clear" w:color="auto" w:fill="auto"/>
          <w:tblCellMar>
            <w:top w:w="0" w:type="dxa"/>
            <w:left w:w="0" w:type="dxa"/>
            <w:bottom w:w="0" w:type="dxa"/>
            <w:right w:w="0" w:type="dxa"/>
          </w:tblCellMar>
        </w:tblPrEx>
        <w:trPr>
          <w:trHeight w:val="23" w:hRule="atLeast"/>
        </w:trPr>
        <w:tc>
          <w:tcPr>
            <w:tcW w:w="14629" w:type="dxa"/>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收入决算表</w:t>
            </w:r>
          </w:p>
        </w:tc>
      </w:tr>
      <w:tr>
        <w:tblPrEx>
          <w:tblCellMar>
            <w:top w:w="0" w:type="dxa"/>
            <w:left w:w="0" w:type="dxa"/>
            <w:bottom w:w="0" w:type="dxa"/>
            <w:right w:w="0" w:type="dxa"/>
          </w:tblCellMar>
        </w:tblPrEx>
        <w:trPr>
          <w:trHeight w:val="23" w:hRule="atLeast"/>
        </w:trPr>
        <w:tc>
          <w:tcPr>
            <w:tcW w:w="87"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18"/>
                <w:szCs w:val="18"/>
                <w:u w:val="none"/>
              </w:rPr>
            </w:pPr>
          </w:p>
        </w:tc>
        <w:tc>
          <w:tcPr>
            <w:tcW w:w="8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168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432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130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8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8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2644"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公开02表</w:t>
            </w:r>
          </w:p>
        </w:tc>
      </w:tr>
      <w:tr>
        <w:tblPrEx>
          <w:tblCellMar>
            <w:top w:w="0" w:type="dxa"/>
            <w:left w:w="0" w:type="dxa"/>
            <w:bottom w:w="0" w:type="dxa"/>
            <w:right w:w="0" w:type="dxa"/>
          </w:tblCellMar>
        </w:tblPrEx>
        <w:trPr>
          <w:trHeight w:val="23" w:hRule="atLeast"/>
        </w:trPr>
        <w:tc>
          <w:tcPr>
            <w:tcW w:w="8906" w:type="dxa"/>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部门：大同市老干部教育活动中心（大同市老年大学、大同市老干部党校）</w:t>
            </w:r>
          </w:p>
        </w:tc>
        <w:tc>
          <w:tcPr>
            <w:tcW w:w="130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644"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23" w:hRule="atLeast"/>
        </w:trPr>
        <w:tc>
          <w:tcPr>
            <w:tcW w:w="6184"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6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36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30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88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88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74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90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12" w:hRule="atLeast"/>
        </w:trPr>
        <w:tc>
          <w:tcPr>
            <w:tcW w:w="1858"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326"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6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1858"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26"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1858"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26"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6184"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6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6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0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8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8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4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0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23" w:hRule="atLeast"/>
        </w:trPr>
        <w:tc>
          <w:tcPr>
            <w:tcW w:w="6184"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1,852,795.33</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1,852,766.50</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28.83</w:t>
            </w:r>
          </w:p>
        </w:tc>
      </w:tr>
      <w:tr>
        <w:tblPrEx>
          <w:tblCellMar>
            <w:top w:w="0" w:type="dxa"/>
            <w:left w:w="0" w:type="dxa"/>
            <w:bottom w:w="0" w:type="dxa"/>
            <w:right w:w="0" w:type="dxa"/>
          </w:tblCellMar>
        </w:tblPrEx>
        <w:trPr>
          <w:trHeight w:val="23" w:hRule="atLeast"/>
        </w:trPr>
        <w:tc>
          <w:tcPr>
            <w:tcW w:w="185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1,519,551.01</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1,519,522.18</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28.83</w:t>
            </w:r>
          </w:p>
        </w:tc>
      </w:tr>
      <w:tr>
        <w:tblPrEx>
          <w:tblCellMar>
            <w:top w:w="0" w:type="dxa"/>
            <w:left w:w="0" w:type="dxa"/>
            <w:bottom w:w="0" w:type="dxa"/>
            <w:right w:w="0" w:type="dxa"/>
          </w:tblCellMar>
        </w:tblPrEx>
        <w:trPr>
          <w:trHeight w:val="23" w:hRule="atLeast"/>
        </w:trPr>
        <w:tc>
          <w:tcPr>
            <w:tcW w:w="185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4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1,519,551.01</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1,519,522.18</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28.83</w:t>
            </w:r>
          </w:p>
        </w:tc>
      </w:tr>
      <w:tr>
        <w:tblPrEx>
          <w:tblCellMar>
            <w:top w:w="0" w:type="dxa"/>
            <w:left w:w="0" w:type="dxa"/>
            <w:bottom w:w="0" w:type="dxa"/>
            <w:right w:w="0" w:type="dxa"/>
          </w:tblCellMar>
        </w:tblPrEx>
        <w:trPr>
          <w:trHeight w:val="23" w:hRule="atLeast"/>
        </w:trPr>
        <w:tc>
          <w:tcPr>
            <w:tcW w:w="185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2010350</w:t>
            </w:r>
          </w:p>
        </w:tc>
        <w:tc>
          <w:tcPr>
            <w:tcW w:w="4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863,003.19</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862,974.36</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28.83</w:t>
            </w:r>
          </w:p>
        </w:tc>
      </w:tr>
      <w:tr>
        <w:tblPrEx>
          <w:tblCellMar>
            <w:top w:w="0" w:type="dxa"/>
            <w:left w:w="0" w:type="dxa"/>
            <w:bottom w:w="0" w:type="dxa"/>
            <w:right w:w="0" w:type="dxa"/>
          </w:tblCellMar>
        </w:tblPrEx>
        <w:trPr>
          <w:trHeight w:val="23" w:hRule="atLeast"/>
        </w:trPr>
        <w:tc>
          <w:tcPr>
            <w:tcW w:w="185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2010399</w:t>
            </w:r>
          </w:p>
        </w:tc>
        <w:tc>
          <w:tcPr>
            <w:tcW w:w="4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656,547.82</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656,547.82</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85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191,242.84</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191,242.84</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85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191,242.84</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191,242.84</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85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4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82,288.48</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82,288.48</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85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108,954.36</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108,954.36</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85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85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85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4,523.40</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4,523.40</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85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4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43,094.22</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43,094.22</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85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94,383.86</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94,383.86</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85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4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94,383.86</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94,383.86</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85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4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81,778.68</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81,778.68</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85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2210202</w:t>
            </w:r>
          </w:p>
        </w:tc>
        <w:tc>
          <w:tcPr>
            <w:tcW w:w="4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提租补贴</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12,605.18</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12,605.18</w:t>
            </w:r>
          </w:p>
        </w:tc>
        <w:tc>
          <w:tcPr>
            <w:tcW w:w="13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4629"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textAlignment w:val="auto"/>
        <w:outlineLvl w:val="1"/>
        <w:rPr>
          <w:rFonts w:hint="eastAsia" w:ascii="仿宋_GB2312" w:eastAsia="仿宋_GB2312" w:cs="仿宋_GB2312"/>
          <w:color w:val="auto"/>
          <w:sz w:val="32"/>
          <w:szCs w:val="32"/>
          <w:lang w:val="en-US" w:eastAsia="zh-CN"/>
        </w:rPr>
      </w:pPr>
      <w:bookmarkStart w:id="6" w:name="_Toc7267"/>
      <w:r>
        <w:rPr>
          <w:rFonts w:hint="eastAsia" w:ascii="仿宋_GB2312" w:eastAsia="仿宋_GB2312" w:cs="仿宋_GB2312"/>
          <w:color w:val="auto"/>
          <w:sz w:val="32"/>
          <w:szCs w:val="32"/>
          <w:lang w:val="en-US" w:eastAsia="zh-CN"/>
        </w:rPr>
        <w:t>支出决算表</w:t>
      </w:r>
      <w:bookmarkEnd w:id="6"/>
    </w:p>
    <w:tbl>
      <w:tblPr>
        <w:tblStyle w:val="8"/>
        <w:tblW w:w="0" w:type="auto"/>
        <w:tblInd w:w="0" w:type="dxa"/>
        <w:shd w:val="clear" w:color="auto" w:fill="auto"/>
        <w:tblLayout w:type="autofit"/>
        <w:tblCellMar>
          <w:top w:w="0" w:type="dxa"/>
          <w:left w:w="0" w:type="dxa"/>
          <w:bottom w:w="0" w:type="dxa"/>
          <w:right w:w="0" w:type="dxa"/>
        </w:tblCellMar>
      </w:tblPr>
      <w:tblGrid>
        <w:gridCol w:w="560"/>
        <w:gridCol w:w="561"/>
        <w:gridCol w:w="567"/>
        <w:gridCol w:w="4430"/>
        <w:gridCol w:w="1361"/>
        <w:gridCol w:w="1361"/>
        <w:gridCol w:w="1139"/>
        <w:gridCol w:w="1237"/>
        <w:gridCol w:w="842"/>
        <w:gridCol w:w="1930"/>
      </w:tblGrid>
      <w:tr>
        <w:tblPrEx>
          <w:shd w:val="clear" w:color="auto" w:fill="auto"/>
          <w:tblCellMar>
            <w:top w:w="0" w:type="dxa"/>
            <w:left w:w="0" w:type="dxa"/>
            <w:bottom w:w="0" w:type="dxa"/>
            <w:right w:w="0" w:type="dxa"/>
          </w:tblCellMar>
        </w:tblPrEx>
        <w:trPr>
          <w:trHeight w:val="390" w:hRule="atLeast"/>
        </w:trPr>
        <w:tc>
          <w:tcPr>
            <w:tcW w:w="0" w:type="auto"/>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0" w:type="auto"/>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部门：大同市老干部教育活动中心（大同市老年大学、大同市老干部党校）</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1,853,497.71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1,197,109.89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656,387.82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1,520,253.39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863,865.57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656,387.82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1,520,253.39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863,865.57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656,387.82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863,865.57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863,865.57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656,387.82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656,387.82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191,242.84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191,242.84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191,242.84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191,242.84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82,288.48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82,288.48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108,954.36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108,954.36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4,523.40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4,523.40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43,094.22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43,094.22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94,383.86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94,383.86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94,383.86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94,383.86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81,778.68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81,778.68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提租补贴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12,605.18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12,605.18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textAlignment w:val="auto"/>
        <w:outlineLvl w:val="1"/>
        <w:rPr>
          <w:rFonts w:hint="eastAsia" w:ascii="仿宋_GB2312" w:eastAsia="仿宋_GB2312" w:cs="仿宋_GB2312"/>
          <w:color w:val="auto"/>
          <w:sz w:val="32"/>
          <w:szCs w:val="32"/>
          <w:lang w:val="en-US" w:eastAsia="zh-CN"/>
        </w:rPr>
      </w:pPr>
      <w:bookmarkStart w:id="7" w:name="_Toc23020"/>
      <w:r>
        <w:rPr>
          <w:rFonts w:hint="eastAsia" w:ascii="仿宋_GB2312" w:eastAsia="仿宋_GB2312" w:cs="仿宋_GB2312"/>
          <w:color w:val="auto"/>
          <w:sz w:val="32"/>
          <w:szCs w:val="32"/>
          <w:lang w:val="en-US" w:eastAsia="zh-CN"/>
        </w:rPr>
        <w:t>财政拨款收入支出决算总表</w:t>
      </w:r>
      <w:bookmarkEnd w:id="7"/>
    </w:p>
    <w:tbl>
      <w:tblPr>
        <w:tblStyle w:val="8"/>
        <w:tblW w:w="5379" w:type="pct"/>
        <w:tblInd w:w="-661" w:type="dxa"/>
        <w:shd w:val="clear" w:color="auto" w:fill="auto"/>
        <w:tblLayout w:type="fixed"/>
        <w:tblCellMar>
          <w:top w:w="0" w:type="dxa"/>
          <w:left w:w="0" w:type="dxa"/>
          <w:bottom w:w="0" w:type="dxa"/>
          <w:right w:w="0" w:type="dxa"/>
        </w:tblCellMar>
      </w:tblPr>
      <w:tblGrid>
        <w:gridCol w:w="3150"/>
        <w:gridCol w:w="437"/>
        <w:gridCol w:w="1563"/>
        <w:gridCol w:w="3112"/>
        <w:gridCol w:w="450"/>
        <w:gridCol w:w="1550"/>
        <w:gridCol w:w="1875"/>
        <w:gridCol w:w="1463"/>
        <w:gridCol w:w="1450"/>
      </w:tblGrid>
      <w:tr>
        <w:tblPrEx>
          <w:tblCellMar>
            <w:top w:w="0" w:type="dxa"/>
            <w:left w:w="0" w:type="dxa"/>
            <w:bottom w:w="0" w:type="dxa"/>
            <w:right w:w="0" w:type="dxa"/>
          </w:tblCellMar>
        </w:tblPrEx>
        <w:trPr>
          <w:trHeight w:val="23" w:hRule="atLeast"/>
        </w:trPr>
        <w:tc>
          <w:tcPr>
            <w:tcW w:w="5000" w:type="pct"/>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3" w:hRule="atLeast"/>
        </w:trPr>
        <w:tc>
          <w:tcPr>
            <w:tcW w:w="1046"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auto"/>
              <w:rPr>
                <w:rFonts w:hint="eastAsia" w:ascii="Arial" w:hAnsi="Arial" w:cs="Arial"/>
                <w:i w:val="0"/>
                <w:color w:val="000000"/>
                <w:sz w:val="20"/>
                <w:szCs w:val="20"/>
                <w:u w:val="none"/>
              </w:rPr>
            </w:pPr>
          </w:p>
        </w:tc>
        <w:tc>
          <w:tcPr>
            <w:tcW w:w="145"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auto"/>
              <w:rPr>
                <w:rFonts w:hint="default" w:ascii="Arial" w:hAnsi="Arial" w:cs="Arial"/>
                <w:i w:val="0"/>
                <w:color w:val="000000"/>
                <w:sz w:val="20"/>
                <w:szCs w:val="20"/>
                <w:u w:val="none"/>
              </w:rPr>
            </w:pPr>
          </w:p>
        </w:tc>
        <w:tc>
          <w:tcPr>
            <w:tcW w:w="519"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auto"/>
              <w:rPr>
                <w:rFonts w:hint="default" w:ascii="Arial" w:hAnsi="Arial" w:cs="Arial"/>
                <w:i w:val="0"/>
                <w:color w:val="000000"/>
                <w:sz w:val="20"/>
                <w:szCs w:val="20"/>
                <w:u w:val="none"/>
              </w:rPr>
            </w:pPr>
          </w:p>
        </w:tc>
        <w:tc>
          <w:tcPr>
            <w:tcW w:w="1033"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auto"/>
              <w:rPr>
                <w:rFonts w:hint="default" w:ascii="Arial" w:hAnsi="Arial" w:cs="Arial"/>
                <w:i w:val="0"/>
                <w:color w:val="000000"/>
                <w:sz w:val="20"/>
                <w:szCs w:val="20"/>
                <w:u w:val="none"/>
              </w:rPr>
            </w:pPr>
          </w:p>
        </w:tc>
        <w:tc>
          <w:tcPr>
            <w:tcW w:w="149"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auto"/>
              <w:rPr>
                <w:rFonts w:hint="default" w:ascii="Arial" w:hAnsi="Arial" w:cs="Arial"/>
                <w:i w:val="0"/>
                <w:color w:val="000000"/>
                <w:sz w:val="20"/>
                <w:szCs w:val="20"/>
                <w:u w:val="none"/>
              </w:rPr>
            </w:pPr>
          </w:p>
        </w:tc>
        <w:tc>
          <w:tcPr>
            <w:tcW w:w="2105" w:type="pct"/>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3" w:hRule="atLeast"/>
        </w:trPr>
        <w:tc>
          <w:tcPr>
            <w:tcW w:w="2744" w:type="pct"/>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auto"/>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部门：大同市老干部教育活动中心（大同市老年大学、大同市老干部党校）</w:t>
            </w:r>
          </w:p>
        </w:tc>
        <w:tc>
          <w:tcPr>
            <w:tcW w:w="149"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auto"/>
              <w:rPr>
                <w:rFonts w:hint="default" w:ascii="Arial" w:hAnsi="Arial" w:cs="Arial"/>
                <w:i w:val="0"/>
                <w:color w:val="000000"/>
                <w:sz w:val="20"/>
                <w:szCs w:val="20"/>
                <w:u w:val="none"/>
              </w:rPr>
            </w:pPr>
          </w:p>
        </w:tc>
        <w:tc>
          <w:tcPr>
            <w:tcW w:w="2105" w:type="pct"/>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23" w:hRule="atLeast"/>
        </w:trPr>
        <w:tc>
          <w:tcPr>
            <w:tcW w:w="1710" w:type="pct"/>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3289" w:type="pct"/>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312" w:hRule="atLeast"/>
        </w:trPr>
        <w:tc>
          <w:tcPr>
            <w:tcW w:w="1046"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5"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519"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033"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9"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514"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22"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486"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481"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312" w:hRule="atLeast"/>
        </w:trPr>
        <w:tc>
          <w:tcPr>
            <w:tcW w:w="1046"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45"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519"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033"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49"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514"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622"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486"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481"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51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5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8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8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1,852,766.50</w:t>
            </w: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1,520,253.39</w:t>
            </w: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1,520,253.39</w:t>
            </w: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191,242.84</w:t>
            </w: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191,242.84</w:t>
            </w: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94,383.86</w:t>
            </w: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94,383.86</w:t>
            </w: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0"/>
                <w:szCs w:val="20"/>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0"/>
                <w:szCs w:val="20"/>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0"/>
                <w:szCs w:val="20"/>
                <w:u w:val="none"/>
              </w:rPr>
            </w:pP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1,852,766.50</w:t>
            </w: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1,853,497.71</w:t>
            </w: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1,853,497.71</w:t>
            </w: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2,032,817.24</w:t>
            </w: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2,032,086.03</w:t>
            </w: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2,032,086.03</w:t>
            </w: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2,032,817.24</w:t>
            </w: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14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046"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45" w:type="pct"/>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5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3,885,583.74</w:t>
            </w:r>
          </w:p>
        </w:tc>
        <w:tc>
          <w:tcPr>
            <w:tcW w:w="10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5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3,885,583.74</w:t>
            </w:r>
          </w:p>
        </w:tc>
        <w:tc>
          <w:tcPr>
            <w:tcW w:w="62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3,885,583.74</w:t>
            </w:r>
          </w:p>
        </w:tc>
        <w:tc>
          <w:tcPr>
            <w:tcW w:w="4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4518"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48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0"/>
                <w:szCs w:val="20"/>
                <w:u w:val="none"/>
              </w:rPr>
            </w:pPr>
          </w:p>
        </w:tc>
      </w:tr>
    </w:tbl>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200" w:right="0" w:rightChars="0"/>
        <w:textAlignment w:val="auto"/>
        <w:outlineLvl w:val="9"/>
        <w:rPr>
          <w:rFonts w:hint="eastAsia" w:ascii="仿宋_GB2312" w:eastAsia="仿宋_GB2312" w:cs="仿宋_GB2312"/>
          <w:color w:val="auto"/>
          <w:sz w:val="32"/>
          <w:szCs w:val="32"/>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200" w:right="0" w:rightChars="0"/>
        <w:textAlignment w:val="auto"/>
        <w:outlineLvl w:val="9"/>
        <w:rPr>
          <w:rFonts w:hint="eastAsia" w:ascii="仿宋_GB2312" w:eastAsia="仿宋_GB2312" w:cs="仿宋_GB2312"/>
          <w:color w:val="auto"/>
          <w:sz w:val="32"/>
          <w:szCs w:val="32"/>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200" w:right="0" w:rightChars="0"/>
        <w:textAlignment w:val="auto"/>
        <w:outlineLvl w:val="9"/>
        <w:rPr>
          <w:rFonts w:hint="eastAsia" w:ascii="仿宋_GB2312" w:eastAsia="仿宋_GB2312" w:cs="仿宋_GB2312"/>
          <w:color w:val="auto"/>
          <w:sz w:val="32"/>
          <w:szCs w:val="32"/>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200" w:right="0" w:rightChars="0"/>
        <w:textAlignment w:val="auto"/>
        <w:outlineLvl w:val="9"/>
        <w:rPr>
          <w:rFonts w:hint="eastAsia" w:ascii="仿宋_GB2312" w:eastAsia="仿宋_GB2312" w:cs="仿宋_GB2312"/>
          <w:color w:val="auto"/>
          <w:sz w:val="32"/>
          <w:szCs w:val="32"/>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200" w:right="0" w:rightChars="0"/>
        <w:textAlignment w:val="auto"/>
        <w:outlineLvl w:val="9"/>
        <w:rPr>
          <w:rFonts w:hint="eastAsia" w:ascii="仿宋_GB2312" w:eastAsia="仿宋_GB2312" w:cs="仿宋_GB2312"/>
          <w:color w:val="auto"/>
          <w:sz w:val="32"/>
          <w:szCs w:val="32"/>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200" w:right="0" w:rightChars="0"/>
        <w:textAlignment w:val="auto"/>
        <w:outlineLvl w:val="9"/>
        <w:rPr>
          <w:rFonts w:hint="eastAsia" w:ascii="仿宋_GB2312" w:eastAsia="仿宋_GB2312" w:cs="仿宋_GB2312"/>
          <w:color w:val="auto"/>
          <w:sz w:val="32"/>
          <w:szCs w:val="32"/>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200" w:right="0" w:rightChars="0"/>
        <w:textAlignment w:val="auto"/>
        <w:outlineLvl w:val="9"/>
        <w:rPr>
          <w:rFonts w:hint="eastAsia" w:ascii="仿宋_GB2312" w:eastAsia="仿宋_GB2312" w:cs="仿宋_GB2312"/>
          <w:color w:val="auto"/>
          <w:sz w:val="32"/>
          <w:szCs w:val="32"/>
          <w:lang w:val="en-US" w:eastAsia="zh-CN"/>
        </w:rPr>
      </w:pPr>
    </w:p>
    <w:p>
      <w:pPr>
        <w:pStyle w:val="7"/>
        <w:keepNext w:val="0"/>
        <w:keepLines w:val="0"/>
        <w:pageBreakBefore w:val="0"/>
        <w:widowControl w:val="0"/>
        <w:numPr>
          <w:ilvl w:val="0"/>
          <w:numId w:val="1"/>
        </w:numPr>
        <w:suppressLineNumbers w:val="0"/>
        <w:kinsoku/>
        <w:wordWrap/>
        <w:overflowPunct/>
        <w:topLinePunct w:val="0"/>
        <w:autoSpaceDE w:val="0"/>
        <w:autoSpaceDN w:val="0"/>
        <w:bidi w:val="0"/>
        <w:adjustRightInd/>
        <w:snapToGrid w:val="0"/>
        <w:spacing w:before="0" w:beforeAutospacing="0" w:after="0" w:afterAutospacing="0" w:line="600" w:lineRule="exact"/>
        <w:ind w:left="0" w:leftChars="0" w:right="0" w:firstLine="640" w:firstLineChars="200"/>
        <w:textAlignment w:val="auto"/>
        <w:outlineLvl w:val="1"/>
        <w:rPr>
          <w:rFonts w:hint="eastAsia" w:ascii="仿宋_GB2312" w:eastAsia="仿宋_GB2312" w:cs="仿宋_GB2312"/>
          <w:color w:val="auto"/>
          <w:sz w:val="32"/>
          <w:szCs w:val="32"/>
          <w:lang w:val="en-US" w:eastAsia="zh-CN"/>
        </w:rPr>
      </w:pPr>
      <w:bookmarkStart w:id="8" w:name="_Toc10069"/>
      <w:r>
        <w:rPr>
          <w:rFonts w:hint="eastAsia" w:ascii="仿宋_GB2312" w:eastAsia="仿宋_GB2312" w:cs="仿宋_GB2312"/>
          <w:color w:val="auto"/>
          <w:sz w:val="32"/>
          <w:szCs w:val="32"/>
          <w:lang w:val="en-US" w:eastAsia="zh-CN"/>
        </w:rPr>
        <w:t>一般公共预算财政拨款收入支出决算表（一）</w:t>
      </w:r>
      <w:bookmarkEnd w:id="8"/>
    </w:p>
    <w:tbl>
      <w:tblPr>
        <w:tblStyle w:val="8"/>
        <w:tblW w:w="13988" w:type="dxa"/>
        <w:tblInd w:w="0" w:type="dxa"/>
        <w:shd w:val="clear" w:color="auto" w:fill="auto"/>
        <w:tblLayout w:type="fixed"/>
        <w:tblCellMar>
          <w:top w:w="0" w:type="dxa"/>
          <w:left w:w="0" w:type="dxa"/>
          <w:bottom w:w="0" w:type="dxa"/>
          <w:right w:w="0" w:type="dxa"/>
        </w:tblCellMar>
      </w:tblPr>
      <w:tblGrid>
        <w:gridCol w:w="251"/>
        <w:gridCol w:w="251"/>
        <w:gridCol w:w="1799"/>
        <w:gridCol w:w="4813"/>
        <w:gridCol w:w="3535"/>
        <w:gridCol w:w="1789"/>
        <w:gridCol w:w="1550"/>
      </w:tblGrid>
      <w:tr>
        <w:tblPrEx>
          <w:shd w:val="clear" w:color="auto" w:fill="auto"/>
        </w:tblPrEx>
        <w:trPr>
          <w:trHeight w:val="390" w:hRule="atLeast"/>
        </w:trPr>
        <w:tc>
          <w:tcPr>
            <w:tcW w:w="13988"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251"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5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9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5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8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5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shd w:val="clear" w:color="auto" w:fill="auto"/>
          <w:tblCellMar>
            <w:top w:w="0" w:type="dxa"/>
            <w:left w:w="0" w:type="dxa"/>
            <w:bottom w:w="0" w:type="dxa"/>
            <w:right w:w="0" w:type="dxa"/>
          </w:tblCellMar>
        </w:tblPrEx>
        <w:trPr>
          <w:trHeight w:val="255" w:hRule="atLeast"/>
        </w:trPr>
        <w:tc>
          <w:tcPr>
            <w:tcW w:w="7114"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部门：大同市老干部教育活动中心（大同市老年大学、大同市老干部党校）</w:t>
            </w:r>
          </w:p>
        </w:tc>
        <w:tc>
          <w:tcPr>
            <w:tcW w:w="35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8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5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shd w:val="clear" w:color="auto" w:fill="auto"/>
          <w:tblCellMar>
            <w:top w:w="0" w:type="dxa"/>
            <w:left w:w="0" w:type="dxa"/>
            <w:bottom w:w="0" w:type="dxa"/>
            <w:right w:w="0" w:type="dxa"/>
          </w:tblCellMar>
        </w:tblPrEx>
        <w:trPr>
          <w:trHeight w:val="308" w:hRule="atLeast"/>
        </w:trPr>
        <w:tc>
          <w:tcPr>
            <w:tcW w:w="7114"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874"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2301"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81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53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78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2301"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1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3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301"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1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3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114"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5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8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7114"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1,853,497.71</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1,197,109.89</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656,387.82</w:t>
            </w:r>
          </w:p>
        </w:tc>
      </w:tr>
      <w:tr>
        <w:tblPrEx>
          <w:tblCellMar>
            <w:top w:w="0" w:type="dxa"/>
            <w:left w:w="0" w:type="dxa"/>
            <w:bottom w:w="0" w:type="dxa"/>
            <w:right w:w="0" w:type="dxa"/>
          </w:tblCellMar>
        </w:tblPrEx>
        <w:trPr>
          <w:trHeight w:val="308" w:hRule="atLeast"/>
        </w:trPr>
        <w:tc>
          <w:tcPr>
            <w:tcW w:w="23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8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1,520,253.39</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863,865.57</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656,387.82</w:t>
            </w:r>
          </w:p>
        </w:tc>
      </w:tr>
      <w:tr>
        <w:tblPrEx>
          <w:shd w:val="clear" w:color="auto" w:fill="auto"/>
          <w:tblCellMar>
            <w:top w:w="0" w:type="dxa"/>
            <w:left w:w="0" w:type="dxa"/>
            <w:bottom w:w="0" w:type="dxa"/>
            <w:right w:w="0" w:type="dxa"/>
          </w:tblCellMar>
        </w:tblPrEx>
        <w:trPr>
          <w:trHeight w:val="308" w:hRule="atLeast"/>
        </w:trPr>
        <w:tc>
          <w:tcPr>
            <w:tcW w:w="23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48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1,520,253.39</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863,865.57</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656,387.82</w:t>
            </w:r>
          </w:p>
        </w:tc>
      </w:tr>
      <w:tr>
        <w:tblPrEx>
          <w:shd w:val="clear" w:color="auto" w:fill="auto"/>
          <w:tblCellMar>
            <w:top w:w="0" w:type="dxa"/>
            <w:left w:w="0" w:type="dxa"/>
            <w:bottom w:w="0" w:type="dxa"/>
            <w:right w:w="0" w:type="dxa"/>
          </w:tblCellMar>
        </w:tblPrEx>
        <w:trPr>
          <w:trHeight w:val="308" w:hRule="atLeast"/>
        </w:trPr>
        <w:tc>
          <w:tcPr>
            <w:tcW w:w="23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2010350</w:t>
            </w:r>
          </w:p>
        </w:tc>
        <w:tc>
          <w:tcPr>
            <w:tcW w:w="48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863,865.57</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863,865.57</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3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2010399</w:t>
            </w:r>
          </w:p>
        </w:tc>
        <w:tc>
          <w:tcPr>
            <w:tcW w:w="48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656,387.82</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656,387.82</w:t>
            </w:r>
          </w:p>
        </w:tc>
      </w:tr>
      <w:tr>
        <w:tblPrEx>
          <w:shd w:val="clear" w:color="auto" w:fill="auto"/>
          <w:tblCellMar>
            <w:top w:w="0" w:type="dxa"/>
            <w:left w:w="0" w:type="dxa"/>
            <w:bottom w:w="0" w:type="dxa"/>
            <w:right w:w="0" w:type="dxa"/>
          </w:tblCellMar>
        </w:tblPrEx>
        <w:trPr>
          <w:trHeight w:val="308" w:hRule="atLeast"/>
        </w:trPr>
        <w:tc>
          <w:tcPr>
            <w:tcW w:w="23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8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191,242.84</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191,242.84</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3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8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191,242.84</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191,242.84</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3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48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82,288.48</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82,288.48</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3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8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108,954.36</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108,954.36</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3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8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3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8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3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8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4,523.40</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4,523.40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3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48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43,094.22</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43,094.22</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3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8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94,383.86</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94,383.86</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3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48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94,383.86</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94,383.86</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3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48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81,778.68</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81,778.68</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3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2210202</w:t>
            </w:r>
          </w:p>
        </w:tc>
        <w:tc>
          <w:tcPr>
            <w:tcW w:w="48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提租补贴</w:t>
            </w:r>
          </w:p>
        </w:tc>
        <w:tc>
          <w:tcPr>
            <w:tcW w:w="35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12,605.18</w:t>
            </w:r>
          </w:p>
        </w:tc>
        <w:tc>
          <w:tcPr>
            <w:tcW w:w="1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12,605.18</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3988"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pStyle w:val="7"/>
        <w:keepNext w:val="0"/>
        <w:keepLines w:val="0"/>
        <w:pageBreakBefore w:val="0"/>
        <w:widowControl w:val="0"/>
        <w:numPr>
          <w:ilvl w:val="0"/>
          <w:numId w:val="1"/>
        </w:numPr>
        <w:suppressLineNumbers w:val="0"/>
        <w:kinsoku/>
        <w:wordWrap/>
        <w:overflowPunct/>
        <w:topLinePunct w:val="0"/>
        <w:autoSpaceDE w:val="0"/>
        <w:autoSpaceDN w:val="0"/>
        <w:bidi w:val="0"/>
        <w:adjustRightInd/>
        <w:snapToGrid w:val="0"/>
        <w:spacing w:before="0" w:beforeAutospacing="0" w:after="0" w:afterAutospacing="0" w:line="600" w:lineRule="exact"/>
        <w:ind w:left="0" w:leftChars="0" w:right="0" w:firstLine="640" w:firstLineChars="200"/>
        <w:textAlignment w:val="auto"/>
        <w:outlineLvl w:val="1"/>
        <w:rPr>
          <w:rFonts w:hint="eastAsia" w:ascii="仿宋_GB2312" w:eastAsia="仿宋_GB2312" w:cs="仿宋_GB2312"/>
          <w:color w:val="auto"/>
          <w:sz w:val="32"/>
          <w:szCs w:val="32"/>
          <w:lang w:val="en-US" w:eastAsia="zh-CN"/>
        </w:rPr>
      </w:pPr>
      <w:bookmarkStart w:id="9" w:name="_Toc18945"/>
      <w:r>
        <w:rPr>
          <w:rFonts w:hint="eastAsia" w:ascii="仿宋_GB2312" w:eastAsia="仿宋_GB2312" w:cs="仿宋_GB2312"/>
          <w:color w:val="auto"/>
          <w:sz w:val="32"/>
          <w:szCs w:val="32"/>
          <w:lang w:val="en-US" w:eastAsia="zh-CN"/>
        </w:rPr>
        <w:t>一般公共预算财政拨款基本支出决算表（二）</w:t>
      </w:r>
      <w:bookmarkEnd w:id="9"/>
    </w:p>
    <w:tbl>
      <w:tblPr>
        <w:tblStyle w:val="8"/>
        <w:tblW w:w="5781" w:type="pct"/>
        <w:tblInd w:w="-1099" w:type="dxa"/>
        <w:shd w:val="clear" w:color="auto" w:fill="auto"/>
        <w:tblLayout w:type="fixed"/>
        <w:tblCellMar>
          <w:top w:w="0" w:type="dxa"/>
          <w:left w:w="0" w:type="dxa"/>
          <w:bottom w:w="0" w:type="dxa"/>
          <w:right w:w="0" w:type="dxa"/>
        </w:tblCellMar>
      </w:tblPr>
      <w:tblGrid>
        <w:gridCol w:w="613"/>
        <w:gridCol w:w="1525"/>
        <w:gridCol w:w="1362"/>
        <w:gridCol w:w="1350"/>
        <w:gridCol w:w="613"/>
        <w:gridCol w:w="1162"/>
        <w:gridCol w:w="825"/>
        <w:gridCol w:w="763"/>
        <w:gridCol w:w="650"/>
        <w:gridCol w:w="1500"/>
        <w:gridCol w:w="937"/>
        <w:gridCol w:w="613"/>
        <w:gridCol w:w="700"/>
        <w:gridCol w:w="1975"/>
        <w:gridCol w:w="787"/>
        <w:gridCol w:w="800"/>
      </w:tblGrid>
      <w:tr>
        <w:tblPrEx>
          <w:tblCellMar>
            <w:top w:w="0" w:type="dxa"/>
            <w:left w:w="0" w:type="dxa"/>
            <w:bottom w:w="0" w:type="dxa"/>
            <w:right w:w="0" w:type="dxa"/>
          </w:tblCellMar>
        </w:tblPrEx>
        <w:trPr>
          <w:trHeight w:val="439" w:hRule="atLeast"/>
        </w:trPr>
        <w:tc>
          <w:tcPr>
            <w:tcW w:w="5000" w:type="pct"/>
            <w:gridSpan w:val="16"/>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28"/>
                <w:szCs w:val="28"/>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189"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Arial" w:hAnsi="Arial" w:cs="Arial"/>
                <w:i w:val="0"/>
                <w:color w:val="000000"/>
                <w:sz w:val="20"/>
                <w:szCs w:val="20"/>
                <w:u w:val="none"/>
              </w:rPr>
            </w:pPr>
          </w:p>
        </w:tc>
        <w:tc>
          <w:tcPr>
            <w:tcW w:w="471"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default" w:ascii="Arial" w:hAnsi="Arial" w:cs="Arial"/>
                <w:i w:val="0"/>
                <w:color w:val="000000"/>
                <w:sz w:val="20"/>
                <w:szCs w:val="20"/>
                <w:u w:val="none"/>
              </w:rPr>
            </w:pPr>
          </w:p>
        </w:tc>
        <w:tc>
          <w:tcPr>
            <w:tcW w:w="421"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default" w:ascii="Arial" w:hAnsi="Arial" w:cs="Arial"/>
                <w:i w:val="0"/>
                <w:color w:val="000000"/>
                <w:sz w:val="20"/>
                <w:szCs w:val="20"/>
                <w:u w:val="none"/>
              </w:rPr>
            </w:pPr>
          </w:p>
        </w:tc>
        <w:tc>
          <w:tcPr>
            <w:tcW w:w="417"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default" w:ascii="Arial" w:hAnsi="Arial" w:cs="Arial"/>
                <w:i w:val="0"/>
                <w:color w:val="000000"/>
                <w:sz w:val="20"/>
                <w:szCs w:val="20"/>
                <w:u w:val="none"/>
              </w:rPr>
            </w:pPr>
          </w:p>
        </w:tc>
        <w:tc>
          <w:tcPr>
            <w:tcW w:w="189"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default" w:ascii="Arial" w:hAnsi="Arial" w:cs="Arial"/>
                <w:i w:val="0"/>
                <w:color w:val="000000"/>
                <w:sz w:val="20"/>
                <w:szCs w:val="20"/>
                <w:u w:val="none"/>
              </w:rPr>
            </w:pPr>
          </w:p>
        </w:tc>
        <w:tc>
          <w:tcPr>
            <w:tcW w:w="359"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default" w:ascii="Arial" w:hAnsi="Arial" w:cs="Arial"/>
                <w:i w:val="0"/>
                <w:color w:val="000000"/>
                <w:sz w:val="20"/>
                <w:szCs w:val="20"/>
                <w:u w:val="none"/>
              </w:rPr>
            </w:pPr>
          </w:p>
        </w:tc>
        <w:tc>
          <w:tcPr>
            <w:tcW w:w="255"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default" w:ascii="Arial" w:hAnsi="Arial" w:cs="Arial"/>
                <w:i w:val="0"/>
                <w:color w:val="000000"/>
                <w:sz w:val="20"/>
                <w:szCs w:val="20"/>
                <w:u w:val="none"/>
              </w:rPr>
            </w:pPr>
          </w:p>
        </w:tc>
        <w:tc>
          <w:tcPr>
            <w:tcW w:w="235"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default" w:ascii="Arial" w:hAnsi="Arial" w:cs="Arial"/>
                <w:i w:val="0"/>
                <w:color w:val="000000"/>
                <w:sz w:val="20"/>
                <w:szCs w:val="20"/>
                <w:u w:val="none"/>
              </w:rPr>
            </w:pPr>
          </w:p>
        </w:tc>
        <w:tc>
          <w:tcPr>
            <w:tcW w:w="200"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default" w:ascii="Arial" w:hAnsi="Arial" w:cs="Arial"/>
                <w:i w:val="0"/>
                <w:color w:val="000000"/>
                <w:sz w:val="20"/>
                <w:szCs w:val="20"/>
                <w:u w:val="none"/>
              </w:rPr>
            </w:pPr>
          </w:p>
        </w:tc>
        <w:tc>
          <w:tcPr>
            <w:tcW w:w="463"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default" w:ascii="Arial" w:hAnsi="Arial" w:cs="Arial"/>
                <w:i w:val="0"/>
                <w:color w:val="000000"/>
                <w:sz w:val="20"/>
                <w:szCs w:val="20"/>
                <w:u w:val="none"/>
              </w:rPr>
            </w:pPr>
          </w:p>
        </w:tc>
        <w:tc>
          <w:tcPr>
            <w:tcW w:w="289"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default" w:ascii="Arial" w:hAnsi="Arial" w:cs="Arial"/>
                <w:i w:val="0"/>
                <w:color w:val="000000"/>
                <w:sz w:val="20"/>
                <w:szCs w:val="20"/>
                <w:u w:val="none"/>
              </w:rPr>
            </w:pPr>
          </w:p>
        </w:tc>
        <w:tc>
          <w:tcPr>
            <w:tcW w:w="189"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default" w:ascii="Arial" w:hAnsi="Arial" w:cs="Arial"/>
                <w:i w:val="0"/>
                <w:color w:val="000000"/>
                <w:sz w:val="20"/>
                <w:szCs w:val="20"/>
                <w:u w:val="none"/>
              </w:rPr>
            </w:pPr>
          </w:p>
        </w:tc>
        <w:tc>
          <w:tcPr>
            <w:tcW w:w="216"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default" w:ascii="Arial" w:hAnsi="Arial" w:cs="Arial"/>
                <w:i w:val="0"/>
                <w:color w:val="000000"/>
                <w:sz w:val="20"/>
                <w:szCs w:val="20"/>
                <w:u w:val="none"/>
              </w:rPr>
            </w:pPr>
          </w:p>
        </w:tc>
        <w:tc>
          <w:tcPr>
            <w:tcW w:w="1101" w:type="pct"/>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3493" w:type="pct"/>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部门：大同市老干部教育活动中心（大同市老年大学、大同市老干部党校）</w:t>
            </w:r>
          </w:p>
        </w:tc>
        <w:tc>
          <w:tcPr>
            <w:tcW w:w="189"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default" w:ascii="Arial" w:hAnsi="Arial" w:cs="Arial"/>
                <w:i w:val="0"/>
                <w:color w:val="000000"/>
                <w:sz w:val="20"/>
                <w:szCs w:val="20"/>
                <w:u w:val="none"/>
              </w:rPr>
            </w:pPr>
          </w:p>
        </w:tc>
        <w:tc>
          <w:tcPr>
            <w:tcW w:w="216" w:type="pct"/>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default" w:ascii="Arial" w:hAnsi="Arial" w:cs="Arial"/>
                <w:i w:val="0"/>
                <w:color w:val="000000"/>
                <w:sz w:val="20"/>
                <w:szCs w:val="20"/>
                <w:u w:val="none"/>
              </w:rPr>
            </w:pPr>
          </w:p>
        </w:tc>
        <w:tc>
          <w:tcPr>
            <w:tcW w:w="1101" w:type="pct"/>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CellMar>
            <w:top w:w="0" w:type="dxa"/>
            <w:left w:w="0" w:type="dxa"/>
            <w:bottom w:w="0" w:type="dxa"/>
            <w:right w:w="0" w:type="dxa"/>
          </w:tblCellMar>
        </w:tblPrEx>
        <w:trPr>
          <w:trHeight w:val="308" w:hRule="atLeast"/>
        </w:trPr>
        <w:tc>
          <w:tcPr>
            <w:tcW w:w="1499" w:type="pct"/>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w:t>
            </w:r>
          </w:p>
        </w:tc>
        <w:tc>
          <w:tcPr>
            <w:tcW w:w="3500" w:type="pct"/>
            <w:gridSpan w:val="12"/>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189"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71"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21"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17"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其中：基本支出</w:t>
            </w:r>
          </w:p>
        </w:tc>
        <w:tc>
          <w:tcPr>
            <w:tcW w:w="189"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59"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55"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35"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其中：基本支出</w:t>
            </w:r>
          </w:p>
        </w:tc>
        <w:tc>
          <w:tcPr>
            <w:tcW w:w="200"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63"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89"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89"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其中：基本支出</w:t>
            </w:r>
          </w:p>
        </w:tc>
        <w:tc>
          <w:tcPr>
            <w:tcW w:w="216"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610"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3"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47"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其中：基本支出</w:t>
            </w:r>
          </w:p>
        </w:tc>
      </w:tr>
      <w:tr>
        <w:tblPrEx>
          <w:tblCellMar>
            <w:top w:w="0" w:type="dxa"/>
            <w:left w:w="0" w:type="dxa"/>
            <w:bottom w:w="0" w:type="dxa"/>
            <w:right w:w="0" w:type="dxa"/>
          </w:tblCellMar>
        </w:tblPrEx>
        <w:trPr>
          <w:trHeight w:val="312" w:hRule="atLeast"/>
        </w:trPr>
        <w:tc>
          <w:tcPr>
            <w:tcW w:w="189"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471"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421"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41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189"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359"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255"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235"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200"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463"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289"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189"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216"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610"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243"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c>
          <w:tcPr>
            <w:tcW w:w="24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1,061,110.68</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1,043,910.68</w:t>
            </w: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444,398.55</w:t>
            </w: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72,110.73</w:t>
            </w: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307</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债务利息及费用支出</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411,190.00</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411,190.00</w:t>
            </w: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47,766.22</w:t>
            </w: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14,830.60</w:t>
            </w: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96,061.18</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96,061.18</w:t>
            </w: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38,200.00</w:t>
            </w: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3,130.00</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3,130.00</w:t>
            </w: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30703</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国内债务发行费用</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1,071.21</w:t>
            </w: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1,071.21</w:t>
            </w: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30704</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国外债务发行费用</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259,894.80</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259,894.80</w:t>
            </w: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1,195.00</w:t>
            </w: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1,195.00</w:t>
            </w: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309</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资本性支出（基本建设）</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108,954.36</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108,954.36</w:t>
            </w: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4,337.45</w:t>
            </w: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4,337.45</w:t>
            </w: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30901</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房屋构筑物构建</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25,626.92</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25,626.92</w:t>
            </w: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5,780.00</w:t>
            </w: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3,220.00</w:t>
            </w: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30902</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311</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对企业补助（基本建设）</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47,617.62</w:t>
            </w: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30903</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31101</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资本金注入</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12,084.40</w:t>
            </w: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375.00</w:t>
            </w: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30905</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31199</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其他对企业补助</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23,977.12</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6,777.12</w:t>
            </w: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30906</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312</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对企业补助</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81,778.68</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81,778.68</w:t>
            </w: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30907</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31201</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资本金注入</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30908</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31203</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政府投资基金股权投资</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2,880.00</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2,880.00</w:t>
            </w: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30913</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31204</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费用补贴</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303</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81,088.48</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81,088.48</w:t>
            </w: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30919</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31205</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利息补贴</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30921</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31299</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其他对企业补助</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61,572.48</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61,572.48</w:t>
            </w: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30922</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313</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对社会保障基金补助</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91,605.50</w:t>
            </w: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30999</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31302</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对社会保障基金补助</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266,900.00</w:t>
            </w: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31303</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补充全国社会保障基金</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房屋构筑物构建</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31304</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对机关事业单位职业年金的补助</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11,700.00</w:t>
            </w: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11,700.00</w:t>
            </w: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4,500.00</w:t>
            </w: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399</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其他支出</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143,755.30</w:t>
            </w: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14,900.00</w:t>
            </w: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7,301.47</w:t>
            </w: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7,301.47</w:t>
            </w: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19,516.00</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19,516.00</w:t>
            </w: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18,180.00</w:t>
            </w: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18,180.00</w:t>
            </w: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247,500.00</w:t>
            </w: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7,500.00</w:t>
            </w: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7,500.00</w:t>
            </w: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2"/>
                <w:szCs w:val="22"/>
                <w:u w:val="none"/>
              </w:rPr>
            </w:pP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2"/>
                <w:szCs w:val="22"/>
                <w:u w:val="none"/>
              </w:rPr>
            </w:pP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2"/>
                <w:szCs w:val="22"/>
                <w:u w:val="none"/>
              </w:rPr>
            </w:pP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2"/>
                <w:szCs w:val="22"/>
                <w:u w:val="none"/>
              </w:rPr>
            </w:pP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2"/>
                <w:szCs w:val="22"/>
                <w:u w:val="none"/>
              </w:rPr>
            </w:pPr>
          </w:p>
        </w:tc>
        <w:tc>
          <w:tcPr>
            <w:tcW w:w="4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2"/>
                <w:szCs w:val="22"/>
                <w:u w:val="none"/>
              </w:rPr>
            </w:pP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3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2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53,922.00</w:t>
            </w:r>
          </w:p>
        </w:tc>
        <w:tc>
          <w:tcPr>
            <w:tcW w:w="2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2,400.00</w:t>
            </w:r>
          </w:p>
        </w:tc>
        <w:tc>
          <w:tcPr>
            <w:tcW w:w="2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4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2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18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1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2"/>
                <w:szCs w:val="22"/>
                <w:u w:val="none"/>
              </w:rPr>
            </w:pPr>
          </w:p>
        </w:tc>
        <w:tc>
          <w:tcPr>
            <w:tcW w:w="61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2"/>
                <w:szCs w:val="22"/>
                <w:u w:val="none"/>
              </w:rPr>
            </w:pP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60"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人员经费合计</w:t>
            </w:r>
          </w:p>
        </w:tc>
        <w:tc>
          <w:tcPr>
            <w:tcW w:w="4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1,142,199.16</w:t>
            </w:r>
          </w:p>
        </w:tc>
        <w:tc>
          <w:tcPr>
            <w:tcW w:w="4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1,124,999.16</w:t>
            </w:r>
          </w:p>
        </w:tc>
        <w:tc>
          <w:tcPr>
            <w:tcW w:w="3010" w:type="pct"/>
            <w:gridSpan w:val="10"/>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公用经费合计</w:t>
            </w:r>
          </w:p>
        </w:tc>
        <w:tc>
          <w:tcPr>
            <w:tcW w:w="2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711,298.55</w:t>
            </w:r>
          </w:p>
        </w:tc>
        <w:tc>
          <w:tcPr>
            <w:tcW w:w="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72,110.73</w:t>
            </w:r>
          </w:p>
        </w:tc>
      </w:tr>
      <w:tr>
        <w:tblPrEx>
          <w:tblCellMar>
            <w:top w:w="0" w:type="dxa"/>
            <w:left w:w="0" w:type="dxa"/>
            <w:bottom w:w="0" w:type="dxa"/>
            <w:right w:w="0" w:type="dxa"/>
          </w:tblCellMar>
        </w:tblPrEx>
        <w:trPr>
          <w:trHeight w:val="308" w:hRule="atLeast"/>
        </w:trPr>
        <w:tc>
          <w:tcPr>
            <w:tcW w:w="5000" w:type="pct"/>
            <w:gridSpan w:val="16"/>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注：本表反映部门本年度一般公共预算财政拨款支出明细情况（其中包括基本支出明细情况）。</w:t>
            </w:r>
          </w:p>
        </w:tc>
      </w:tr>
    </w:tbl>
    <w:p>
      <w:pPr>
        <w:pStyle w:val="7"/>
        <w:keepNext w:val="0"/>
        <w:keepLines w:val="0"/>
        <w:pageBreakBefore w:val="0"/>
        <w:widowControl w:val="0"/>
        <w:numPr>
          <w:ilvl w:val="0"/>
          <w:numId w:val="0"/>
        </w:numPr>
        <w:suppressLineNumbers w:val="0"/>
        <w:kinsoku/>
        <w:wordWrap/>
        <w:overflowPunct/>
        <w:topLinePunct w:val="0"/>
        <w:autoSpaceDE w:val="0"/>
        <w:autoSpaceDN w:val="0"/>
        <w:bidi w:val="0"/>
        <w:adjustRightInd/>
        <w:snapToGrid w:val="0"/>
        <w:spacing w:before="0" w:beforeAutospacing="0" w:after="0" w:afterAutospacing="0" w:line="600" w:lineRule="exact"/>
        <w:ind w:leftChars="200" w:right="0" w:rightChars="0"/>
        <w:textAlignment w:val="auto"/>
        <w:outlineLvl w:val="9"/>
        <w:rPr>
          <w:rFonts w:hint="eastAsia" w:ascii="仿宋_GB2312" w:eastAsia="仿宋_GB2312" w:cs="仿宋_GB2312"/>
          <w:color w:val="auto"/>
          <w:sz w:val="32"/>
          <w:szCs w:val="32"/>
          <w:lang w:val="en-US" w:eastAsia="zh-CN"/>
        </w:rPr>
      </w:pP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textAlignment w:val="auto"/>
        <w:outlineLvl w:val="1"/>
        <w:rPr>
          <w:rFonts w:hint="eastAsia" w:ascii="仿宋_GB2312" w:eastAsia="仿宋_GB2312" w:cs="仿宋_GB2312"/>
          <w:color w:val="auto"/>
          <w:sz w:val="32"/>
          <w:szCs w:val="32"/>
          <w:lang w:val="en-US" w:eastAsia="zh-CN"/>
        </w:rPr>
      </w:pPr>
      <w:bookmarkStart w:id="10" w:name="_Toc10868"/>
      <w:r>
        <w:rPr>
          <w:rFonts w:hint="eastAsia" w:ascii="仿宋_GB2312" w:eastAsia="仿宋_GB2312" w:cs="仿宋_GB2312"/>
          <w:color w:val="auto"/>
          <w:sz w:val="32"/>
          <w:szCs w:val="32"/>
          <w:lang w:val="en-US" w:eastAsia="zh-CN"/>
        </w:rPr>
        <w:t>一般公共预算财政拨款“三公”经费支出决算表</w:t>
      </w:r>
      <w:bookmarkEnd w:id="10"/>
    </w:p>
    <w:tbl>
      <w:tblPr>
        <w:tblStyle w:val="8"/>
        <w:tblW w:w="0" w:type="auto"/>
        <w:tblInd w:w="0" w:type="dxa"/>
        <w:shd w:val="clear" w:color="auto" w:fill="auto"/>
        <w:tblLayout w:type="autofit"/>
        <w:tblCellMar>
          <w:top w:w="0" w:type="dxa"/>
          <w:left w:w="0" w:type="dxa"/>
          <w:bottom w:w="0" w:type="dxa"/>
          <w:right w:w="0" w:type="dxa"/>
        </w:tblCellMar>
      </w:tblPr>
      <w:tblGrid>
        <w:gridCol w:w="555"/>
        <w:gridCol w:w="1909"/>
        <w:gridCol w:w="555"/>
        <w:gridCol w:w="1388"/>
        <w:gridCol w:w="1388"/>
        <w:gridCol w:w="1056"/>
        <w:gridCol w:w="555"/>
        <w:gridCol w:w="1909"/>
        <w:gridCol w:w="538"/>
        <w:gridCol w:w="1341"/>
        <w:gridCol w:w="1341"/>
        <w:gridCol w:w="1453"/>
      </w:tblGrid>
      <w:tr>
        <w:tblPrEx>
          <w:shd w:val="clear" w:color="auto" w:fill="auto"/>
          <w:tblCellMar>
            <w:top w:w="0" w:type="dxa"/>
            <w:left w:w="0" w:type="dxa"/>
            <w:bottom w:w="0" w:type="dxa"/>
            <w:right w:w="0" w:type="dxa"/>
          </w:tblCellMar>
        </w:tblPrEx>
        <w:trPr>
          <w:trHeight w:val="23" w:hRule="atLeast"/>
        </w:trPr>
        <w:tc>
          <w:tcPr>
            <w:tcW w:w="0" w:type="auto"/>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3"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shd w:val="clear" w:color="auto" w:fill="auto"/>
          <w:tblCellMar>
            <w:top w:w="0" w:type="dxa"/>
            <w:left w:w="0" w:type="dxa"/>
            <w:bottom w:w="0" w:type="dxa"/>
            <w:right w:w="0" w:type="dxa"/>
          </w:tblCellMar>
        </w:tblPrEx>
        <w:trPr>
          <w:trHeight w:val="23" w:hRule="atLeast"/>
        </w:trPr>
        <w:tc>
          <w:tcPr>
            <w:tcW w:w="0" w:type="auto"/>
            <w:gridSpan w:val="8"/>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部门：大同市老干部教育活动中心（大同市老年大学、大同市老干部党校）</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23"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23" w:hRule="atLeast"/>
        </w:trPr>
        <w:tc>
          <w:tcPr>
            <w:tcW w:w="0" w:type="auto"/>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23" w:hRule="atLeast"/>
        </w:trPr>
        <w:tc>
          <w:tcPr>
            <w:tcW w:w="0" w:type="auto"/>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 w:hRule="atLeast"/>
        </w:trPr>
        <w:tc>
          <w:tcPr>
            <w:tcW w:w="0" w:type="auto"/>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shd w:val="clear" w:color="auto" w:fill="auto"/>
          <w:tblCellMar>
            <w:top w:w="0" w:type="dxa"/>
            <w:left w:w="0" w:type="dxa"/>
            <w:bottom w:w="0" w:type="dxa"/>
            <w:right w:w="0" w:type="dxa"/>
          </w:tblCellMar>
        </w:tblPrEx>
        <w:trPr>
          <w:trHeight w:val="23"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 w:hRule="atLeast"/>
        </w:trPr>
        <w:tc>
          <w:tcPr>
            <w:tcW w:w="0" w:type="auto"/>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28"/>
          <w:lang w:val="en-US" w:eastAsia="zh-CN"/>
        </w:rPr>
        <w:t>说明：</w:t>
      </w:r>
      <w:r>
        <w:rPr>
          <w:rFonts w:hint="eastAsia" w:ascii="仿宋_GB2312" w:hAnsi="仿宋_GB2312" w:eastAsia="仿宋_GB2312" w:cs="仿宋_GB2312"/>
          <w:b w:val="0"/>
          <w:color w:val="000000"/>
          <w:kern w:val="0"/>
          <w:sz w:val="32"/>
          <w:szCs w:val="32"/>
          <w:lang w:val="en-US" w:eastAsia="zh-CN" w:bidi="ar"/>
        </w:rPr>
        <w:t>本单位没有使用</w:t>
      </w:r>
      <w:r>
        <w:rPr>
          <w:rFonts w:hint="eastAsia" w:ascii="仿宋_GB2312" w:eastAsia="仿宋_GB2312" w:cs="仿宋_GB2312"/>
          <w:color w:val="auto"/>
          <w:sz w:val="32"/>
          <w:szCs w:val="32"/>
          <w:lang w:val="en-US" w:eastAsia="zh-CN"/>
        </w:rPr>
        <w:t>“三公”经费预算的</w:t>
      </w:r>
      <w:r>
        <w:rPr>
          <w:rFonts w:hint="eastAsia" w:ascii="仿宋_GB2312" w:hAnsi="仿宋_GB2312" w:eastAsia="仿宋_GB2312" w:cs="仿宋_GB2312"/>
          <w:b w:val="0"/>
          <w:color w:val="000000"/>
          <w:kern w:val="0"/>
          <w:sz w:val="32"/>
          <w:szCs w:val="32"/>
          <w:lang w:val="en-US" w:eastAsia="zh-CN" w:bidi="ar"/>
        </w:rPr>
        <w:t>支出，故本表无数据。</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textAlignment w:val="auto"/>
        <w:outlineLvl w:val="1"/>
        <w:rPr>
          <w:rFonts w:hint="eastAsia" w:ascii="仿宋_GB2312" w:eastAsia="仿宋_GB2312" w:cs="仿宋_GB2312"/>
          <w:color w:val="auto"/>
          <w:sz w:val="32"/>
          <w:szCs w:val="32"/>
          <w:lang w:val="en-US" w:eastAsia="zh-CN"/>
        </w:rPr>
      </w:pPr>
      <w:bookmarkStart w:id="11" w:name="_Toc13350"/>
      <w:r>
        <w:rPr>
          <w:rFonts w:hint="eastAsia" w:ascii="仿宋_GB2312" w:eastAsia="仿宋_GB2312" w:cs="仿宋_GB2312"/>
          <w:color w:val="auto"/>
          <w:sz w:val="32"/>
          <w:szCs w:val="32"/>
          <w:lang w:val="en-US" w:eastAsia="zh-CN"/>
        </w:rPr>
        <w:t>政府性基金预算财政拨款收入支出决算表</w:t>
      </w:r>
      <w:bookmarkEnd w:id="11"/>
    </w:p>
    <w:tbl>
      <w:tblPr>
        <w:tblStyle w:val="8"/>
        <w:tblW w:w="5000" w:type="pct"/>
        <w:tblInd w:w="0" w:type="dxa"/>
        <w:shd w:val="clear" w:color="auto" w:fill="auto"/>
        <w:tblLayout w:type="autofit"/>
        <w:tblCellMar>
          <w:top w:w="0" w:type="dxa"/>
          <w:left w:w="0" w:type="dxa"/>
          <w:bottom w:w="0" w:type="dxa"/>
          <w:right w:w="0" w:type="dxa"/>
        </w:tblCellMar>
      </w:tblPr>
      <w:tblGrid>
        <w:gridCol w:w="713"/>
        <w:gridCol w:w="716"/>
        <w:gridCol w:w="727"/>
        <w:gridCol w:w="2165"/>
        <w:gridCol w:w="2739"/>
        <w:gridCol w:w="1746"/>
        <w:gridCol w:w="1085"/>
        <w:gridCol w:w="1097"/>
        <w:gridCol w:w="1097"/>
        <w:gridCol w:w="1903"/>
      </w:tblGrid>
      <w:tr>
        <w:tblPrEx>
          <w:tblCellMar>
            <w:top w:w="0" w:type="dxa"/>
            <w:left w:w="0" w:type="dxa"/>
            <w:bottom w:w="0" w:type="dxa"/>
            <w:right w:w="0" w:type="dxa"/>
          </w:tblCellMar>
        </w:tblPrEx>
        <w:trPr>
          <w:trHeight w:val="23" w:hRule="atLeast"/>
        </w:trPr>
        <w:tc>
          <w:tcPr>
            <w:tcW w:w="5000" w:type="pct"/>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3" w:hRule="atLeast"/>
        </w:trPr>
        <w:tc>
          <w:tcPr>
            <w:tcW w:w="255" w:type="pct"/>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5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7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79"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2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9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9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78"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3" w:hRule="atLeast"/>
        </w:trPr>
        <w:tc>
          <w:tcPr>
            <w:tcW w:w="3536" w:type="pct"/>
            <w:gridSpan w:val="7"/>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部门：大同市老干部教育活动中心（大同市老年大学、大同市老干部党校）</w:t>
            </w:r>
          </w:p>
        </w:tc>
        <w:tc>
          <w:tcPr>
            <w:tcW w:w="39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9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78"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23" w:hRule="atLeast"/>
        </w:trPr>
        <w:tc>
          <w:tcPr>
            <w:tcW w:w="1545" w:type="pct"/>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79"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624"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1172" w:type="pct"/>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678"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trPr>
        <w:tc>
          <w:tcPr>
            <w:tcW w:w="771" w:type="pct"/>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774"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79"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4"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7"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92"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92"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67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771" w:type="pct"/>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4"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9"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4"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2"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2"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771" w:type="pct"/>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4"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9"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4"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2"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2"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545"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7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8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9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7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23" w:hRule="atLeast"/>
        </w:trPr>
        <w:tc>
          <w:tcPr>
            <w:tcW w:w="1545"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3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3" w:hRule="atLeast"/>
        </w:trPr>
        <w:tc>
          <w:tcPr>
            <w:tcW w:w="77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7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7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7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7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7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5000" w:type="pct"/>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28"/>
          <w:lang w:val="en-US" w:eastAsia="zh-CN"/>
        </w:rPr>
        <w:t>说明：</w:t>
      </w:r>
      <w:r>
        <w:rPr>
          <w:rFonts w:hint="eastAsia" w:ascii="仿宋_GB2312" w:hAnsi="仿宋_GB2312" w:eastAsia="仿宋_GB2312" w:cs="仿宋_GB2312"/>
          <w:b w:val="0"/>
          <w:color w:val="000000"/>
          <w:kern w:val="0"/>
          <w:sz w:val="32"/>
          <w:szCs w:val="32"/>
          <w:lang w:val="en-US" w:eastAsia="zh-CN" w:bidi="ar"/>
        </w:rPr>
        <w:t>本单位没有使用政府性基金预算</w:t>
      </w:r>
      <w:r>
        <w:rPr>
          <w:rFonts w:hint="eastAsia" w:ascii="仿宋_GB2312" w:eastAsia="仿宋_GB2312" w:cs="仿宋_GB2312"/>
          <w:color w:val="auto"/>
          <w:sz w:val="32"/>
          <w:szCs w:val="32"/>
          <w:lang w:val="en-US" w:eastAsia="zh-CN"/>
        </w:rPr>
        <w:t>安排的</w:t>
      </w:r>
      <w:r>
        <w:rPr>
          <w:rFonts w:hint="eastAsia" w:ascii="仿宋_GB2312" w:hAnsi="仿宋_GB2312" w:eastAsia="仿宋_GB2312" w:cs="仿宋_GB2312"/>
          <w:b w:val="0"/>
          <w:color w:val="000000"/>
          <w:kern w:val="0"/>
          <w:sz w:val="32"/>
          <w:szCs w:val="32"/>
          <w:lang w:val="en-US" w:eastAsia="zh-CN" w:bidi="ar"/>
        </w:rPr>
        <w:t>支出，故本表无数据。</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textAlignment w:val="auto"/>
        <w:outlineLvl w:val="1"/>
        <w:rPr>
          <w:rFonts w:hint="eastAsia" w:ascii="仿宋_GB2312" w:eastAsia="仿宋_GB2312" w:cs="仿宋_GB2312"/>
          <w:color w:val="auto"/>
          <w:sz w:val="32"/>
          <w:szCs w:val="32"/>
          <w:lang w:val="en-US" w:eastAsia="zh-CN"/>
        </w:rPr>
      </w:pPr>
      <w:bookmarkStart w:id="12" w:name="_Toc18586"/>
      <w:r>
        <w:rPr>
          <w:rFonts w:hint="eastAsia" w:ascii="仿宋_GB2312" w:eastAsia="仿宋_GB2312" w:cs="仿宋_GB2312"/>
          <w:color w:val="auto"/>
          <w:sz w:val="32"/>
          <w:szCs w:val="32"/>
          <w:lang w:val="en-US" w:eastAsia="zh-CN"/>
        </w:rPr>
        <w:t>国有资本经营预算财政拨款收入支出决算表</w:t>
      </w:r>
      <w:bookmarkEnd w:id="12"/>
    </w:p>
    <w:tbl>
      <w:tblPr>
        <w:tblStyle w:val="8"/>
        <w:tblW w:w="5000" w:type="pct"/>
        <w:tblInd w:w="0" w:type="dxa"/>
        <w:shd w:val="clear" w:color="auto" w:fill="auto"/>
        <w:tblLayout w:type="autofit"/>
        <w:tblCellMar>
          <w:top w:w="0" w:type="dxa"/>
          <w:left w:w="0" w:type="dxa"/>
          <w:bottom w:w="0" w:type="dxa"/>
          <w:right w:w="0" w:type="dxa"/>
        </w:tblCellMar>
      </w:tblPr>
      <w:tblGrid>
        <w:gridCol w:w="831"/>
        <w:gridCol w:w="828"/>
        <w:gridCol w:w="834"/>
        <w:gridCol w:w="4294"/>
        <w:gridCol w:w="1698"/>
        <w:gridCol w:w="2739"/>
        <w:gridCol w:w="2764"/>
      </w:tblGrid>
      <w:tr>
        <w:tblPrEx>
          <w:shd w:val="clear" w:color="auto" w:fill="auto"/>
        </w:tblPrEx>
        <w:trPr>
          <w:trHeight w:val="390" w:hRule="atLeast"/>
        </w:trPr>
        <w:tc>
          <w:tcPr>
            <w:tcW w:w="5000" w:type="pct"/>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CellMar>
            <w:top w:w="0" w:type="dxa"/>
            <w:left w:w="0" w:type="dxa"/>
            <w:bottom w:w="0" w:type="dxa"/>
            <w:right w:w="0" w:type="dxa"/>
          </w:tblCellMar>
        </w:tblPrEx>
        <w:trPr>
          <w:trHeight w:val="255" w:hRule="atLeast"/>
        </w:trPr>
        <w:tc>
          <w:tcPr>
            <w:tcW w:w="297" w:type="pct"/>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9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35"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0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7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87"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shd w:val="clear" w:color="auto" w:fill="auto"/>
          <w:tblCellMar>
            <w:top w:w="0" w:type="dxa"/>
            <w:left w:w="0" w:type="dxa"/>
            <w:bottom w:w="0" w:type="dxa"/>
            <w:right w:w="0" w:type="dxa"/>
          </w:tblCellMar>
        </w:tblPrEx>
        <w:trPr>
          <w:trHeight w:val="255" w:hRule="atLeast"/>
        </w:trPr>
        <w:tc>
          <w:tcPr>
            <w:tcW w:w="4012" w:type="pct"/>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部门：大同市老干部教育活动中心（大同市老年大学、大同市老干部党校）</w:t>
            </w:r>
          </w:p>
        </w:tc>
        <w:tc>
          <w:tcPr>
            <w:tcW w:w="987"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shd w:val="clear" w:color="auto" w:fill="auto"/>
          <w:tblCellMar>
            <w:top w:w="0" w:type="dxa"/>
            <w:left w:w="0" w:type="dxa"/>
            <w:bottom w:w="0" w:type="dxa"/>
            <w:right w:w="0" w:type="dxa"/>
          </w:tblCellMar>
        </w:tblPrEx>
        <w:trPr>
          <w:trHeight w:val="308" w:hRule="atLeast"/>
        </w:trPr>
        <w:tc>
          <w:tcPr>
            <w:tcW w:w="2426" w:type="pct"/>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573" w:type="pct"/>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shd w:val="clear" w:color="auto" w:fill="auto"/>
          <w:tblCellMar>
            <w:top w:w="0" w:type="dxa"/>
            <w:left w:w="0" w:type="dxa"/>
            <w:bottom w:w="0" w:type="dxa"/>
            <w:right w:w="0" w:type="dxa"/>
          </w:tblCellMar>
        </w:tblPrEx>
        <w:trPr>
          <w:trHeight w:val="308" w:hRule="atLeast"/>
        </w:trPr>
        <w:tc>
          <w:tcPr>
            <w:tcW w:w="891" w:type="pct"/>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535"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607"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78"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87"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308" w:hRule="atLeast"/>
        </w:trPr>
        <w:tc>
          <w:tcPr>
            <w:tcW w:w="891" w:type="pct"/>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5"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8"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91" w:type="pct"/>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5"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8"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426"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0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7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8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2426"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9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9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9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9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9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9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9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9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3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w:t>
            </w:r>
          </w:p>
        </w:tc>
      </w:tr>
    </w:tbl>
    <w:p>
      <w:pPr>
        <w:bidi w:val="0"/>
        <w:rPr>
          <w:rFonts w:hint="eastAsia" w:ascii="仿宋_GB2312" w:hAnsi="仿宋_GB2312" w:eastAsia="仿宋_GB2312" w:cs="仿宋_GB2312"/>
          <w:sz w:val="32"/>
          <w:szCs w:val="28"/>
          <w:lang w:val="en-US" w:eastAsia="zh-CN"/>
        </w:rPr>
        <w:sectPr>
          <w:footerReference r:id="rId4" w:type="default"/>
          <w:pgSz w:w="16838" w:h="11906" w:orient="landscape"/>
          <w:pgMar w:top="1009" w:right="1440" w:bottom="1009" w:left="1440" w:header="851" w:footer="992" w:gutter="0"/>
          <w:pgNumType w:fmt="decimal"/>
          <w:cols w:space="0" w:num="1"/>
          <w:rtlGutter w:val="0"/>
          <w:docGrid w:type="lines" w:linePitch="312" w:charSpace="0"/>
        </w:sectPr>
      </w:pPr>
      <w:bookmarkStart w:id="13" w:name="_Toc6585"/>
      <w:bookmarkStart w:id="14" w:name="_Toc13944"/>
      <w:r>
        <w:rPr>
          <w:rFonts w:hint="eastAsia" w:ascii="仿宋_GB2312" w:hAnsi="仿宋_GB2312" w:eastAsia="仿宋_GB2312" w:cs="仿宋_GB2312"/>
          <w:sz w:val="32"/>
          <w:szCs w:val="28"/>
          <w:lang w:val="en-US" w:eastAsia="zh-CN"/>
        </w:rPr>
        <w:t>说明：本单位没有使用国有资本经营预算安排的支出，故本表无数据。</w:t>
      </w:r>
      <w:bookmarkEnd w:id="13"/>
      <w:bookmarkEnd w:id="14"/>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Autospacing="0" w:after="0" w:afterAutospacing="0" w:line="600" w:lineRule="exact"/>
        <w:ind w:left="0" w:leftChars="0" w:right="0" w:firstLine="640" w:firstLineChars="200"/>
        <w:textAlignment w:val="auto"/>
        <w:outlineLvl w:val="1"/>
        <w:rPr>
          <w:rFonts w:hint="eastAsia" w:ascii="仿宋_GB2312" w:eastAsia="仿宋_GB2312" w:cs="仿宋_GB2312"/>
          <w:color w:val="auto"/>
          <w:sz w:val="32"/>
          <w:szCs w:val="32"/>
          <w:lang w:val="en-US" w:eastAsia="zh-CN"/>
        </w:rPr>
      </w:pPr>
      <w:bookmarkStart w:id="15" w:name="_Toc7828"/>
      <w:r>
        <w:rPr>
          <w:rFonts w:hint="eastAsia" w:ascii="仿宋_GB2312" w:eastAsia="仿宋_GB2312" w:cs="仿宋_GB2312"/>
          <w:color w:val="auto"/>
          <w:sz w:val="32"/>
          <w:szCs w:val="32"/>
          <w:lang w:val="en-US" w:eastAsia="zh-CN"/>
        </w:rPr>
        <w:t>部门决算公开相关信息统计表</w:t>
      </w:r>
      <w:bookmarkEnd w:id="15"/>
    </w:p>
    <w:tbl>
      <w:tblPr>
        <w:tblStyle w:val="8"/>
        <w:tblW w:w="8336" w:type="dxa"/>
        <w:tblInd w:w="0" w:type="dxa"/>
        <w:shd w:val="clear" w:color="auto" w:fill="auto"/>
        <w:tblLayout w:type="fixed"/>
        <w:tblCellMar>
          <w:top w:w="0" w:type="dxa"/>
          <w:left w:w="0" w:type="dxa"/>
          <w:bottom w:w="0" w:type="dxa"/>
          <w:right w:w="0" w:type="dxa"/>
        </w:tblCellMar>
      </w:tblPr>
      <w:tblGrid>
        <w:gridCol w:w="3688"/>
        <w:gridCol w:w="1937"/>
        <w:gridCol w:w="2711"/>
      </w:tblGrid>
      <w:tr>
        <w:tblPrEx>
          <w:shd w:val="clear" w:color="auto" w:fill="auto"/>
          <w:tblCellMar>
            <w:top w:w="0" w:type="dxa"/>
            <w:left w:w="0" w:type="dxa"/>
            <w:bottom w:w="0" w:type="dxa"/>
            <w:right w:w="0" w:type="dxa"/>
          </w:tblCellMar>
        </w:tblPrEx>
        <w:trPr>
          <w:trHeight w:val="540" w:hRule="atLeast"/>
        </w:trPr>
        <w:tc>
          <w:tcPr>
            <w:tcW w:w="8336"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部门决算公开相关信息统计表</w:t>
            </w:r>
          </w:p>
        </w:tc>
      </w:tr>
      <w:tr>
        <w:tblPrEx>
          <w:shd w:val="clear" w:color="auto" w:fill="auto"/>
          <w:tblCellMar>
            <w:top w:w="0" w:type="dxa"/>
            <w:left w:w="0" w:type="dxa"/>
            <w:bottom w:w="0" w:type="dxa"/>
            <w:right w:w="0" w:type="dxa"/>
          </w:tblCellMar>
        </w:tblPrEx>
        <w:trPr>
          <w:trHeight w:val="255" w:hRule="atLeast"/>
        </w:trPr>
        <w:tc>
          <w:tcPr>
            <w:tcW w:w="3688"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93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71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公开10表</w:t>
            </w:r>
          </w:p>
        </w:tc>
      </w:tr>
      <w:tr>
        <w:tblPrEx>
          <w:shd w:val="clear" w:color="auto" w:fill="auto"/>
          <w:tblCellMar>
            <w:top w:w="0" w:type="dxa"/>
            <w:left w:w="0" w:type="dxa"/>
            <w:bottom w:w="0" w:type="dxa"/>
            <w:right w:w="0" w:type="dxa"/>
          </w:tblCellMar>
        </w:tblPrEx>
        <w:trPr>
          <w:trHeight w:val="255" w:hRule="atLeast"/>
        </w:trPr>
        <w:tc>
          <w:tcPr>
            <w:tcW w:w="562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编制单位：大同市老干部教育活动中心（大同市老年大学、大同市老干部党校）</w:t>
            </w:r>
          </w:p>
        </w:tc>
        <w:tc>
          <w:tcPr>
            <w:tcW w:w="271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2022年7月</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金额单位：元</w:t>
            </w:r>
          </w:p>
        </w:tc>
      </w:tr>
      <w:tr>
        <w:tblPrEx>
          <w:shd w:val="clear" w:color="auto" w:fill="auto"/>
          <w:tblCellMar>
            <w:top w:w="0" w:type="dxa"/>
            <w:left w:w="0" w:type="dxa"/>
            <w:bottom w:w="0" w:type="dxa"/>
            <w:right w:w="0" w:type="dxa"/>
          </w:tblCellMar>
        </w:tblPrEx>
        <w:trPr>
          <w:trHeight w:val="308" w:hRule="atLeast"/>
        </w:trPr>
        <w:tc>
          <w:tcPr>
            <w:tcW w:w="8336"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一、政府采购情况</w:t>
            </w: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71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采购金额</w:t>
            </w: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125,421.72</w:t>
            </w: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82,383.72</w:t>
            </w: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43,038.00</w:t>
            </w:r>
          </w:p>
        </w:tc>
      </w:tr>
      <w:tr>
        <w:tblPrEx>
          <w:shd w:val="clear" w:color="auto" w:fill="auto"/>
          <w:tblCellMar>
            <w:top w:w="0" w:type="dxa"/>
            <w:left w:w="0" w:type="dxa"/>
            <w:bottom w:w="0" w:type="dxa"/>
            <w:right w:w="0" w:type="dxa"/>
          </w:tblCellMar>
        </w:tblPrEx>
        <w:trPr>
          <w:trHeight w:val="308" w:hRule="atLeast"/>
        </w:trPr>
        <w:tc>
          <w:tcPr>
            <w:tcW w:w="833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二、机关运行经费</w:t>
            </w: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1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统计数</w:t>
            </w: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（一）行政单位</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（二）参照公务员法管理事业单位</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33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三、国有资产占用情况</w:t>
            </w: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（一）车辆数合计（辆）</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1.副部（省）级及以上领导用车</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2.主要领导干部用车</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3.机要通信用车</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4.应急保障用车</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5.执法执勤用车</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6.特种专业技术用车</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7.离退休干部用车</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8.其他用车</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（二）单价50万元以上通用设备（台、套）</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23" w:hRule="atLeast"/>
        </w:trPr>
        <w:tc>
          <w:tcPr>
            <w:tcW w:w="368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（三）单价100万元以上专用设备（台、套）</w:t>
            </w:r>
          </w:p>
        </w:tc>
        <w:tc>
          <w:tcPr>
            <w:tcW w:w="19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7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3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注：本表反映部门本年度政府采购及机关运行经费和国有资产占用情况。</w:t>
            </w:r>
          </w:p>
        </w:tc>
      </w:tr>
    </w:tbl>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200" w:right="0" w:rightChars="0"/>
        <w:textAlignment w:val="auto"/>
        <w:outlineLvl w:val="9"/>
        <w:rPr>
          <w:rFonts w:hint="eastAsia" w:ascii="仿宋_GB2312" w:eastAsia="仿宋_GB2312" w:cs="仿宋_GB2312"/>
          <w:color w:val="auto"/>
          <w:sz w:val="32"/>
          <w:szCs w:val="32"/>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200" w:right="0" w:rightChars="0"/>
        <w:textAlignment w:val="auto"/>
        <w:outlineLvl w:val="9"/>
        <w:rPr>
          <w:rFonts w:hint="eastAsia" w:ascii="仿宋_GB2312" w:eastAsia="仿宋_GB2312" w:cs="仿宋_GB2312"/>
          <w:color w:val="auto"/>
          <w:sz w:val="32"/>
          <w:szCs w:val="32"/>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200" w:right="0" w:rightChars="0"/>
        <w:textAlignment w:val="auto"/>
        <w:outlineLvl w:val="9"/>
        <w:rPr>
          <w:rFonts w:hint="eastAsia" w:ascii="仿宋_GB2312" w:eastAsia="仿宋_GB2312" w:cs="仿宋_GB2312"/>
          <w:color w:val="auto"/>
          <w:sz w:val="32"/>
          <w:szCs w:val="32"/>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200" w:right="0" w:rightChars="0"/>
        <w:textAlignment w:val="auto"/>
        <w:outlineLvl w:val="9"/>
        <w:rPr>
          <w:rFonts w:hint="eastAsia" w:ascii="仿宋_GB2312" w:eastAsia="仿宋_GB2312" w:cs="仿宋_GB2312"/>
          <w:color w:val="auto"/>
          <w:sz w:val="32"/>
          <w:szCs w:val="32"/>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200" w:right="0" w:rightChars="0"/>
        <w:textAlignment w:val="auto"/>
        <w:outlineLvl w:val="9"/>
        <w:rPr>
          <w:rFonts w:hint="eastAsia" w:ascii="仿宋_GB2312" w:eastAsia="仿宋_GB2312" w:cs="仿宋_GB2312"/>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textAlignment w:val="auto"/>
        <w:outlineLvl w:val="0"/>
        <w:rPr>
          <w:rFonts w:hint="eastAsia" w:ascii="黑体" w:hAnsi="宋体" w:eastAsia="黑体" w:cs="黑体"/>
          <w:color w:val="auto"/>
          <w:sz w:val="32"/>
          <w:szCs w:val="32"/>
        </w:rPr>
      </w:pPr>
      <w:bookmarkStart w:id="16" w:name="_Toc10968"/>
      <w:r>
        <w:rPr>
          <w:rFonts w:hint="eastAsia" w:ascii="黑体" w:hAnsi="宋体" w:eastAsia="黑体" w:cs="黑体"/>
          <w:color w:val="auto"/>
          <w:sz w:val="32"/>
          <w:szCs w:val="32"/>
        </w:rPr>
        <w:t>第</w:t>
      </w:r>
      <w:r>
        <w:rPr>
          <w:rFonts w:hint="eastAsia" w:ascii="黑体" w:hAnsi="宋体" w:eastAsia="黑体" w:cs="黑体"/>
          <w:color w:val="auto"/>
          <w:sz w:val="32"/>
          <w:szCs w:val="32"/>
          <w:lang w:eastAsia="zh-CN"/>
        </w:rPr>
        <w:t>三</w:t>
      </w:r>
      <w:r>
        <w:rPr>
          <w:rFonts w:hint="eastAsia" w:ascii="黑体" w:hAnsi="宋体" w:eastAsia="黑体" w:cs="黑体"/>
          <w:color w:val="auto"/>
          <w:sz w:val="32"/>
          <w:szCs w:val="32"/>
        </w:rPr>
        <w:t>部分</w:t>
      </w:r>
      <w:r>
        <w:rPr>
          <w:rFonts w:hint="eastAsia" w:ascii="黑体" w:hAnsi="宋体" w:eastAsia="黑体" w:cs="黑体"/>
          <w:color w:val="auto"/>
          <w:sz w:val="32"/>
          <w:szCs w:val="32"/>
          <w:lang w:eastAsia="zh-CN"/>
        </w:rPr>
        <w:t>20</w:t>
      </w:r>
      <w:r>
        <w:rPr>
          <w:rFonts w:hint="eastAsia" w:ascii="黑体" w:hAnsi="宋体" w:eastAsia="黑体" w:cs="黑体"/>
          <w:color w:val="auto"/>
          <w:sz w:val="32"/>
          <w:szCs w:val="32"/>
          <w:lang w:val="en-US" w:eastAsia="zh-CN"/>
        </w:rPr>
        <w:t>21</w:t>
      </w:r>
      <w:r>
        <w:rPr>
          <w:rFonts w:hint="eastAsia" w:ascii="黑体" w:hAnsi="宋体" w:eastAsia="黑体" w:cs="黑体"/>
          <w:color w:val="auto"/>
          <w:sz w:val="32"/>
          <w:szCs w:val="32"/>
        </w:rPr>
        <w:t>年度</w:t>
      </w:r>
      <w:r>
        <w:rPr>
          <w:rFonts w:hint="eastAsia" w:ascii="黑体" w:hAnsi="宋体" w:eastAsia="黑体" w:cs="黑体"/>
          <w:color w:val="auto"/>
          <w:sz w:val="32"/>
          <w:szCs w:val="32"/>
          <w:lang w:eastAsia="zh-CN"/>
        </w:rPr>
        <w:t>单位决算</w:t>
      </w:r>
      <w:r>
        <w:rPr>
          <w:rFonts w:hint="eastAsia" w:ascii="黑体" w:hAnsi="宋体" w:eastAsia="黑体" w:cs="黑体"/>
          <w:color w:val="auto"/>
          <w:sz w:val="32"/>
          <w:szCs w:val="32"/>
        </w:rPr>
        <w:t>情况说明</w:t>
      </w:r>
      <w:bookmarkEnd w:id="16"/>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600" w:lineRule="exact"/>
        <w:ind w:left="320" w:leftChars="0" w:right="0" w:rightChars="0" w:firstLine="320" w:firstLineChars="100"/>
        <w:jc w:val="both"/>
        <w:textAlignment w:val="auto"/>
        <w:outlineLvl w:val="1"/>
        <w:rPr>
          <w:rFonts w:hint="eastAsia" w:ascii="仿宋_GB2312" w:eastAsia="仿宋_GB2312" w:cs="仿宋_GB2312"/>
          <w:color w:val="auto"/>
          <w:sz w:val="32"/>
          <w:szCs w:val="32"/>
          <w:lang w:val="en-US" w:eastAsia="zh-CN"/>
        </w:rPr>
      </w:pPr>
      <w:bookmarkStart w:id="17" w:name="_Toc17123"/>
      <w:r>
        <w:rPr>
          <w:rFonts w:hint="eastAsia" w:ascii="仿宋_GB2312" w:cs="仿宋_GB2312"/>
          <w:color w:val="auto"/>
          <w:sz w:val="32"/>
          <w:szCs w:val="32"/>
          <w:lang w:val="en-US" w:eastAsia="zh-CN"/>
        </w:rPr>
        <w:t>一、</w:t>
      </w:r>
      <w:r>
        <w:rPr>
          <w:rFonts w:hint="eastAsia" w:ascii="仿宋_GB2312" w:eastAsia="仿宋_GB2312" w:cs="仿宋_GB2312"/>
          <w:color w:val="auto"/>
          <w:sz w:val="32"/>
          <w:szCs w:val="32"/>
          <w:lang w:val="en-US" w:eastAsia="zh-CN"/>
        </w:rPr>
        <w:t>收入支出决算总体情况说明</w:t>
      </w:r>
      <w:bookmarkEnd w:id="17"/>
    </w:p>
    <w:p>
      <w:pPr>
        <w:ind w:firstLine="633" w:firstLineChars="198"/>
        <w:jc w:val="left"/>
        <w:rPr>
          <w:rFonts w:hint="default" w:ascii="仿宋_GB2312" w:hAnsi="仿宋_GB2312" w:eastAsia="仿宋_GB2312" w:cs="仿宋_GB2312"/>
          <w:sz w:val="32"/>
          <w:szCs w:val="32"/>
          <w:lang w:val="en-US" w:eastAsia="zh-CN"/>
        </w:rPr>
      </w:pPr>
      <w:r>
        <w:rPr>
          <w:rFonts w:hint="eastAsia" w:ascii="仿宋_GB2312" w:eastAsia="仿宋_GB2312" w:cs="仿宋_GB2312"/>
          <w:color w:val="auto"/>
          <w:sz w:val="32"/>
          <w:szCs w:val="32"/>
          <w:lang w:val="en-US" w:eastAsia="zh-CN"/>
        </w:rPr>
        <w:t>大同市老干部教育活动中心（大同市老年大学、大同市老干部党校）2021年度决算</w:t>
      </w:r>
      <w:r>
        <w:rPr>
          <w:rFonts w:hint="eastAsia" w:ascii="仿宋_GB2312" w:eastAsia="仿宋_GB2312" w:cs="仿宋_GB2312"/>
          <w:color w:val="auto"/>
          <w:sz w:val="32"/>
          <w:szCs w:val="32"/>
          <w:lang w:eastAsia="zh-CN"/>
        </w:rPr>
        <w:t>收入总计</w:t>
      </w:r>
      <w:r>
        <w:rPr>
          <w:rFonts w:hint="eastAsia" w:ascii="仿宋_GB2312" w:eastAsia="仿宋_GB2312" w:cs="仿宋_GB2312"/>
          <w:color w:val="auto"/>
          <w:sz w:val="32"/>
          <w:szCs w:val="32"/>
          <w:lang w:val="en-US" w:eastAsia="zh-CN"/>
        </w:rPr>
        <w:t>185.28</w:t>
      </w:r>
      <w:r>
        <w:rPr>
          <w:rFonts w:hint="eastAsia" w:ascii="仿宋_GB2312" w:eastAsia="仿宋_GB2312" w:cs="仿宋_GB2312"/>
          <w:color w:val="auto"/>
          <w:sz w:val="32"/>
          <w:szCs w:val="32"/>
          <w:lang w:eastAsia="zh-CN"/>
        </w:rPr>
        <w:t>万元</w:t>
      </w:r>
      <w:r>
        <w:rPr>
          <w:rFonts w:hint="eastAsia" w:ascii="仿宋_GB2312" w:eastAsia="仿宋_GB2312" w:cs="仿宋_GB2312"/>
          <w:color w:val="auto"/>
          <w:sz w:val="32"/>
          <w:szCs w:val="32"/>
          <w:lang w:val="en-US" w:eastAsia="zh-CN"/>
        </w:rPr>
        <w:t>、支出总计185.35万</w:t>
      </w:r>
      <w:r>
        <w:rPr>
          <w:rFonts w:hint="eastAsia" w:ascii="仿宋_GB2312" w:eastAsia="仿宋_GB2312" w:cs="仿宋_GB2312"/>
          <w:color w:val="auto"/>
          <w:sz w:val="32"/>
          <w:szCs w:val="32"/>
          <w:lang w:eastAsia="zh-CN"/>
        </w:rPr>
        <w:t>元</w:t>
      </w:r>
      <w:r>
        <w:rPr>
          <w:rFonts w:hint="eastAsia" w:ascii="仿宋_GB2312" w:eastAsia="仿宋_GB2312" w:cs="仿宋_GB2312"/>
          <w:color w:val="auto"/>
          <w:sz w:val="32"/>
          <w:szCs w:val="32"/>
          <w:lang w:val="en-US" w:eastAsia="zh-CN"/>
        </w:rPr>
        <w:t>。与上年相比，收入总计增加16.72万元，增加</w:t>
      </w:r>
      <w:r>
        <w:rPr>
          <w:rFonts w:hint="eastAsia" w:ascii="仿宋_GB2312" w:hAnsi="仿宋_GB2312" w:eastAsia="仿宋_GB2312" w:cs="仿宋_GB2312"/>
          <w:sz w:val="32"/>
          <w:szCs w:val="32"/>
          <w:lang w:val="en-US" w:eastAsia="zh-CN"/>
        </w:rPr>
        <w:t>9.92%，支出总计减少494.75万元，</w:t>
      </w:r>
      <w:r>
        <w:rPr>
          <w:rFonts w:hint="eastAsia" w:ascii="仿宋_GB2312" w:eastAsia="仿宋_GB2312" w:cs="仿宋_GB2312"/>
          <w:color w:val="auto"/>
          <w:sz w:val="32"/>
          <w:szCs w:val="32"/>
          <w:lang w:val="en-US" w:eastAsia="zh-CN"/>
        </w:rPr>
        <w:t>支出减少72.75%。</w:t>
      </w:r>
      <w:r>
        <w:rPr>
          <w:rFonts w:hint="eastAsia" w:ascii="仿宋_GB2312" w:hAnsi="仿宋_GB2312" w:eastAsia="仿宋_GB2312" w:cs="仿宋_GB2312"/>
          <w:sz w:val="32"/>
          <w:szCs w:val="32"/>
          <w:lang w:val="en-US" w:eastAsia="zh-CN"/>
        </w:rPr>
        <w:t>主要原因是工程支付减少以及人员减少和节约办公经费。</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right="0" w:rightChars="0" w:firstLine="540" w:firstLineChars="200"/>
        <w:jc w:val="both"/>
        <w:textAlignment w:val="auto"/>
        <w:outlineLvl w:val="9"/>
        <w:rPr>
          <w:rFonts w:hint="eastAsia" w:ascii="仿宋_GB2312" w:eastAsia="微软雅黑" w:cs="仿宋_GB2312"/>
          <w:color w:val="auto"/>
          <w:sz w:val="32"/>
          <w:szCs w:val="32"/>
          <w:lang w:val="en-US" w:eastAsia="zh-CN"/>
        </w:rPr>
      </w:pPr>
      <w:r>
        <w:rPr>
          <w:rFonts w:hint="eastAsia" w:ascii="微软雅黑" w:hAnsi="微软雅黑" w:eastAsia="微软雅黑" w:cs="微软雅黑"/>
          <w:i w:val="0"/>
          <w:iCs w:val="0"/>
          <w:caps w:val="0"/>
          <w:color w:val="333333"/>
          <w:spacing w:val="0"/>
          <w:sz w:val="27"/>
          <w:szCs w:val="27"/>
        </w:rPr>
        <w:object>
          <v:shape id="_x0000_i1025" o:spt="75" type="#_x0000_t75" style="height:271.15pt;width:361.25pt;" o:ole="t" filled="f" o:preferrelative="t" stroked="f" coordsize="21600,21600">
            <v:path/>
            <v:fill on="f" focussize="0,0"/>
            <v:stroke on="f"/>
            <v:imagedata r:id="rId7" o:title=""/>
            <o:lock v:ext="edit" aspectratio="f"/>
            <w10:wrap type="none"/>
            <w10:anchorlock/>
          </v:shape>
          <o:OLEObject Type="Embed" ProgID="excel.sheet.8" ShapeID="_x0000_i1025" DrawAspect="Content" ObjectID="_1468075725" r:id="rId6">
            <o:LockedField>false</o:LockedField>
          </o:OLEObject>
        </w:objec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Chars="200" w:right="0" w:rightChars="0"/>
        <w:textAlignment w:val="auto"/>
        <w:outlineLvl w:val="1"/>
        <w:rPr>
          <w:rFonts w:hint="eastAsia" w:ascii="仿宋_GB2312" w:eastAsia="仿宋_GB2312" w:cs="仿宋_GB2312"/>
          <w:color w:val="auto"/>
          <w:sz w:val="32"/>
          <w:szCs w:val="32"/>
          <w:lang w:eastAsia="zh-CN"/>
        </w:rPr>
      </w:pPr>
      <w:bookmarkStart w:id="18" w:name="_Toc19951"/>
      <w:r>
        <w:rPr>
          <w:rFonts w:hint="eastAsia" w:ascii="仿宋_GB2312" w:cs="仿宋_GB2312"/>
          <w:color w:val="auto"/>
          <w:sz w:val="32"/>
          <w:szCs w:val="32"/>
          <w:lang w:eastAsia="zh-CN"/>
        </w:rPr>
        <w:t>二、</w:t>
      </w:r>
      <w:r>
        <w:rPr>
          <w:rFonts w:hint="eastAsia" w:ascii="仿宋_GB2312" w:eastAsia="仿宋_GB2312" w:cs="仿宋_GB2312"/>
          <w:color w:val="auto"/>
          <w:sz w:val="32"/>
          <w:szCs w:val="32"/>
          <w:lang w:eastAsia="zh-CN"/>
        </w:rPr>
        <w:t>收入决算情况说明</w:t>
      </w:r>
      <w:bookmarkEnd w:id="18"/>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firstLine="640" w:firstLineChars="200"/>
        <w:textAlignment w:val="auto"/>
        <w:outlineLvl w:val="9"/>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20</w:t>
      </w:r>
      <w:r>
        <w:rPr>
          <w:rFonts w:hint="eastAsia" w:ascii="仿宋_GB2312" w:eastAsia="仿宋_GB2312" w:cs="仿宋_GB2312"/>
          <w:color w:val="auto"/>
          <w:sz w:val="32"/>
          <w:szCs w:val="32"/>
          <w:lang w:val="en-US" w:eastAsia="zh-CN"/>
        </w:rPr>
        <w:t>21</w:t>
      </w:r>
      <w:r>
        <w:rPr>
          <w:rFonts w:hint="eastAsia" w:ascii="仿宋_GB2312" w:eastAsia="仿宋_GB2312" w:cs="仿宋_GB2312"/>
          <w:color w:val="auto"/>
          <w:sz w:val="32"/>
          <w:szCs w:val="32"/>
          <w:lang w:eastAsia="zh-CN"/>
        </w:rPr>
        <w:t>年度收入合计</w:t>
      </w:r>
      <w:r>
        <w:rPr>
          <w:rFonts w:hint="eastAsia" w:ascii="仿宋_GB2312" w:eastAsia="仿宋_GB2312" w:cs="仿宋_GB2312"/>
          <w:color w:val="auto"/>
          <w:sz w:val="32"/>
          <w:szCs w:val="32"/>
          <w:lang w:val="en-US" w:eastAsia="zh-CN"/>
        </w:rPr>
        <w:t>185.28</w:t>
      </w:r>
      <w:r>
        <w:rPr>
          <w:rFonts w:hint="eastAsia" w:ascii="仿宋_GB2312" w:eastAsia="仿宋_GB2312" w:cs="仿宋_GB2312"/>
          <w:color w:val="auto"/>
          <w:sz w:val="32"/>
          <w:szCs w:val="32"/>
          <w:lang w:eastAsia="zh-CN"/>
        </w:rPr>
        <w:t>万元。其中：财政拨款收入</w:t>
      </w:r>
      <w:r>
        <w:rPr>
          <w:rFonts w:hint="eastAsia" w:ascii="仿宋_GB2312" w:eastAsia="仿宋_GB2312" w:cs="仿宋_GB2312"/>
          <w:color w:val="auto"/>
          <w:sz w:val="32"/>
          <w:szCs w:val="32"/>
          <w:lang w:val="en-US" w:eastAsia="zh-CN"/>
        </w:rPr>
        <w:t>185.28</w:t>
      </w:r>
      <w:r>
        <w:rPr>
          <w:rFonts w:hint="eastAsia" w:ascii="仿宋_GB2312" w:eastAsia="仿宋_GB2312" w:cs="仿宋_GB2312"/>
          <w:color w:val="auto"/>
          <w:sz w:val="32"/>
          <w:szCs w:val="32"/>
          <w:lang w:eastAsia="zh-CN"/>
        </w:rPr>
        <w:t>万元，占比</w:t>
      </w:r>
      <w:r>
        <w:rPr>
          <w:rFonts w:hint="eastAsia" w:ascii="仿宋_GB2312" w:eastAsia="仿宋_GB2312" w:cs="仿宋_GB2312"/>
          <w:color w:val="auto"/>
          <w:sz w:val="32"/>
          <w:szCs w:val="32"/>
          <w:lang w:val="en-US" w:eastAsia="zh-CN"/>
        </w:rPr>
        <w:t>99.99</w:t>
      </w:r>
      <w:r>
        <w:rPr>
          <w:rFonts w:hint="eastAsia" w:ascii="仿宋_GB2312" w:eastAsia="仿宋_GB2312" w:cs="仿宋_GB2312"/>
          <w:color w:val="auto"/>
          <w:sz w:val="32"/>
          <w:szCs w:val="32"/>
          <w:lang w:eastAsia="zh-CN"/>
        </w:rPr>
        <w:t>%；上级补助收入</w:t>
      </w:r>
      <w:r>
        <w:rPr>
          <w:rFonts w:hint="eastAsia" w:ascii="仿宋_GB2312" w:eastAsia="仿宋_GB2312" w:cs="仿宋_GB2312"/>
          <w:color w:val="auto"/>
          <w:sz w:val="32"/>
          <w:szCs w:val="32"/>
          <w:lang w:val="en-US" w:eastAsia="zh-CN"/>
        </w:rPr>
        <w:t>0万元，占比0%；事业收入0万元，占比0%；经营收入0万元，占比0%；附属单位上缴收入0万元，占比0%；</w:t>
      </w:r>
      <w:r>
        <w:rPr>
          <w:rFonts w:hint="eastAsia" w:ascii="仿宋_GB2312" w:eastAsia="仿宋_GB2312" w:cs="仿宋_GB2312"/>
          <w:color w:val="auto"/>
          <w:sz w:val="32"/>
          <w:szCs w:val="32"/>
          <w:lang w:eastAsia="zh-CN"/>
        </w:rPr>
        <w:t>其他收入</w:t>
      </w:r>
      <w:r>
        <w:rPr>
          <w:rFonts w:hint="eastAsia" w:ascii="仿宋_GB2312" w:eastAsia="仿宋_GB2312" w:cs="仿宋_GB2312"/>
          <w:color w:val="auto"/>
          <w:sz w:val="32"/>
          <w:szCs w:val="32"/>
          <w:lang w:val="en-US" w:eastAsia="zh-CN"/>
        </w:rPr>
        <w:t>0.01</w:t>
      </w:r>
      <w:r>
        <w:rPr>
          <w:rFonts w:hint="eastAsia" w:ascii="仿宋_GB2312" w:eastAsia="仿宋_GB2312" w:cs="仿宋_GB2312"/>
          <w:color w:val="auto"/>
          <w:sz w:val="32"/>
          <w:szCs w:val="32"/>
          <w:lang w:eastAsia="zh-CN"/>
        </w:rPr>
        <w:t>万元，占比</w:t>
      </w:r>
      <w:r>
        <w:rPr>
          <w:rFonts w:hint="eastAsia" w:ascii="仿宋_GB2312" w:eastAsia="仿宋_GB2312" w:cs="仿宋_GB2312"/>
          <w:color w:val="auto"/>
          <w:sz w:val="32"/>
          <w:szCs w:val="32"/>
          <w:lang w:val="en-US" w:eastAsia="zh-CN"/>
        </w:rPr>
        <w:t>0.01</w:t>
      </w:r>
      <w:r>
        <w:rPr>
          <w:rFonts w:hint="eastAsia" w:ascii="仿宋_GB2312" w:eastAsia="仿宋_GB2312" w:cs="仿宋_GB2312"/>
          <w:color w:val="auto"/>
          <w:sz w:val="32"/>
          <w:szCs w:val="32"/>
          <w:lang w:eastAsia="zh-CN"/>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420" w:leftChars="0" w:right="0" w:rightChars="0" w:firstLine="320" w:firstLineChars="100"/>
        <w:textAlignment w:val="auto"/>
        <w:outlineLvl w:val="1"/>
        <w:rPr>
          <w:rFonts w:hint="eastAsia" w:ascii="仿宋_GB2312" w:eastAsia="仿宋_GB2312" w:cs="仿宋_GB2312"/>
          <w:color w:val="auto"/>
          <w:sz w:val="32"/>
          <w:szCs w:val="32"/>
          <w:lang w:eastAsia="zh-CN"/>
        </w:rPr>
      </w:pPr>
      <w:bookmarkStart w:id="19" w:name="_Toc22070"/>
      <w:r>
        <w:rPr>
          <w:rFonts w:hint="eastAsia" w:ascii="仿宋_GB2312" w:eastAsia="仿宋_GB2312" w:cs="仿宋_GB2312"/>
          <w:color w:val="auto"/>
          <w:sz w:val="32"/>
          <w:szCs w:val="32"/>
          <w:lang w:eastAsia="zh-CN"/>
        </w:rPr>
        <w:t>三、支出决算情况说明</w:t>
      </w:r>
      <w:bookmarkEnd w:id="19"/>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firstLine="640" w:firstLineChars="200"/>
        <w:textAlignment w:val="auto"/>
        <w:outlineLvl w:val="9"/>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2021</w:t>
      </w:r>
      <w:r>
        <w:rPr>
          <w:rFonts w:hint="eastAsia" w:ascii="仿宋_GB2312" w:eastAsia="仿宋_GB2312" w:cs="仿宋_GB2312"/>
          <w:color w:val="auto"/>
          <w:sz w:val="32"/>
          <w:szCs w:val="32"/>
          <w:lang w:eastAsia="zh-CN"/>
        </w:rPr>
        <w:t>年度支出合计</w:t>
      </w:r>
      <w:r>
        <w:rPr>
          <w:rFonts w:hint="eastAsia" w:ascii="仿宋_GB2312" w:eastAsia="仿宋_GB2312" w:cs="仿宋_GB2312"/>
          <w:color w:val="auto"/>
          <w:sz w:val="32"/>
          <w:szCs w:val="32"/>
          <w:lang w:val="en-US" w:eastAsia="zh-CN"/>
        </w:rPr>
        <w:t>185.35万</w:t>
      </w:r>
      <w:r>
        <w:rPr>
          <w:rFonts w:hint="eastAsia" w:ascii="仿宋_GB2312" w:eastAsia="仿宋_GB2312" w:cs="仿宋_GB2312"/>
          <w:color w:val="auto"/>
          <w:sz w:val="32"/>
          <w:szCs w:val="32"/>
          <w:lang w:eastAsia="zh-CN"/>
        </w:rPr>
        <w:t>元，其中：基本支出</w:t>
      </w:r>
      <w:r>
        <w:rPr>
          <w:rFonts w:hint="eastAsia" w:ascii="仿宋_GB2312" w:eastAsia="仿宋_GB2312" w:cs="仿宋_GB2312"/>
          <w:color w:val="auto"/>
          <w:sz w:val="32"/>
          <w:szCs w:val="32"/>
          <w:lang w:val="en-US" w:eastAsia="zh-CN"/>
        </w:rPr>
        <w:t>119.71万</w:t>
      </w:r>
      <w:r>
        <w:rPr>
          <w:rFonts w:hint="eastAsia" w:ascii="仿宋_GB2312" w:eastAsia="仿宋_GB2312" w:cs="仿宋_GB2312"/>
          <w:color w:val="auto"/>
          <w:sz w:val="32"/>
          <w:szCs w:val="32"/>
          <w:lang w:eastAsia="zh-CN"/>
        </w:rPr>
        <w:t>元，</w:t>
      </w:r>
      <w:r>
        <w:rPr>
          <w:rFonts w:hint="eastAsia" w:ascii="仿宋_GB2312" w:eastAsia="仿宋_GB2312" w:cs="仿宋_GB2312"/>
          <w:color w:val="auto"/>
          <w:sz w:val="32"/>
          <w:szCs w:val="32"/>
          <w:lang w:val="en-US" w:eastAsia="zh-CN"/>
        </w:rPr>
        <w:t>占比64.59%；</w:t>
      </w:r>
      <w:r>
        <w:rPr>
          <w:rFonts w:hint="eastAsia" w:ascii="仿宋_GB2312" w:eastAsia="仿宋_GB2312" w:cs="仿宋_GB2312"/>
          <w:color w:val="auto"/>
          <w:sz w:val="32"/>
          <w:szCs w:val="32"/>
          <w:lang w:eastAsia="zh-CN"/>
        </w:rPr>
        <w:t>项目支出</w:t>
      </w:r>
      <w:r>
        <w:rPr>
          <w:rFonts w:hint="eastAsia" w:ascii="仿宋_GB2312" w:eastAsia="仿宋_GB2312" w:cs="仿宋_GB2312"/>
          <w:color w:val="auto"/>
          <w:sz w:val="32"/>
          <w:szCs w:val="32"/>
          <w:lang w:val="en-US" w:eastAsia="zh-CN"/>
        </w:rPr>
        <w:t>65.64万</w:t>
      </w:r>
      <w:r>
        <w:rPr>
          <w:rFonts w:hint="eastAsia" w:ascii="仿宋_GB2312" w:eastAsia="仿宋_GB2312" w:cs="仿宋_GB2312"/>
          <w:color w:val="auto"/>
          <w:sz w:val="32"/>
          <w:szCs w:val="32"/>
          <w:lang w:eastAsia="zh-CN"/>
        </w:rPr>
        <w:t>元，</w:t>
      </w:r>
      <w:r>
        <w:rPr>
          <w:rFonts w:hint="eastAsia" w:ascii="仿宋_GB2312" w:eastAsia="仿宋_GB2312" w:cs="仿宋_GB2312"/>
          <w:color w:val="auto"/>
          <w:sz w:val="32"/>
          <w:szCs w:val="32"/>
          <w:lang w:val="en-US" w:eastAsia="zh-CN"/>
        </w:rPr>
        <w:t>占比35.41%</w:t>
      </w:r>
      <w:r>
        <w:rPr>
          <w:rFonts w:hint="eastAsia" w:ascii="仿宋_GB2312" w:eastAsia="仿宋_GB2312" w:cs="仿宋_GB2312"/>
          <w:color w:val="auto"/>
          <w:sz w:val="32"/>
          <w:szCs w:val="32"/>
          <w:lang w:eastAsia="zh-CN"/>
        </w:rPr>
        <w:t>；上缴上级支出</w:t>
      </w:r>
      <w:r>
        <w:rPr>
          <w:rFonts w:hint="eastAsia" w:ascii="仿宋_GB2312" w:eastAsia="仿宋_GB2312" w:cs="仿宋_GB2312"/>
          <w:color w:val="auto"/>
          <w:sz w:val="32"/>
          <w:szCs w:val="32"/>
          <w:lang w:val="en-US" w:eastAsia="zh-CN"/>
        </w:rPr>
        <w:t>0万元，占比0%；经营支出0万元，占比0%；对附属单位补助支出0万元，占比0%。</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0" w:rightChars="0" w:firstLine="480" w:firstLineChars="200"/>
        <w:textAlignment w:val="auto"/>
        <w:outlineLvl w:val="9"/>
        <w:rPr>
          <w:rFonts w:hint="eastAsia" w:ascii="仿宋_GB2312" w:eastAsia="仿宋_GB2312" w:cs="仿宋_GB2312"/>
          <w:color w:val="auto"/>
          <w:sz w:val="32"/>
          <w:szCs w:val="32"/>
          <w:lang w:eastAsia="zh-CN"/>
        </w:rPr>
      </w:pPr>
      <w:r>
        <w:drawing>
          <wp:inline distT="0" distB="0" distL="114300" distR="114300">
            <wp:extent cx="4269105" cy="2148205"/>
            <wp:effectExtent l="4445" t="5080" r="12700" b="1841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420" w:leftChars="0" w:right="0" w:rightChars="0" w:firstLine="320" w:firstLineChars="100"/>
        <w:jc w:val="both"/>
        <w:textAlignment w:val="auto"/>
        <w:outlineLvl w:val="1"/>
        <w:rPr>
          <w:rFonts w:hint="eastAsia" w:ascii="仿宋_GB2312" w:eastAsia="仿宋_GB2312" w:cs="仿宋_GB2312"/>
          <w:color w:val="auto"/>
          <w:sz w:val="32"/>
          <w:szCs w:val="32"/>
          <w:lang w:eastAsia="zh-CN"/>
        </w:rPr>
      </w:pPr>
      <w:bookmarkStart w:id="20" w:name="_Toc6222"/>
      <w:r>
        <w:rPr>
          <w:rFonts w:hint="eastAsia" w:ascii="仿宋_GB2312" w:eastAsia="仿宋_GB2312" w:cs="仿宋_GB2312"/>
          <w:color w:val="auto"/>
          <w:sz w:val="32"/>
          <w:szCs w:val="32"/>
          <w:lang w:eastAsia="zh-CN"/>
        </w:rPr>
        <w:t>四、财政拨款收入支出决算总体情况说明</w:t>
      </w:r>
      <w:bookmarkEnd w:id="20"/>
    </w:p>
    <w:p>
      <w:pPr>
        <w:ind w:firstLine="633" w:firstLineChars="198"/>
        <w:jc w:val="both"/>
        <w:rPr>
          <w:rFonts w:hint="eastAsia" w:ascii="仿宋_GB2312" w:hAnsi="仿宋_GB2312" w:eastAsia="仿宋_GB2312" w:cs="仿宋_GB2312"/>
          <w:sz w:val="32"/>
          <w:szCs w:val="32"/>
          <w:lang w:val="en-US" w:eastAsia="zh-CN"/>
        </w:rPr>
      </w:pPr>
      <w:r>
        <w:rPr>
          <w:rFonts w:hint="eastAsia" w:ascii="仿宋_GB2312" w:eastAsia="仿宋_GB2312" w:cs="仿宋_GB2312"/>
          <w:color w:val="auto"/>
          <w:sz w:val="32"/>
          <w:szCs w:val="32"/>
          <w:lang w:val="en-US" w:eastAsia="zh-CN"/>
        </w:rPr>
        <w:t>2021年度</w:t>
      </w:r>
      <w:r>
        <w:rPr>
          <w:rFonts w:hint="eastAsia" w:ascii="仿宋_GB2312" w:eastAsia="仿宋_GB2312" w:cs="仿宋_GB2312"/>
          <w:color w:val="auto"/>
          <w:sz w:val="32"/>
          <w:szCs w:val="32"/>
          <w:lang w:eastAsia="zh-CN"/>
        </w:rPr>
        <w:t>财政拨款收入总计</w:t>
      </w:r>
      <w:r>
        <w:rPr>
          <w:rFonts w:hint="eastAsia" w:ascii="仿宋_GB2312" w:eastAsia="仿宋_GB2312" w:cs="仿宋_GB2312"/>
          <w:color w:val="auto"/>
          <w:sz w:val="32"/>
          <w:szCs w:val="32"/>
          <w:lang w:val="en-US" w:eastAsia="zh-CN"/>
        </w:rPr>
        <w:t>185.28万元，支出总计185.35万</w:t>
      </w:r>
      <w:r>
        <w:rPr>
          <w:rFonts w:hint="eastAsia" w:ascii="仿宋_GB2312" w:eastAsia="仿宋_GB2312" w:cs="仿宋_GB2312"/>
          <w:color w:val="auto"/>
          <w:sz w:val="32"/>
          <w:szCs w:val="32"/>
          <w:lang w:eastAsia="zh-CN"/>
        </w:rPr>
        <w:t>元</w:t>
      </w:r>
      <w:r>
        <w:rPr>
          <w:rFonts w:hint="eastAsia" w:ascii="仿宋_GB2312" w:eastAsia="仿宋_GB2312" w:cs="仿宋_GB2312"/>
          <w:color w:val="auto"/>
          <w:sz w:val="32"/>
          <w:szCs w:val="32"/>
          <w:lang w:val="en-US" w:eastAsia="zh-CN"/>
        </w:rPr>
        <w:t>。与上年相比，收入总计增加16.72万元，增加</w:t>
      </w:r>
      <w:r>
        <w:rPr>
          <w:rFonts w:hint="eastAsia" w:ascii="仿宋_GB2312" w:hAnsi="仿宋_GB2312" w:eastAsia="仿宋_GB2312" w:cs="仿宋_GB2312"/>
          <w:sz w:val="32"/>
          <w:szCs w:val="32"/>
          <w:lang w:val="en-US" w:eastAsia="zh-CN"/>
        </w:rPr>
        <w:t>9.92%，原因是质保金增加；支出总计减少494.75万元，</w:t>
      </w:r>
      <w:r>
        <w:rPr>
          <w:rFonts w:hint="eastAsia" w:ascii="仿宋_GB2312" w:eastAsia="仿宋_GB2312" w:cs="仿宋_GB2312"/>
          <w:color w:val="auto"/>
          <w:sz w:val="32"/>
          <w:szCs w:val="32"/>
          <w:lang w:val="en-US" w:eastAsia="zh-CN"/>
        </w:rPr>
        <w:t>支出减少72.75%。</w:t>
      </w:r>
      <w:r>
        <w:rPr>
          <w:rFonts w:hint="eastAsia" w:ascii="仿宋_GB2312" w:hAnsi="仿宋_GB2312" w:eastAsia="仿宋_GB2312" w:cs="仿宋_GB2312"/>
          <w:sz w:val="32"/>
          <w:szCs w:val="32"/>
          <w:lang w:val="en-US" w:eastAsia="zh-CN"/>
        </w:rPr>
        <w:t>主要原因是工程支付减少以及人员减少和节约办公经费。</w:t>
      </w:r>
    </w:p>
    <w:p>
      <w:pPr>
        <w:ind w:firstLine="534" w:firstLineChars="198"/>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object>
          <v:shape id="_x0000_i1026" o:spt="75" type="#_x0000_t75" style="height:185.5pt;width:330.9pt;" o:ole="t" filled="f" o:preferrelative="t" stroked="f" coordsize="21600,21600">
            <v:path/>
            <v:fill on="f" focussize="0,0"/>
            <v:stroke on="f"/>
            <v:imagedata r:id="rId10" o:title=""/>
            <o:lock v:ext="edit" aspectratio="f"/>
            <w10:wrap type="none"/>
            <w10:anchorlock/>
          </v:shape>
          <o:OLEObject Type="Embed" ProgID="excel.sheet.8" ShapeID="_x0000_i1026" DrawAspect="Content" ObjectID="_1468075726" r:id="rId9">
            <o:LockedField>false</o:LockedField>
          </o:OLEObject>
        </w:object>
      </w:r>
    </w:p>
    <w:p>
      <w:pPr>
        <w:numPr>
          <w:ilvl w:val="0"/>
          <w:numId w:val="0"/>
        </w:numPr>
        <w:ind w:left="420" w:leftChars="0" w:firstLine="320" w:firstLineChars="100"/>
        <w:jc w:val="left"/>
        <w:outlineLvl w:val="1"/>
        <w:rPr>
          <w:rFonts w:hint="eastAsia" w:ascii="仿宋_GB2312" w:eastAsia="仿宋_GB2312" w:cs="仿宋_GB2312"/>
          <w:color w:val="auto"/>
          <w:sz w:val="32"/>
          <w:szCs w:val="32"/>
          <w:lang w:eastAsia="zh-CN"/>
        </w:rPr>
      </w:pPr>
      <w:bookmarkStart w:id="21" w:name="_Toc31667"/>
      <w:r>
        <w:rPr>
          <w:rFonts w:hint="eastAsia" w:ascii="仿宋_GB2312" w:eastAsia="仿宋_GB2312" w:cs="仿宋_GB2312"/>
          <w:color w:val="auto"/>
          <w:sz w:val="32"/>
          <w:szCs w:val="32"/>
          <w:lang w:eastAsia="zh-CN"/>
        </w:rPr>
        <w:t>五、一般公共预算财政拨款支出决算情况说明</w:t>
      </w:r>
      <w:bookmarkEnd w:id="21"/>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2"/>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（一）</w:t>
      </w:r>
      <w:r>
        <w:rPr>
          <w:rFonts w:hint="eastAsia" w:ascii="仿宋_GB2312" w:eastAsia="仿宋_GB2312" w:cs="仿宋_GB2312"/>
          <w:color w:val="auto"/>
          <w:sz w:val="32"/>
          <w:szCs w:val="32"/>
          <w:lang w:eastAsia="zh-CN"/>
        </w:rPr>
        <w:t>财政拨款支出决算总体情况</w:t>
      </w:r>
    </w:p>
    <w:p>
      <w:pPr>
        <w:ind w:firstLine="633" w:firstLineChars="198"/>
        <w:jc w:val="both"/>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2021年度</w:t>
      </w:r>
      <w:r>
        <w:rPr>
          <w:rFonts w:hint="eastAsia" w:ascii="仿宋_GB2312" w:eastAsia="仿宋_GB2312" w:cs="仿宋_GB2312"/>
          <w:color w:val="auto"/>
          <w:sz w:val="32"/>
          <w:szCs w:val="32"/>
          <w:lang w:eastAsia="zh-CN"/>
        </w:rPr>
        <w:t>财政拨款支出</w:t>
      </w:r>
      <w:r>
        <w:rPr>
          <w:rFonts w:hint="eastAsia" w:ascii="仿宋_GB2312" w:eastAsia="仿宋_GB2312" w:cs="仿宋_GB2312"/>
          <w:color w:val="auto"/>
          <w:sz w:val="32"/>
          <w:szCs w:val="32"/>
          <w:lang w:val="en-US" w:eastAsia="zh-CN"/>
        </w:rPr>
        <w:t>185.35万</w:t>
      </w:r>
      <w:r>
        <w:rPr>
          <w:rFonts w:hint="eastAsia" w:ascii="仿宋_GB2312" w:eastAsia="仿宋_GB2312" w:cs="仿宋_GB2312"/>
          <w:color w:val="auto"/>
          <w:sz w:val="32"/>
          <w:szCs w:val="32"/>
          <w:lang w:eastAsia="zh-CN"/>
        </w:rPr>
        <w:t>元，占本年支出合计</w:t>
      </w:r>
      <w:r>
        <w:rPr>
          <w:rFonts w:hint="eastAsia" w:ascii="仿宋_GB2312" w:eastAsia="仿宋_GB2312" w:cs="仿宋_GB2312"/>
          <w:color w:val="auto"/>
          <w:sz w:val="32"/>
          <w:szCs w:val="32"/>
          <w:lang w:val="en-US" w:eastAsia="zh-CN"/>
        </w:rPr>
        <w:t>100%。与上年相比，财政拨款支出减收</w:t>
      </w:r>
      <w:r>
        <w:rPr>
          <w:rFonts w:hint="eastAsia" w:ascii="仿宋_GB2312" w:hAnsi="仿宋_GB2312" w:eastAsia="仿宋_GB2312" w:cs="仿宋_GB2312"/>
          <w:sz w:val="32"/>
          <w:szCs w:val="32"/>
          <w:lang w:val="en-US" w:eastAsia="zh-CN"/>
        </w:rPr>
        <w:t>494.75万元，</w:t>
      </w:r>
      <w:r>
        <w:rPr>
          <w:rFonts w:hint="eastAsia" w:ascii="仿宋_GB2312" w:eastAsia="仿宋_GB2312" w:cs="仿宋_GB2312"/>
          <w:color w:val="auto"/>
          <w:sz w:val="32"/>
          <w:szCs w:val="32"/>
          <w:lang w:val="en-US" w:eastAsia="zh-CN"/>
        </w:rPr>
        <w:t>支出减少72.75%。</w:t>
      </w:r>
      <w:r>
        <w:rPr>
          <w:rFonts w:hint="eastAsia" w:ascii="仿宋_GB2312" w:hAnsi="仿宋_GB2312" w:eastAsia="仿宋_GB2312" w:cs="仿宋_GB2312"/>
          <w:sz w:val="32"/>
          <w:szCs w:val="32"/>
          <w:lang w:val="en-US" w:eastAsia="zh-CN"/>
        </w:rPr>
        <w:t>主要原因是工程支付减少以及人员减少和节约办公经费。</w:t>
      </w:r>
      <w:r>
        <w:rPr>
          <w:rFonts w:hint="eastAsia" w:ascii="仿宋_GB2312" w:eastAsia="仿宋_GB2312" w:cs="仿宋_GB2312"/>
          <w:color w:val="auto"/>
          <w:sz w:val="32"/>
          <w:szCs w:val="32"/>
          <w:lang w:eastAsia="zh-CN"/>
        </w:rPr>
        <w:t>其中：人员经费</w:t>
      </w:r>
      <w:r>
        <w:rPr>
          <w:rFonts w:hint="eastAsia" w:ascii="仿宋_GB2312" w:eastAsia="仿宋_GB2312" w:cs="仿宋_GB2312"/>
          <w:color w:val="auto"/>
          <w:sz w:val="32"/>
          <w:szCs w:val="32"/>
          <w:lang w:val="en-US" w:eastAsia="zh-CN"/>
        </w:rPr>
        <w:t>112.50万元，占比60.69%</w:t>
      </w:r>
      <w:r>
        <w:rPr>
          <w:rFonts w:hint="eastAsia" w:ascii="仿宋_GB2312" w:cs="仿宋_GB2312"/>
          <w:color w:val="auto"/>
          <w:sz w:val="32"/>
          <w:szCs w:val="32"/>
          <w:lang w:val="en-US" w:eastAsia="zh-CN"/>
        </w:rPr>
        <w:t>；</w:t>
      </w:r>
      <w:r>
        <w:rPr>
          <w:rFonts w:hint="eastAsia" w:ascii="仿宋_GB2312" w:eastAsia="仿宋_GB2312" w:cs="仿宋_GB2312"/>
          <w:color w:val="auto"/>
          <w:sz w:val="32"/>
          <w:szCs w:val="32"/>
          <w:lang w:val="en-US" w:eastAsia="zh-CN"/>
        </w:rPr>
        <w:t>日常公用经费7.21万元，占比3.9%</w:t>
      </w:r>
      <w:r>
        <w:rPr>
          <w:rFonts w:hint="eastAsia" w:ascii="仿宋_GB2312" w:cs="仿宋_GB2312"/>
          <w:color w:val="auto"/>
          <w:sz w:val="32"/>
          <w:szCs w:val="32"/>
          <w:lang w:val="en-US" w:eastAsia="zh-CN"/>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auto"/>
        <w:outlineLvl w:val="9"/>
        <w:rPr>
          <w:rFonts w:hint="eastAsia" w:ascii="仿宋_GB2312" w:eastAsia="仿宋_GB2312" w:cs="仿宋_GB2312"/>
          <w:color w:val="auto"/>
          <w:sz w:val="32"/>
          <w:szCs w:val="32"/>
          <w:lang w:val="en-US" w:eastAsia="zh-CN"/>
        </w:rPr>
      </w:pPr>
      <w:r>
        <w:rPr>
          <w:rFonts w:hint="eastAsia"/>
          <w:lang w:val="en-US" w:eastAsia="zh-CN"/>
        </w:rPr>
        <w:t xml:space="preserve">      </w:t>
      </w:r>
      <w: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2"/>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财政拨款支出决算结构情况</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eastAsia="仿宋_GB2312" w:cs="仿宋_GB2312"/>
          <w:strike/>
          <w:dstrike w:val="0"/>
          <w:color w:val="auto"/>
          <w:sz w:val="32"/>
          <w:szCs w:val="32"/>
          <w:u w:val="none"/>
          <w:lang w:val="en-US" w:eastAsia="zh-CN"/>
        </w:rPr>
      </w:pPr>
      <w:r>
        <w:rPr>
          <w:rFonts w:hint="eastAsia" w:ascii="仿宋_GB2312" w:eastAsia="仿宋_GB2312" w:cs="仿宋_GB2312"/>
          <w:color w:val="auto"/>
          <w:sz w:val="32"/>
          <w:szCs w:val="32"/>
          <w:lang w:val="en-US" w:eastAsia="zh-CN"/>
        </w:rPr>
        <w:t>2021年度财政拨款支出185.35万元，主要用于以下方面：一般公共服务（类）支出152.03万元，占比82.02%；社会保障和就业（类）支出19.12万元，占比10.32%；卫生健康（类）支出4.76万元，占比2.57%；住房保障（类）支出9.44万元，占比5.09%。</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2"/>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财政拨款支出决算具体情况</w:t>
      </w:r>
    </w:p>
    <w:p>
      <w:pPr>
        <w:numPr>
          <w:ilvl w:val="0"/>
          <w:numId w:val="0"/>
        </w:numPr>
        <w:ind w:firstLine="640" w:firstLineChars="200"/>
        <w:rPr>
          <w:rFonts w:hint="eastAsia" w:ascii="仿宋_GB2312" w:hAnsi="仿宋_GB2312" w:eastAsia="仿宋_GB2312" w:cs="仿宋_GB2312"/>
          <w:sz w:val="32"/>
          <w:szCs w:val="32"/>
          <w:highlight w:val="none"/>
          <w:u w:val="none"/>
        </w:rPr>
      </w:pPr>
      <w:r>
        <w:rPr>
          <w:rFonts w:hint="eastAsia" w:ascii="仿宋_GB2312" w:eastAsia="仿宋_GB2312" w:cs="仿宋_GB2312"/>
          <w:color w:val="auto"/>
          <w:sz w:val="32"/>
          <w:szCs w:val="32"/>
          <w:lang w:val="en-US" w:eastAsia="zh-CN"/>
        </w:rPr>
        <w:t>2021年度财政拨款支出年初预算</w:t>
      </w:r>
      <w:r>
        <w:rPr>
          <w:rFonts w:hint="eastAsia" w:ascii="仿宋_GB2312" w:cs="仿宋_GB2312"/>
          <w:color w:val="auto"/>
          <w:sz w:val="32"/>
          <w:szCs w:val="32"/>
          <w:u w:val="none"/>
          <w:lang w:val="en-US" w:eastAsia="zh-CN"/>
        </w:rPr>
        <w:t>755.86</w:t>
      </w:r>
      <w:r>
        <w:rPr>
          <w:rFonts w:hint="eastAsia" w:ascii="仿宋_GB2312" w:eastAsia="仿宋_GB2312" w:cs="仿宋_GB2312"/>
          <w:color w:val="auto"/>
          <w:sz w:val="32"/>
          <w:szCs w:val="32"/>
          <w:lang w:val="en-US" w:eastAsia="zh-CN"/>
        </w:rPr>
        <w:t>万元,支出决算158.35万元，完成年初</w:t>
      </w:r>
      <w:r>
        <w:rPr>
          <w:rFonts w:hint="eastAsia" w:ascii="仿宋_GB2312" w:cs="仿宋_GB2312"/>
          <w:color w:val="auto"/>
          <w:sz w:val="32"/>
          <w:szCs w:val="32"/>
          <w:lang w:val="en-US" w:eastAsia="zh-CN"/>
        </w:rPr>
        <w:t>预算的20.95</w:t>
      </w:r>
      <w:r>
        <w:rPr>
          <w:rFonts w:hint="eastAsia" w:ascii="仿宋_GB2312" w:eastAsia="仿宋_GB2312" w:cs="仿宋_GB2312"/>
          <w:color w:val="auto"/>
          <w:sz w:val="32"/>
          <w:szCs w:val="32"/>
          <w:lang w:val="en-US" w:eastAsia="zh-CN"/>
        </w:rPr>
        <w:t>%。其中：一般公共服务支出年初预算158.47万元，支出决算152.03万元，完成年初95.94%，用于支付人员工资、</w:t>
      </w:r>
      <w:r>
        <w:rPr>
          <w:rFonts w:hint="eastAsia" w:ascii="仿宋_GB2312" w:eastAsia="仿宋_GB2312" w:cs="仿宋_GB2312"/>
          <w:color w:val="auto"/>
          <w:sz w:val="32"/>
          <w:szCs w:val="32"/>
          <w:lang w:eastAsia="zh-CN"/>
        </w:rPr>
        <w:t>社会保障缴费、住房公积金、项目经费等</w:t>
      </w:r>
      <w:r>
        <w:rPr>
          <w:rFonts w:hint="eastAsia" w:ascii="仿宋_GB2312" w:cs="仿宋_GB2312"/>
          <w:color w:val="auto"/>
          <w:sz w:val="32"/>
          <w:szCs w:val="32"/>
          <w:lang w:eastAsia="zh-CN"/>
        </w:rPr>
        <w:t>，</w:t>
      </w:r>
      <w:r>
        <w:rPr>
          <w:rFonts w:hint="eastAsia" w:ascii="仿宋_GB2312" w:eastAsia="仿宋_GB2312" w:cs="仿宋_GB2312"/>
          <w:color w:val="auto"/>
          <w:sz w:val="32"/>
          <w:szCs w:val="32"/>
          <w:lang w:eastAsia="zh-CN"/>
        </w:rPr>
        <w:t>较上年</w:t>
      </w:r>
      <w:r>
        <w:rPr>
          <w:rFonts w:hint="eastAsia" w:ascii="仿宋_GB2312" w:cs="仿宋_GB2312"/>
          <w:color w:val="auto"/>
          <w:sz w:val="32"/>
          <w:szCs w:val="32"/>
          <w:lang w:eastAsia="zh-CN"/>
        </w:rPr>
        <w:t>预算</w:t>
      </w:r>
      <w:r>
        <w:rPr>
          <w:rFonts w:hint="eastAsia" w:ascii="仿宋_GB2312" w:eastAsia="仿宋_GB2312" w:cs="仿宋_GB2312"/>
          <w:color w:val="auto"/>
          <w:sz w:val="32"/>
          <w:szCs w:val="32"/>
          <w:lang w:eastAsia="zh-CN"/>
        </w:rPr>
        <w:t>减少</w:t>
      </w:r>
      <w:r>
        <w:rPr>
          <w:rFonts w:hint="eastAsia" w:ascii="仿宋_GB2312" w:eastAsia="仿宋_GB2312" w:cs="仿宋_GB2312"/>
          <w:color w:val="auto"/>
          <w:sz w:val="32"/>
          <w:szCs w:val="32"/>
          <w:lang w:val="en-US" w:eastAsia="zh-CN"/>
        </w:rPr>
        <w:t>12.18万元，下降8.33%，主要原因</w:t>
      </w:r>
      <w:r>
        <w:rPr>
          <w:rFonts w:hint="eastAsia" w:ascii="仿宋_GB2312" w:hAnsi="仿宋_GB2312" w:eastAsia="仿宋_GB2312" w:cs="仿宋_GB2312"/>
          <w:sz w:val="32"/>
          <w:szCs w:val="32"/>
          <w:lang w:val="en-US" w:eastAsia="zh-CN"/>
        </w:rPr>
        <w:t>是工程支付减少以及人员减少和节约办公经费</w:t>
      </w:r>
      <w:r>
        <w:rPr>
          <w:rFonts w:hint="eastAsia" w:ascii="仿宋_GB2312" w:hAnsi="仿宋_GB2312" w:cs="仿宋_GB2312"/>
          <w:sz w:val="32"/>
          <w:szCs w:val="32"/>
          <w:lang w:val="en-US" w:eastAsia="zh-CN"/>
        </w:rPr>
        <w:t>；</w:t>
      </w:r>
      <w:r>
        <w:rPr>
          <w:rFonts w:hint="eastAsia" w:ascii="仿宋_GB2312" w:eastAsia="仿宋_GB2312" w:cs="仿宋_GB2312"/>
          <w:color w:val="auto"/>
          <w:sz w:val="32"/>
          <w:szCs w:val="32"/>
          <w:highlight w:val="none"/>
          <w:u w:val="none"/>
          <w:lang w:val="en-US" w:eastAsia="zh-CN"/>
        </w:rPr>
        <w:t>社会保障和就业支出年初预算</w:t>
      </w:r>
      <w:r>
        <w:rPr>
          <w:rFonts w:hint="eastAsia" w:ascii="仿宋_GB2312" w:cs="仿宋_GB2312"/>
          <w:color w:val="auto"/>
          <w:sz w:val="32"/>
          <w:szCs w:val="32"/>
          <w:highlight w:val="none"/>
          <w:u w:val="none"/>
          <w:lang w:val="en-US" w:eastAsia="zh-CN"/>
        </w:rPr>
        <w:t>18.45</w:t>
      </w:r>
      <w:r>
        <w:rPr>
          <w:rFonts w:hint="eastAsia" w:ascii="仿宋_GB2312" w:eastAsia="仿宋_GB2312" w:cs="仿宋_GB2312"/>
          <w:color w:val="auto"/>
          <w:sz w:val="32"/>
          <w:szCs w:val="32"/>
          <w:highlight w:val="none"/>
          <w:u w:val="none"/>
          <w:lang w:val="en-US" w:eastAsia="zh-CN"/>
        </w:rPr>
        <w:t>万元，支出决算</w:t>
      </w:r>
      <w:r>
        <w:rPr>
          <w:rFonts w:hint="eastAsia" w:ascii="仿宋_GB2312" w:cs="仿宋_GB2312"/>
          <w:color w:val="auto"/>
          <w:sz w:val="32"/>
          <w:szCs w:val="32"/>
          <w:highlight w:val="none"/>
          <w:u w:val="none"/>
          <w:lang w:val="en-US" w:eastAsia="zh-CN"/>
        </w:rPr>
        <w:t>19.12</w:t>
      </w:r>
      <w:r>
        <w:rPr>
          <w:rFonts w:hint="eastAsia" w:ascii="仿宋_GB2312" w:eastAsia="仿宋_GB2312" w:cs="仿宋_GB2312"/>
          <w:color w:val="auto"/>
          <w:sz w:val="32"/>
          <w:szCs w:val="32"/>
          <w:highlight w:val="none"/>
          <w:u w:val="none"/>
          <w:lang w:val="en-US" w:eastAsia="zh-CN"/>
        </w:rPr>
        <w:t>万元，完成年初</w:t>
      </w:r>
      <w:r>
        <w:rPr>
          <w:rFonts w:hint="eastAsia" w:ascii="仿宋_GB2312" w:cs="仿宋_GB2312"/>
          <w:color w:val="auto"/>
          <w:sz w:val="32"/>
          <w:szCs w:val="32"/>
          <w:highlight w:val="none"/>
          <w:u w:val="none"/>
          <w:lang w:val="en-US" w:eastAsia="zh-CN"/>
        </w:rPr>
        <w:t>103.63</w:t>
      </w:r>
      <w:r>
        <w:rPr>
          <w:rFonts w:hint="eastAsia" w:ascii="仿宋_GB2312" w:eastAsia="仿宋_GB2312" w:cs="仿宋_GB2312"/>
          <w:color w:val="auto"/>
          <w:sz w:val="32"/>
          <w:szCs w:val="32"/>
          <w:highlight w:val="none"/>
          <w:u w:val="none"/>
          <w:lang w:val="en-US" w:eastAsia="zh-CN"/>
        </w:rPr>
        <w:t>%，</w:t>
      </w:r>
      <w:r>
        <w:rPr>
          <w:rFonts w:hint="eastAsia" w:ascii="仿宋_GB2312" w:cs="仿宋_GB2312"/>
          <w:color w:val="auto"/>
          <w:sz w:val="32"/>
          <w:szCs w:val="32"/>
          <w:highlight w:val="none"/>
          <w:u w:val="none"/>
          <w:lang w:val="en-US" w:eastAsia="zh-CN"/>
        </w:rPr>
        <w:t>较上年预算增加11.85万元，用于事业单位在职人员养老保险支出及离退休人员提租补贴支出</w:t>
      </w:r>
      <w:r>
        <w:rPr>
          <w:rFonts w:hint="eastAsia" w:ascii="仿宋_GB2312" w:eastAsia="仿宋_GB2312" w:cs="仿宋_GB2312"/>
          <w:color w:val="auto"/>
          <w:sz w:val="32"/>
          <w:szCs w:val="32"/>
          <w:highlight w:val="none"/>
          <w:u w:val="none"/>
          <w:lang w:val="en-US" w:eastAsia="zh-CN"/>
        </w:rPr>
        <w:t>；卫生健康支出年初预算</w:t>
      </w:r>
      <w:r>
        <w:rPr>
          <w:rFonts w:hint="eastAsia" w:ascii="仿宋_GB2312" w:cs="仿宋_GB2312"/>
          <w:color w:val="auto"/>
          <w:sz w:val="32"/>
          <w:szCs w:val="32"/>
          <w:highlight w:val="none"/>
          <w:u w:val="none"/>
          <w:lang w:val="en-US" w:eastAsia="zh-CN"/>
        </w:rPr>
        <w:t>5.23</w:t>
      </w:r>
      <w:r>
        <w:rPr>
          <w:rFonts w:hint="eastAsia" w:ascii="仿宋_GB2312" w:eastAsia="仿宋_GB2312" w:cs="仿宋_GB2312"/>
          <w:color w:val="auto"/>
          <w:sz w:val="32"/>
          <w:szCs w:val="32"/>
          <w:highlight w:val="none"/>
          <w:u w:val="none"/>
          <w:lang w:val="en-US" w:eastAsia="zh-CN"/>
        </w:rPr>
        <w:t>万元，支出决算</w:t>
      </w:r>
      <w:r>
        <w:rPr>
          <w:rFonts w:hint="eastAsia" w:ascii="仿宋_GB2312" w:cs="仿宋_GB2312"/>
          <w:color w:val="auto"/>
          <w:sz w:val="32"/>
          <w:szCs w:val="32"/>
          <w:highlight w:val="none"/>
          <w:u w:val="none"/>
          <w:lang w:val="en-US" w:eastAsia="zh-CN"/>
        </w:rPr>
        <w:t>4.76</w:t>
      </w:r>
      <w:r>
        <w:rPr>
          <w:rFonts w:hint="eastAsia" w:ascii="仿宋_GB2312" w:eastAsia="仿宋_GB2312" w:cs="仿宋_GB2312"/>
          <w:color w:val="auto"/>
          <w:sz w:val="32"/>
          <w:szCs w:val="32"/>
          <w:highlight w:val="none"/>
          <w:u w:val="none"/>
          <w:lang w:val="en-US" w:eastAsia="zh-CN"/>
        </w:rPr>
        <w:t>万元，完成年初9</w:t>
      </w:r>
      <w:r>
        <w:rPr>
          <w:rFonts w:hint="eastAsia" w:ascii="仿宋_GB2312" w:cs="仿宋_GB2312"/>
          <w:color w:val="auto"/>
          <w:sz w:val="32"/>
          <w:szCs w:val="32"/>
          <w:highlight w:val="none"/>
          <w:u w:val="none"/>
          <w:lang w:val="en-US" w:eastAsia="zh-CN"/>
        </w:rPr>
        <w:t>1</w:t>
      </w:r>
      <w:r>
        <w:rPr>
          <w:rFonts w:hint="eastAsia" w:ascii="仿宋_GB2312" w:eastAsia="仿宋_GB2312" w:cs="仿宋_GB2312"/>
          <w:color w:val="auto"/>
          <w:sz w:val="32"/>
          <w:szCs w:val="32"/>
          <w:highlight w:val="none"/>
          <w:u w:val="none"/>
          <w:lang w:val="en-US" w:eastAsia="zh-CN"/>
        </w:rPr>
        <w:t>.</w:t>
      </w:r>
      <w:r>
        <w:rPr>
          <w:rFonts w:hint="eastAsia" w:ascii="仿宋_GB2312" w:cs="仿宋_GB2312"/>
          <w:color w:val="auto"/>
          <w:sz w:val="32"/>
          <w:szCs w:val="32"/>
          <w:highlight w:val="none"/>
          <w:u w:val="none"/>
          <w:lang w:val="en-US" w:eastAsia="zh-CN"/>
        </w:rPr>
        <w:t>01</w:t>
      </w:r>
      <w:r>
        <w:rPr>
          <w:rFonts w:hint="eastAsia" w:ascii="仿宋_GB2312" w:eastAsia="仿宋_GB2312" w:cs="仿宋_GB2312"/>
          <w:color w:val="auto"/>
          <w:sz w:val="32"/>
          <w:szCs w:val="32"/>
          <w:highlight w:val="none"/>
          <w:u w:val="none"/>
          <w:lang w:val="en-US" w:eastAsia="zh-CN"/>
        </w:rPr>
        <w:t>%，</w:t>
      </w:r>
      <w:r>
        <w:rPr>
          <w:rFonts w:hint="eastAsia" w:ascii="仿宋_GB2312" w:cs="仿宋_GB2312"/>
          <w:color w:val="auto"/>
          <w:sz w:val="32"/>
          <w:szCs w:val="32"/>
          <w:highlight w:val="none"/>
          <w:u w:val="none"/>
          <w:lang w:val="en-US" w:eastAsia="zh-CN"/>
        </w:rPr>
        <w:t>主要用于在职人员医疗保险方面的支出；</w:t>
      </w:r>
      <w:r>
        <w:rPr>
          <w:rFonts w:hint="eastAsia" w:ascii="仿宋_GB2312" w:eastAsia="仿宋_GB2312" w:cs="仿宋_GB2312"/>
          <w:color w:val="auto"/>
          <w:sz w:val="32"/>
          <w:szCs w:val="32"/>
          <w:highlight w:val="none"/>
          <w:u w:val="none"/>
          <w:lang w:val="en-US" w:eastAsia="zh-CN"/>
        </w:rPr>
        <w:t>住房保障支出年初预算</w:t>
      </w:r>
      <w:r>
        <w:rPr>
          <w:rFonts w:hint="eastAsia" w:ascii="仿宋_GB2312" w:cs="仿宋_GB2312"/>
          <w:color w:val="auto"/>
          <w:sz w:val="32"/>
          <w:szCs w:val="32"/>
          <w:highlight w:val="none"/>
          <w:u w:val="none"/>
          <w:lang w:val="en-US" w:eastAsia="zh-CN"/>
        </w:rPr>
        <w:t>10.38</w:t>
      </w:r>
      <w:r>
        <w:rPr>
          <w:rFonts w:hint="eastAsia" w:ascii="仿宋_GB2312" w:eastAsia="仿宋_GB2312" w:cs="仿宋_GB2312"/>
          <w:color w:val="auto"/>
          <w:sz w:val="32"/>
          <w:szCs w:val="32"/>
          <w:highlight w:val="none"/>
          <w:u w:val="none"/>
          <w:lang w:val="en-US" w:eastAsia="zh-CN"/>
        </w:rPr>
        <w:t>万元，支出决算9.44万元，完成年初</w:t>
      </w:r>
      <w:r>
        <w:rPr>
          <w:rFonts w:hint="eastAsia" w:ascii="仿宋_GB2312" w:cs="仿宋_GB2312"/>
          <w:color w:val="auto"/>
          <w:sz w:val="32"/>
          <w:szCs w:val="32"/>
          <w:highlight w:val="none"/>
          <w:u w:val="none"/>
          <w:lang w:val="en-US" w:eastAsia="zh-CN"/>
        </w:rPr>
        <w:t>90.94</w:t>
      </w:r>
      <w:r>
        <w:rPr>
          <w:rFonts w:hint="eastAsia" w:ascii="仿宋_GB2312" w:eastAsia="仿宋_GB2312" w:cs="仿宋_GB2312"/>
          <w:color w:val="auto"/>
          <w:sz w:val="32"/>
          <w:szCs w:val="32"/>
          <w:highlight w:val="none"/>
          <w:u w:val="none"/>
          <w:lang w:val="en-US" w:eastAsia="zh-CN"/>
        </w:rPr>
        <w:t>%，</w:t>
      </w:r>
      <w:r>
        <w:rPr>
          <w:rFonts w:hint="eastAsia" w:ascii="仿宋_GB2312" w:cs="仿宋_GB2312"/>
          <w:color w:val="auto"/>
          <w:sz w:val="32"/>
          <w:szCs w:val="32"/>
          <w:highlight w:val="none"/>
          <w:u w:val="none"/>
          <w:lang w:val="en-US" w:eastAsia="zh-CN"/>
        </w:rPr>
        <w:t>较上年预算增加1.19万元，主要用于事业单位按照国家有关规定为职工缴纳住房公积金及提租补贴</w:t>
      </w:r>
      <w:r>
        <w:rPr>
          <w:rFonts w:hint="eastAsia" w:ascii="仿宋_GB2312" w:eastAsia="仿宋_GB2312" w:cs="仿宋_GB2312"/>
          <w:color w:val="auto"/>
          <w:sz w:val="32"/>
          <w:szCs w:val="32"/>
          <w:highlight w:val="none"/>
          <w:u w:val="none"/>
          <w:lang w:val="en-US" w:eastAsia="zh-CN"/>
        </w:rPr>
        <w:t>。</w:t>
      </w:r>
      <w:r>
        <w:rPr>
          <w:rFonts w:hint="eastAsia" w:ascii="仿宋_GB2312" w:cs="仿宋_GB2312"/>
          <w:color w:val="auto"/>
          <w:sz w:val="32"/>
          <w:szCs w:val="32"/>
          <w:highlight w:val="none"/>
          <w:u w:val="none"/>
          <w:lang w:val="en-US" w:eastAsia="zh-CN"/>
        </w:rPr>
        <w:t>城乡社区支出</w:t>
      </w:r>
      <w:r>
        <w:rPr>
          <w:rFonts w:hint="eastAsia" w:ascii="仿宋_GB2312" w:eastAsia="仿宋_GB2312" w:cs="仿宋_GB2312"/>
          <w:color w:val="auto"/>
          <w:sz w:val="32"/>
          <w:szCs w:val="32"/>
          <w:highlight w:val="none"/>
          <w:u w:val="none"/>
          <w:lang w:val="en-US" w:eastAsia="zh-CN"/>
        </w:rPr>
        <w:t>年初预算</w:t>
      </w:r>
      <w:r>
        <w:rPr>
          <w:rFonts w:hint="eastAsia" w:ascii="仿宋_GB2312" w:cs="仿宋_GB2312"/>
          <w:color w:val="auto"/>
          <w:sz w:val="32"/>
          <w:szCs w:val="32"/>
          <w:highlight w:val="none"/>
          <w:u w:val="none"/>
          <w:lang w:val="en-US" w:eastAsia="zh-CN"/>
        </w:rPr>
        <w:t>563.33</w:t>
      </w:r>
      <w:r>
        <w:rPr>
          <w:rFonts w:hint="eastAsia" w:ascii="仿宋_GB2312" w:eastAsia="仿宋_GB2312" w:cs="仿宋_GB2312"/>
          <w:color w:val="auto"/>
          <w:sz w:val="32"/>
          <w:szCs w:val="32"/>
          <w:highlight w:val="none"/>
          <w:u w:val="none"/>
          <w:lang w:val="en-US" w:eastAsia="zh-CN"/>
        </w:rPr>
        <w:t>万元，支出决算</w:t>
      </w:r>
      <w:r>
        <w:rPr>
          <w:rFonts w:hint="eastAsia" w:ascii="仿宋_GB2312" w:cs="仿宋_GB2312"/>
          <w:color w:val="auto"/>
          <w:sz w:val="32"/>
          <w:szCs w:val="32"/>
          <w:highlight w:val="none"/>
          <w:u w:val="none"/>
          <w:lang w:val="en-US" w:eastAsia="zh-CN"/>
        </w:rPr>
        <w:t>0</w:t>
      </w:r>
      <w:r>
        <w:rPr>
          <w:rFonts w:hint="eastAsia" w:ascii="仿宋_GB2312" w:eastAsia="仿宋_GB2312" w:cs="仿宋_GB2312"/>
          <w:color w:val="auto"/>
          <w:sz w:val="32"/>
          <w:szCs w:val="32"/>
          <w:highlight w:val="none"/>
          <w:u w:val="none"/>
          <w:lang w:val="en-US" w:eastAsia="zh-CN"/>
        </w:rPr>
        <w:t>万元，完成年初</w:t>
      </w:r>
      <w:r>
        <w:rPr>
          <w:rFonts w:hint="eastAsia" w:ascii="仿宋_GB2312" w:cs="仿宋_GB2312"/>
          <w:color w:val="auto"/>
          <w:sz w:val="32"/>
          <w:szCs w:val="32"/>
          <w:highlight w:val="none"/>
          <w:u w:val="none"/>
          <w:lang w:val="en-US" w:eastAsia="zh-CN"/>
        </w:rPr>
        <w:t>0</w:t>
      </w:r>
      <w:r>
        <w:rPr>
          <w:rFonts w:hint="eastAsia" w:ascii="仿宋_GB2312" w:eastAsia="仿宋_GB2312" w:cs="仿宋_GB2312"/>
          <w:color w:val="auto"/>
          <w:sz w:val="32"/>
          <w:szCs w:val="32"/>
          <w:highlight w:val="none"/>
          <w:u w:val="none"/>
          <w:lang w:val="en-US" w:eastAsia="zh-CN"/>
        </w:rPr>
        <w:t>%，原因</w:t>
      </w:r>
      <w:r>
        <w:rPr>
          <w:rFonts w:hint="eastAsia" w:ascii="仿宋_GB2312" w:hAnsi="仿宋_GB2312" w:eastAsia="仿宋_GB2312" w:cs="仿宋_GB2312"/>
          <w:sz w:val="32"/>
          <w:szCs w:val="32"/>
          <w:highlight w:val="none"/>
          <w:u w:val="none"/>
          <w:lang w:val="en-US" w:eastAsia="zh-CN"/>
        </w:rPr>
        <w:t>是</w:t>
      </w:r>
      <w:r>
        <w:rPr>
          <w:rFonts w:hint="eastAsia" w:ascii="仿宋_GB2312" w:hAnsi="仿宋_GB2312" w:eastAsia="仿宋_GB2312" w:cs="仿宋_GB2312"/>
          <w:sz w:val="32"/>
          <w:szCs w:val="32"/>
          <w:highlight w:val="none"/>
          <w:u w:val="none"/>
        </w:rPr>
        <w:t>由于财政资金紧张，将此项目暂时搁置，故我单位没有实施该项目。</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firstLine="640" w:firstLineChars="200"/>
        <w:jc w:val="both"/>
        <w:textAlignment w:val="auto"/>
        <w:outlineLvl w:val="1"/>
        <w:rPr>
          <w:rFonts w:hint="eastAsia" w:ascii="仿宋_GB2312" w:eastAsia="仿宋_GB2312" w:cs="仿宋_GB2312"/>
          <w:color w:val="auto"/>
          <w:sz w:val="32"/>
          <w:szCs w:val="32"/>
          <w:lang w:eastAsia="zh-CN"/>
        </w:rPr>
      </w:pPr>
      <w:bookmarkStart w:id="22" w:name="_Toc25902"/>
      <w:r>
        <w:rPr>
          <w:rFonts w:hint="eastAsia" w:ascii="仿宋_GB2312" w:eastAsia="仿宋_GB2312" w:cs="仿宋_GB2312"/>
          <w:color w:val="auto"/>
          <w:sz w:val="32"/>
          <w:szCs w:val="32"/>
          <w:lang w:eastAsia="zh-CN"/>
        </w:rPr>
        <w:t>六、一般公共预算财政拨款基本支出决算情况说明</w:t>
      </w:r>
      <w:bookmarkEnd w:id="22"/>
    </w:p>
    <w:p>
      <w:pPr>
        <w:ind w:firstLine="633" w:firstLineChars="198"/>
        <w:jc w:val="both"/>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2021年度财政拨款</w:t>
      </w:r>
      <w:r>
        <w:rPr>
          <w:rFonts w:hint="eastAsia" w:ascii="仿宋_GB2312" w:eastAsia="仿宋_GB2312" w:cs="仿宋_GB2312"/>
          <w:color w:val="auto"/>
          <w:sz w:val="32"/>
          <w:szCs w:val="32"/>
          <w:lang w:eastAsia="zh-CN"/>
        </w:rPr>
        <w:t>基本支出</w:t>
      </w:r>
      <w:r>
        <w:rPr>
          <w:rFonts w:hint="eastAsia" w:ascii="仿宋_GB2312" w:eastAsia="仿宋_GB2312" w:cs="仿宋_GB2312"/>
          <w:color w:val="auto"/>
          <w:sz w:val="32"/>
          <w:szCs w:val="32"/>
          <w:lang w:val="en-US" w:eastAsia="zh-CN"/>
        </w:rPr>
        <w:t>119.71万</w:t>
      </w:r>
      <w:r>
        <w:rPr>
          <w:rFonts w:hint="eastAsia" w:ascii="仿宋_GB2312" w:eastAsia="仿宋_GB2312" w:cs="仿宋_GB2312"/>
          <w:color w:val="auto"/>
          <w:sz w:val="32"/>
          <w:szCs w:val="32"/>
          <w:lang w:eastAsia="zh-CN"/>
        </w:rPr>
        <w:t>元，其中：人员经费</w:t>
      </w:r>
      <w:r>
        <w:rPr>
          <w:rFonts w:hint="eastAsia" w:ascii="仿宋_GB2312" w:eastAsia="仿宋_GB2312" w:cs="仿宋_GB2312"/>
          <w:color w:val="auto"/>
          <w:sz w:val="32"/>
          <w:szCs w:val="32"/>
          <w:lang w:val="en-US" w:eastAsia="zh-CN"/>
        </w:rPr>
        <w:t>112.50万元，</w:t>
      </w:r>
      <w:r>
        <w:rPr>
          <w:rFonts w:hint="eastAsia" w:ascii="仿宋_GB2312" w:eastAsia="仿宋_GB2312" w:cs="仿宋_GB2312"/>
          <w:color w:val="auto"/>
          <w:sz w:val="32"/>
          <w:szCs w:val="32"/>
          <w:lang w:eastAsia="zh-CN"/>
        </w:rPr>
        <w:t>主要包括基本工资，津贴补贴，绩效工资，社会保障缴费，住房公积金；</w:t>
      </w:r>
      <w:r>
        <w:rPr>
          <w:rFonts w:hint="eastAsia" w:ascii="仿宋_GB2312" w:eastAsia="仿宋_GB2312" w:cs="仿宋_GB2312"/>
          <w:color w:val="auto"/>
          <w:sz w:val="32"/>
          <w:szCs w:val="32"/>
          <w:lang w:val="en-US" w:eastAsia="zh-CN"/>
        </w:rPr>
        <w:t>日常公用经费7.21万元，</w:t>
      </w:r>
      <w:r>
        <w:rPr>
          <w:rFonts w:hint="eastAsia" w:ascii="仿宋_GB2312" w:eastAsia="仿宋_GB2312" w:cs="仿宋_GB2312"/>
          <w:color w:val="auto"/>
          <w:sz w:val="32"/>
          <w:szCs w:val="32"/>
          <w:lang w:eastAsia="zh-CN"/>
        </w:rPr>
        <w:t>主要包括办公费，手续费、水费、电费、邮电费，物业管理费、差旅费，工会经费，福利费，其他交通费用等。</w:t>
      </w:r>
    </w:p>
    <w:p>
      <w:pPr>
        <w:pStyle w:val="7"/>
        <w:bidi w:val="0"/>
        <w:ind w:firstLine="640" w:firstLineChars="200"/>
        <w:outlineLvl w:val="1"/>
        <w:rPr>
          <w:rFonts w:hint="eastAsia" w:ascii="仿宋_GB2312" w:hAnsi="仿宋_GB2312" w:eastAsia="仿宋_GB2312" w:cs="仿宋_GB2312"/>
          <w:sz w:val="32"/>
          <w:szCs w:val="22"/>
          <w:lang w:eastAsia="zh-CN"/>
        </w:rPr>
      </w:pPr>
      <w:bookmarkStart w:id="23" w:name="_Toc31659"/>
      <w:r>
        <w:rPr>
          <w:rFonts w:hint="eastAsia" w:ascii="仿宋_GB2312" w:hAnsi="仿宋_GB2312" w:eastAsia="仿宋_GB2312" w:cs="仿宋_GB2312"/>
          <w:sz w:val="32"/>
          <w:szCs w:val="22"/>
          <w:lang w:eastAsia="zh-CN"/>
        </w:rPr>
        <w:t>七、一般公共预算财政拨款“三公”经费支出决算情况说明</w:t>
      </w:r>
      <w:bookmarkEnd w:id="2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28"/>
          <w:lang w:eastAsia="zh-CN"/>
        </w:rPr>
      </w:pPr>
      <w:bookmarkStart w:id="24" w:name="_Toc21503"/>
      <w:r>
        <w:rPr>
          <w:rFonts w:hint="eastAsia" w:ascii="仿宋_GB2312" w:hAnsi="仿宋_GB2312" w:eastAsia="仿宋_GB2312" w:cs="仿宋_GB2312"/>
          <w:sz w:val="32"/>
          <w:szCs w:val="28"/>
          <w:lang w:eastAsia="zh-CN"/>
        </w:rPr>
        <w:t>本单位无</w:t>
      </w:r>
      <w:r>
        <w:rPr>
          <w:rFonts w:hint="eastAsia" w:ascii="仿宋_GB2312" w:hAnsi="仿宋_GB2312" w:cs="仿宋_GB2312"/>
          <w:sz w:val="32"/>
          <w:szCs w:val="28"/>
          <w:lang w:eastAsia="zh-CN"/>
        </w:rPr>
        <w:t>“</w:t>
      </w:r>
      <w:r>
        <w:rPr>
          <w:rFonts w:hint="eastAsia" w:ascii="仿宋_GB2312" w:hAnsi="仿宋_GB2312" w:eastAsia="仿宋_GB2312" w:cs="仿宋_GB2312"/>
          <w:sz w:val="32"/>
          <w:szCs w:val="28"/>
          <w:lang w:eastAsia="zh-CN"/>
        </w:rPr>
        <w:t>三公</w:t>
      </w:r>
      <w:r>
        <w:rPr>
          <w:rFonts w:hint="eastAsia" w:ascii="仿宋_GB2312" w:hAnsi="仿宋_GB2312" w:cs="仿宋_GB2312"/>
          <w:sz w:val="32"/>
          <w:szCs w:val="28"/>
          <w:lang w:eastAsia="zh-CN"/>
        </w:rPr>
        <w:t>”</w:t>
      </w:r>
      <w:r>
        <w:rPr>
          <w:rFonts w:hint="eastAsia" w:ascii="仿宋_GB2312" w:hAnsi="仿宋_GB2312" w:eastAsia="仿宋_GB2312" w:cs="仿宋_GB2312"/>
          <w:sz w:val="32"/>
          <w:szCs w:val="28"/>
          <w:lang w:eastAsia="zh-CN"/>
        </w:rPr>
        <w:t>经费</w:t>
      </w:r>
      <w:bookmarkEnd w:id="24"/>
      <w:r>
        <w:rPr>
          <w:rFonts w:hint="eastAsia" w:ascii="仿宋_GB2312" w:hAnsi="仿宋_GB2312" w:cs="仿宋_GB2312"/>
          <w:sz w:val="32"/>
          <w:szCs w:val="28"/>
          <w:lang w:eastAsia="zh-CN"/>
        </w:rPr>
        <w:t>，与上年决算</w:t>
      </w:r>
      <w:r>
        <w:rPr>
          <w:rFonts w:hint="eastAsia" w:ascii="仿宋_GB2312" w:hAnsi="仿宋_GB2312" w:cs="仿宋_GB2312"/>
          <w:sz w:val="32"/>
          <w:szCs w:val="28"/>
          <w:lang w:val="en-US" w:eastAsia="zh-CN"/>
        </w:rPr>
        <w:t>一致</w:t>
      </w:r>
      <w:r>
        <w:rPr>
          <w:rFonts w:hint="eastAsia" w:ascii="仿宋_GB2312" w:hAnsi="仿宋_GB2312" w:cs="仿宋_GB2312"/>
          <w:sz w:val="32"/>
          <w:szCs w:val="28"/>
          <w:lang w:eastAsia="zh-CN"/>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1"/>
        <w:rPr>
          <w:rFonts w:hint="eastAsia" w:ascii="仿宋_GB2312" w:eastAsia="仿宋_GB2312" w:cs="仿宋_GB2312"/>
          <w:color w:val="auto"/>
          <w:sz w:val="32"/>
          <w:szCs w:val="32"/>
          <w:lang w:val="en-US" w:eastAsia="zh-CN"/>
        </w:rPr>
      </w:pPr>
      <w:bookmarkStart w:id="25" w:name="_Toc21908"/>
      <w:r>
        <w:rPr>
          <w:rFonts w:hint="eastAsia" w:ascii="仿宋_GB2312" w:eastAsia="仿宋_GB2312" w:cs="仿宋_GB2312"/>
          <w:color w:val="auto"/>
          <w:sz w:val="32"/>
          <w:szCs w:val="32"/>
          <w:lang w:val="en-US" w:eastAsia="zh-CN"/>
        </w:rPr>
        <w:t>八、其他重要事项情况说明</w:t>
      </w:r>
      <w:bookmarkEnd w:id="25"/>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600" w:lineRule="exact"/>
        <w:ind w:right="0" w:rightChars="0" w:firstLine="640" w:firstLineChars="200"/>
        <w:jc w:val="both"/>
        <w:textAlignment w:val="auto"/>
        <w:outlineLvl w:val="1"/>
        <w:rPr>
          <w:rFonts w:hint="eastAsia" w:ascii="仿宋_GB2312" w:eastAsia="仿宋_GB2312" w:cs="仿宋_GB2312"/>
          <w:color w:val="auto"/>
          <w:sz w:val="32"/>
          <w:szCs w:val="32"/>
          <w:lang w:val="en-US" w:eastAsia="zh-CN"/>
        </w:rPr>
      </w:pPr>
      <w:bookmarkStart w:id="26" w:name="_Toc27944"/>
      <w:r>
        <w:rPr>
          <w:rFonts w:hint="eastAsia" w:ascii="仿宋_GB2312" w:eastAsia="仿宋_GB2312" w:cs="仿宋_GB2312"/>
          <w:color w:val="auto"/>
          <w:sz w:val="32"/>
          <w:szCs w:val="32"/>
          <w:lang w:val="en-US" w:eastAsia="zh-CN"/>
        </w:rPr>
        <w:t>（一）机关运行经费支出情况说明</w:t>
      </w:r>
      <w:bookmarkEnd w:id="26"/>
    </w:p>
    <w:p>
      <w:pPr>
        <w:keepNext w:val="0"/>
        <w:keepLines w:val="0"/>
        <w:pageBreakBefore w:val="0"/>
        <w:kinsoku/>
        <w:wordWrap/>
        <w:overflowPunct/>
        <w:topLinePunct w:val="0"/>
        <w:autoSpaceDE/>
        <w:autoSpaceDN/>
        <w:bidi w:val="0"/>
        <w:adjustRightInd/>
        <w:ind w:firstLine="640" w:firstLineChars="200"/>
        <w:textAlignment w:val="auto"/>
        <w:rPr>
          <w:rFonts w:hint="eastAsia" w:ascii="仿宋_GB2312" w:hAnsi="仿宋_GB2312" w:eastAsia="仿宋_GB2312" w:cs="仿宋_GB2312"/>
          <w:sz w:val="32"/>
          <w:szCs w:val="28"/>
          <w:lang w:val="en-US" w:eastAsia="zh-CN"/>
        </w:rPr>
      </w:pPr>
      <w:bookmarkStart w:id="27" w:name="_Toc19214"/>
      <w:r>
        <w:rPr>
          <w:rFonts w:hint="eastAsia" w:ascii="仿宋_GB2312" w:hAnsi="仿宋_GB2312" w:eastAsia="仿宋_GB2312" w:cs="仿宋_GB2312"/>
          <w:sz w:val="32"/>
          <w:szCs w:val="28"/>
          <w:lang w:eastAsia="zh-CN"/>
        </w:rPr>
        <w:t>本单位无</w:t>
      </w:r>
      <w:r>
        <w:rPr>
          <w:rFonts w:hint="eastAsia" w:ascii="仿宋_GB2312" w:hAnsi="仿宋_GB2312" w:eastAsia="仿宋_GB2312" w:cs="仿宋_GB2312"/>
          <w:sz w:val="32"/>
          <w:szCs w:val="28"/>
          <w:lang w:val="en-US" w:eastAsia="zh-CN"/>
        </w:rPr>
        <w:t>机关运行经费。</w:t>
      </w:r>
      <w:bookmarkEnd w:id="27"/>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600" w:lineRule="exact"/>
        <w:ind w:right="0" w:rightChars="0" w:firstLine="640" w:firstLineChars="200"/>
        <w:jc w:val="both"/>
        <w:textAlignment w:val="auto"/>
        <w:outlineLvl w:val="1"/>
        <w:rPr>
          <w:rFonts w:hint="eastAsia" w:ascii="仿宋_GB2312" w:eastAsia="仿宋_GB2312" w:cs="仿宋_GB2312"/>
          <w:color w:val="auto"/>
          <w:sz w:val="32"/>
          <w:szCs w:val="32"/>
          <w:lang w:val="en-US" w:eastAsia="zh-CN"/>
        </w:rPr>
      </w:pPr>
      <w:bookmarkStart w:id="28" w:name="_Toc32306"/>
      <w:r>
        <w:rPr>
          <w:rFonts w:hint="eastAsia" w:ascii="仿宋_GB2312" w:eastAsia="仿宋_GB2312" w:cs="仿宋_GB2312"/>
          <w:color w:val="auto"/>
          <w:sz w:val="32"/>
          <w:szCs w:val="32"/>
          <w:lang w:val="en-US" w:eastAsia="zh-CN"/>
        </w:rPr>
        <w:t>（二）政府采购情况说明</w:t>
      </w:r>
      <w:bookmarkEnd w:id="28"/>
    </w:p>
    <w:p>
      <w:pPr>
        <w:keepNext w:val="0"/>
        <w:keepLines w:val="0"/>
        <w:pageBreakBefore w:val="0"/>
        <w:kinsoku/>
        <w:wordWrap/>
        <w:overflowPunct/>
        <w:topLinePunct w:val="0"/>
        <w:autoSpaceDE/>
        <w:autoSpaceDN/>
        <w:bidi w:val="0"/>
        <w:adjustRightInd/>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年决算政府采购支出12.54万元，其中：采购货物类8.24万元；采购服务类支出4.3万元。政府采购授予中小企业合同金额12.54万元，占政府采购支出总额的100%。其中：授予中小企业合同金额12.54万元，占政府采购支出总额的100%。</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1"/>
        <w:rPr>
          <w:rFonts w:hint="default" w:ascii="仿宋_GB2312" w:eastAsia="仿宋_GB2312" w:cs="仿宋_GB2312"/>
          <w:color w:val="auto"/>
          <w:sz w:val="32"/>
          <w:szCs w:val="32"/>
          <w:lang w:val="en-US" w:eastAsia="zh-CN"/>
        </w:rPr>
      </w:pPr>
      <w:bookmarkStart w:id="29" w:name="_Toc11444"/>
      <w:r>
        <w:rPr>
          <w:rFonts w:hint="eastAsia" w:ascii="仿宋_GB2312" w:eastAsia="仿宋_GB2312" w:cs="仿宋_GB2312"/>
          <w:color w:val="auto"/>
          <w:sz w:val="32"/>
          <w:szCs w:val="32"/>
          <w:lang w:val="en-US" w:eastAsia="zh-CN"/>
        </w:rPr>
        <w:t>（三）</w:t>
      </w:r>
      <w:r>
        <w:rPr>
          <w:rFonts w:hint="default" w:ascii="仿宋_GB2312" w:eastAsia="仿宋_GB2312" w:cs="仿宋_GB2312"/>
          <w:color w:val="auto"/>
          <w:sz w:val="32"/>
          <w:szCs w:val="32"/>
          <w:lang w:val="en-US" w:eastAsia="zh-CN"/>
        </w:rPr>
        <w:t>国有资产占用情况</w:t>
      </w:r>
      <w:r>
        <w:rPr>
          <w:rFonts w:hint="eastAsia" w:ascii="仿宋_GB2312" w:eastAsia="仿宋_GB2312" w:cs="仿宋_GB2312"/>
          <w:color w:val="auto"/>
          <w:sz w:val="32"/>
          <w:szCs w:val="32"/>
          <w:lang w:val="en-US" w:eastAsia="zh-CN"/>
        </w:rPr>
        <w:t>说明</w:t>
      </w:r>
      <w:bookmarkEnd w:id="29"/>
    </w:p>
    <w:p>
      <w:pPr>
        <w:bidi w:val="0"/>
        <w:ind w:firstLine="640" w:firstLineChars="200"/>
        <w:rPr>
          <w:rFonts w:hint="eastAsia" w:ascii="仿宋_GB2312" w:eastAsia="仿宋_GB2312" w:cs="仿宋_GB2312"/>
          <w:color w:val="auto"/>
          <w:szCs w:val="32"/>
          <w:lang w:val="en-US" w:eastAsia="zh-CN"/>
        </w:rPr>
      </w:pPr>
      <w:r>
        <w:rPr>
          <w:rFonts w:hint="eastAsia" w:ascii="仿宋_GB2312" w:hAnsi="仿宋_GB2312" w:eastAsia="仿宋_GB2312" w:cs="仿宋_GB2312"/>
          <w:lang w:val="en-US" w:eastAsia="zh-CN"/>
        </w:rPr>
        <w:t>截止2021年12月31日，本单位共有车辆0辆。无单位价值50万-100万以上的大型设备。</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600" w:lineRule="exact"/>
        <w:ind w:leftChars="200" w:right="0" w:rightChars="0"/>
        <w:jc w:val="both"/>
        <w:textAlignment w:val="auto"/>
        <w:outlineLvl w:val="1"/>
        <w:rPr>
          <w:rFonts w:hint="default" w:ascii="仿宋_GB2312" w:eastAsia="仿宋_GB2312" w:cs="仿宋_GB2312"/>
          <w:color w:val="auto"/>
          <w:sz w:val="32"/>
          <w:szCs w:val="32"/>
          <w:lang w:val="en-US" w:eastAsia="zh-CN"/>
        </w:rPr>
      </w:pPr>
      <w:bookmarkStart w:id="30" w:name="_Toc384"/>
      <w:r>
        <w:rPr>
          <w:rFonts w:hint="eastAsia" w:ascii="仿宋_GB2312" w:eastAsia="仿宋_GB2312" w:cs="仿宋_GB2312"/>
          <w:color w:val="auto"/>
          <w:sz w:val="32"/>
          <w:szCs w:val="32"/>
          <w:lang w:val="en-US" w:eastAsia="zh-CN"/>
        </w:rPr>
        <w:t>（四）预算绩效情况说明</w:t>
      </w:r>
      <w:bookmarkEnd w:id="30"/>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28"/>
          <w:lang w:val="en-US" w:eastAsia="zh-CN"/>
        </w:rPr>
        <w:t>（1）预算绩效管理工作开展情况。</w:t>
      </w:r>
      <w:r>
        <w:rPr>
          <w:rFonts w:hint="eastAsia" w:ascii="仿宋_GB2312" w:hAnsi="仿宋_GB2312" w:eastAsia="仿宋_GB2312" w:cs="仿宋_GB2312"/>
          <w:sz w:val="32"/>
          <w:szCs w:val="32"/>
        </w:rPr>
        <w:t>根据预算绩效管理要求，我部门组织对2021年度市级财政预算安排的专项资金类</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个项目支出全面开展绩效自评，涉及预算资金</w:t>
      </w:r>
      <w:r>
        <w:rPr>
          <w:rFonts w:hint="eastAsia" w:ascii="仿宋_GB2312" w:hAnsi="仿宋_GB2312" w:cs="仿宋_GB2312"/>
          <w:sz w:val="32"/>
          <w:szCs w:val="32"/>
          <w:lang w:val="en-US" w:eastAsia="zh-CN"/>
        </w:rPr>
        <w:t>633.6</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35.42</w:t>
      </w:r>
      <w:r>
        <w:rPr>
          <w:rFonts w:hint="eastAsia" w:ascii="仿宋_GB2312" w:hAnsi="仿宋_GB2312" w:eastAsia="仿宋_GB2312" w:cs="仿宋_GB2312"/>
          <w:sz w:val="32"/>
          <w:szCs w:val="32"/>
        </w:rPr>
        <w:t>%。组织对2021年度</w:t>
      </w:r>
      <w:r>
        <w:rPr>
          <w:rFonts w:hint="eastAsia" w:ascii="仿宋_GB2312" w:hAnsi="仿宋_GB2312" w:eastAsia="仿宋_GB2312" w:cs="仿宋_GB2312"/>
          <w:kern w:val="0"/>
          <w:sz w:val="32"/>
          <w:szCs w:val="32"/>
          <w:lang w:eastAsia="zh-CN"/>
        </w:rPr>
        <w:t>X老年大学暨老干部活动中心配套设施经费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个政府性基金预算项目支出开展绩效自评，共涉及预算资金</w:t>
      </w:r>
      <w:r>
        <w:rPr>
          <w:rFonts w:hint="eastAsia" w:ascii="仿宋_GB2312" w:hAnsi="仿宋_GB2312" w:eastAsia="仿宋_GB2312" w:cs="仿宋_GB2312"/>
          <w:sz w:val="32"/>
          <w:szCs w:val="32"/>
          <w:lang w:val="en-US" w:eastAsia="zh-CN"/>
        </w:rPr>
        <w:t>563.33</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bidi w:val="0"/>
        <w:ind w:firstLine="640" w:firstLineChars="200"/>
        <w:rPr>
          <w:rFonts w:hint="default" w:ascii="仿宋_GB2312" w:eastAsia="仿宋_GB2312" w:cs="仿宋_GB2312"/>
          <w:color w:val="auto"/>
          <w:sz w:val="32"/>
          <w:szCs w:val="32"/>
          <w:lang w:val="en-US" w:eastAsia="zh-CN"/>
        </w:rPr>
      </w:pPr>
      <w:r>
        <w:rPr>
          <w:rFonts w:hint="eastAsia" w:ascii="仿宋_GB2312" w:hAnsi="Times New Roman" w:eastAsia="仿宋_GB2312" w:cs="仿宋_GB2312"/>
          <w:color w:val="auto"/>
          <w:sz w:val="32"/>
          <w:szCs w:val="32"/>
          <w:lang w:val="en-US" w:eastAsia="zh-CN"/>
        </w:rPr>
        <w:t>本单位</w:t>
      </w:r>
      <w:r>
        <w:rPr>
          <w:rFonts w:hint="default" w:ascii="仿宋_GB2312" w:hAnsi="Times New Roman" w:eastAsia="仿宋_GB2312" w:cs="仿宋_GB2312"/>
          <w:color w:val="auto"/>
          <w:sz w:val="32"/>
          <w:szCs w:val="32"/>
          <w:lang w:val="en-US" w:eastAsia="zh-CN"/>
        </w:rPr>
        <w:t>无重点绩效评价项目</w:t>
      </w:r>
      <w:r>
        <w:rPr>
          <w:rFonts w:hint="eastAsia" w:ascii="仿宋_GB2312" w:hAnsi="仿宋_GB2312" w:eastAsia="仿宋_GB2312" w:cs="仿宋_GB2312"/>
          <w:sz w:val="32"/>
          <w:szCs w:val="32"/>
          <w:lang w:val="en-US" w:eastAsia="zh-CN"/>
        </w:rPr>
        <w:t>情况。</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600" w:lineRule="exact"/>
        <w:ind w:right="0" w:rightChars="0" w:firstLine="321" w:firstLineChars="100"/>
        <w:jc w:val="both"/>
        <w:textAlignment w:val="auto"/>
        <w:outlineLvl w:val="9"/>
        <w:rPr>
          <w:rFonts w:hint="eastAsia" w:ascii="仿宋_GB2312" w:eastAsia="仿宋_GB2312" w:cs="仿宋_GB2312"/>
          <w:b/>
          <w:bCs/>
          <w:color w:val="auto"/>
          <w:sz w:val="32"/>
          <w:szCs w:val="32"/>
          <w:lang w:val="en-US" w:eastAsia="zh-CN"/>
        </w:rPr>
      </w:pPr>
      <w:r>
        <w:rPr>
          <w:rFonts w:hint="eastAsia" w:ascii="仿宋_GB2312" w:eastAsia="仿宋_GB2312" w:cs="仿宋_GB2312"/>
          <w:b/>
          <w:bCs/>
          <w:color w:val="auto"/>
          <w:sz w:val="32"/>
          <w:szCs w:val="32"/>
          <w:lang w:val="en-US" w:eastAsia="zh-CN"/>
        </w:rPr>
        <w:t>（2）部门决算中项目绩效自评结果。</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J活动场所运行管理、设备更新及维修经费绩效自评综述:根据年初设定的绩效目标，项目自评得分为</w:t>
      </w:r>
      <w:r>
        <w:rPr>
          <w:rFonts w:hint="eastAsia" w:ascii="仿宋_GB2312" w:hAnsi="仿宋_GB2312" w:eastAsia="仿宋_GB2312" w:cs="仿宋_GB2312"/>
          <w:sz w:val="32"/>
          <w:szCs w:val="32"/>
          <w:lang w:val="en-US" w:eastAsia="zh-CN"/>
        </w:rPr>
        <w:t>77.88</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4.91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92.6</w:t>
      </w:r>
      <w:r>
        <w:rPr>
          <w:rFonts w:hint="eastAsia" w:ascii="仿宋_GB2312" w:hAnsi="仿宋_GB2312" w:eastAsia="仿宋_GB2312" w:cs="仿宋_GB2312"/>
          <w:sz w:val="32"/>
          <w:szCs w:val="32"/>
        </w:rPr>
        <w:t>%。项目绩效目标完成情况:保障了单位的正常运转，提升了公共服务能力和工作效率。发现的主要问题及原因:活动场所项目经费针对性不强。下一步改进措施:一是按照项目要求，按计划申报资金并按照时间进度进行实施;二是科学、合理评估下一年度的费用。</w:t>
      </w:r>
    </w:p>
    <w:p>
      <w:pPr>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J老年教育活动经费绩效自评综述:根据年初设定的绩效目标，项目自评得分为</w:t>
      </w:r>
      <w:r>
        <w:rPr>
          <w:rFonts w:hint="eastAsia" w:ascii="仿宋_GB2312" w:hAnsi="仿宋_GB2312" w:eastAsia="仿宋_GB2312" w:cs="仿宋_GB2312"/>
          <w:sz w:val="32"/>
          <w:szCs w:val="32"/>
          <w:lang w:val="en-US" w:eastAsia="zh-CN"/>
        </w:rPr>
        <w:t>75.85</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27.5</w:t>
      </w:r>
      <w:r>
        <w:rPr>
          <w:rFonts w:hint="eastAsia" w:ascii="仿宋_GB2312" w:hAnsi="仿宋_GB2312" w:eastAsia="仿宋_GB2312" w:cs="仿宋_GB2312"/>
          <w:sz w:val="32"/>
          <w:szCs w:val="32"/>
        </w:rPr>
        <w:t>万元，执行数为24.54万元，完成预算的</w:t>
      </w:r>
      <w:r>
        <w:rPr>
          <w:rFonts w:hint="eastAsia" w:ascii="仿宋_GB2312" w:hAnsi="仿宋_GB2312" w:eastAsia="仿宋_GB2312" w:cs="仿宋_GB2312"/>
          <w:sz w:val="32"/>
          <w:szCs w:val="32"/>
          <w:lang w:val="en-US" w:eastAsia="zh-CN"/>
        </w:rPr>
        <w:t>89.24</w:t>
      </w:r>
      <w:r>
        <w:rPr>
          <w:rFonts w:hint="eastAsia" w:ascii="仿宋_GB2312" w:hAnsi="仿宋_GB2312" w:eastAsia="仿宋_GB2312" w:cs="仿宋_GB2312"/>
          <w:sz w:val="32"/>
          <w:szCs w:val="32"/>
        </w:rPr>
        <w:t>%。项目绩效目标完成情况:较好的完成。发现的主要问题及原因</w:t>
      </w:r>
      <w:r>
        <w:rPr>
          <w:rFonts w:hint="eastAsia" w:ascii="仿宋_GB2312" w:hAnsi="仿宋_GB2312" w:eastAsia="仿宋_GB2312" w:cs="仿宋_GB2312"/>
          <w:sz w:val="32"/>
          <w:szCs w:val="32"/>
          <w:u w:val="none"/>
        </w:rPr>
        <w:t>:</w:t>
      </w:r>
      <w:r>
        <w:rPr>
          <w:rFonts w:hint="eastAsia" w:ascii="仿宋_GB2312" w:hAnsi="仿宋_GB2312" w:cs="仿宋_GB2312"/>
          <w:sz w:val="32"/>
          <w:szCs w:val="32"/>
          <w:u w:val="none"/>
          <w:lang w:eastAsia="zh-CN"/>
        </w:rPr>
        <w:t>由于疫情的原因，许多课程和活动都未能正常开展。</w:t>
      </w:r>
      <w:r>
        <w:rPr>
          <w:rFonts w:hint="eastAsia" w:ascii="仿宋_GB2312" w:hAnsi="仿宋_GB2312" w:eastAsia="仿宋_GB2312" w:cs="仿宋_GB2312"/>
          <w:sz w:val="32"/>
          <w:szCs w:val="32"/>
        </w:rPr>
        <w:t>下一步改进措施:进一步提高资金运转范围，提高溢出效应，更好的服务广大老年大学的师生及离退休老干部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科学、合理评估下一年度的项目预算。</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J老干部艺术团活动经费绩效自评综述:根据年初设定的绩效目标，项目自评得分为</w:t>
      </w:r>
      <w:r>
        <w:rPr>
          <w:rFonts w:hint="eastAsia" w:ascii="仿宋_GB2312" w:hAnsi="仿宋_GB2312" w:eastAsia="仿宋_GB2312" w:cs="仿宋_GB2312"/>
          <w:sz w:val="32"/>
          <w:szCs w:val="32"/>
          <w:lang w:val="en-US" w:eastAsia="zh-CN"/>
        </w:rPr>
        <w:t>76.7</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0.99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%。项目绩效目标完成情况:较好地完成既定项目。</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600" w:lineRule="exact"/>
        <w:ind w:right="0" w:rightChars="0" w:firstLine="640" w:firstLineChars="200"/>
        <w:jc w:val="both"/>
        <w:textAlignment w:val="auto"/>
        <w:outlineLvl w:val="9"/>
        <w:rPr>
          <w:rFonts w:hint="eastAsia" w:ascii="仿宋_GB2312" w:cs="仿宋_GB2312"/>
          <w:b w:val="0"/>
          <w:bCs w:val="0"/>
          <w:strike w:val="0"/>
          <w:dstrike w:val="0"/>
          <w:color w:val="auto"/>
          <w:sz w:val="32"/>
          <w:szCs w:val="32"/>
          <w:highlight w:val="none"/>
          <w:lang w:val="en-US" w:eastAsia="zh-CN"/>
        </w:rPr>
      </w:pPr>
      <w:r>
        <w:rPr>
          <w:rFonts w:hint="eastAsia" w:ascii="仿宋_GB2312" w:cs="仿宋_GB2312"/>
          <w:b w:val="0"/>
          <w:bCs w:val="0"/>
          <w:strike w:val="0"/>
          <w:dstrike w:val="0"/>
          <w:color w:val="auto"/>
          <w:sz w:val="32"/>
          <w:szCs w:val="32"/>
          <w:highlight w:val="none"/>
          <w:lang w:val="en-US" w:eastAsia="zh-CN"/>
        </w:rPr>
        <w:t>详细内容见附件：项目支出绩效自评表。</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600" w:lineRule="exact"/>
        <w:ind w:right="0" w:rightChars="0" w:firstLine="643" w:firstLineChars="200"/>
        <w:jc w:val="both"/>
        <w:textAlignment w:val="auto"/>
        <w:outlineLvl w:val="9"/>
        <w:rPr>
          <w:rFonts w:hint="eastAsia" w:ascii="仿宋_GB2312" w:eastAsia="仿宋_GB2312" w:cs="仿宋_GB2312"/>
          <w:b/>
          <w:bCs/>
          <w:strike w:val="0"/>
          <w:dstrike w:val="0"/>
          <w:color w:val="auto"/>
          <w:sz w:val="32"/>
          <w:szCs w:val="32"/>
          <w:highlight w:val="none"/>
          <w:lang w:val="en-US" w:eastAsia="zh-CN"/>
        </w:rPr>
      </w:pPr>
      <w:r>
        <w:rPr>
          <w:rFonts w:hint="eastAsia" w:ascii="仿宋_GB2312" w:eastAsia="仿宋_GB2312" w:cs="仿宋_GB2312"/>
          <w:b/>
          <w:bCs/>
          <w:strike w:val="0"/>
          <w:dstrike w:val="0"/>
          <w:color w:val="auto"/>
          <w:sz w:val="32"/>
          <w:szCs w:val="32"/>
          <w:highlight w:val="none"/>
          <w:lang w:val="en-US" w:eastAsia="zh-CN"/>
        </w:rPr>
        <w:t>（3）部门评价项目绩效评价结果</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600" w:lineRule="exact"/>
        <w:ind w:right="0" w:rightChars="0" w:firstLine="640" w:firstLineChars="200"/>
        <w:jc w:val="both"/>
        <w:textAlignment w:val="auto"/>
        <w:outlineLvl w:val="9"/>
        <w:rPr>
          <w:rFonts w:hint="default" w:ascii="仿宋_GB2312" w:eastAsia="仿宋_GB2312" w:cs="仿宋_GB2312"/>
          <w:b/>
          <w:bCs/>
          <w:strike/>
          <w:dstrike w:val="0"/>
          <w:color w:val="auto"/>
          <w:sz w:val="32"/>
          <w:szCs w:val="32"/>
          <w:highlight w:val="none"/>
          <w:lang w:val="en-US" w:eastAsia="zh-CN"/>
        </w:rPr>
      </w:pPr>
      <w:r>
        <w:rPr>
          <w:rFonts w:hint="eastAsia" w:ascii="仿宋_GB2312" w:hAnsi="Times New Roman" w:eastAsia="仿宋_GB2312" w:cs="仿宋_GB2312"/>
          <w:strike w:val="0"/>
          <w:dstrike w:val="0"/>
          <w:color w:val="auto"/>
          <w:sz w:val="32"/>
          <w:szCs w:val="32"/>
          <w:highlight w:val="none"/>
          <w:lang w:val="en-US" w:eastAsia="zh-CN"/>
        </w:rPr>
        <w:t>本单位</w:t>
      </w:r>
      <w:r>
        <w:rPr>
          <w:rFonts w:hint="default" w:ascii="仿宋_GB2312" w:hAnsi="Times New Roman" w:eastAsia="仿宋_GB2312" w:cs="仿宋_GB2312"/>
          <w:strike w:val="0"/>
          <w:dstrike w:val="0"/>
          <w:color w:val="auto"/>
          <w:sz w:val="32"/>
          <w:szCs w:val="32"/>
          <w:highlight w:val="none"/>
          <w:lang w:val="en-US" w:eastAsia="zh-CN"/>
        </w:rPr>
        <w:t>无重点绩效评价项目</w:t>
      </w:r>
      <w:r>
        <w:rPr>
          <w:rFonts w:hint="eastAsia" w:ascii="仿宋_GB2312" w:hAnsi="仿宋_GB2312" w:eastAsia="仿宋_GB2312" w:cs="仿宋_GB2312"/>
          <w:strike w:val="0"/>
          <w:dstrike w:val="0"/>
          <w:sz w:val="32"/>
          <w:szCs w:val="32"/>
          <w:highlight w:val="none"/>
          <w:lang w:val="en-US" w:eastAsia="zh-CN"/>
        </w:rPr>
        <w:t>情况。</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textAlignment w:val="auto"/>
        <w:outlineLvl w:val="0"/>
        <w:rPr>
          <w:rFonts w:hint="eastAsia" w:ascii="黑体" w:hAnsi="宋体" w:eastAsia="黑体" w:cs="黑体"/>
          <w:color w:val="auto"/>
          <w:sz w:val="32"/>
          <w:szCs w:val="32"/>
        </w:rPr>
      </w:pPr>
      <w:bookmarkStart w:id="31" w:name="_Toc4760"/>
      <w:r>
        <w:rPr>
          <w:rFonts w:hint="eastAsia" w:ascii="黑体" w:hAnsi="宋体" w:eastAsia="黑体" w:cs="黑体"/>
          <w:color w:val="auto"/>
          <w:sz w:val="32"/>
          <w:szCs w:val="32"/>
        </w:rPr>
        <w:t>第</w:t>
      </w:r>
      <w:r>
        <w:rPr>
          <w:rFonts w:hint="eastAsia" w:ascii="黑体" w:hAnsi="宋体" w:eastAsia="黑体" w:cs="黑体"/>
          <w:color w:val="auto"/>
          <w:sz w:val="32"/>
          <w:szCs w:val="32"/>
          <w:lang w:eastAsia="zh-CN"/>
        </w:rPr>
        <w:t>四</w:t>
      </w:r>
      <w:r>
        <w:rPr>
          <w:rFonts w:hint="eastAsia" w:ascii="黑体" w:hAnsi="宋体" w:eastAsia="黑体" w:cs="黑体"/>
          <w:color w:val="auto"/>
          <w:sz w:val="32"/>
          <w:szCs w:val="32"/>
        </w:rPr>
        <w:t>部分 名词解释</w:t>
      </w:r>
      <w:bookmarkEnd w:id="31"/>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rPr>
      </w:pPr>
      <w:r>
        <w:rPr>
          <w:rFonts w:hint="default"/>
          <w:b/>
          <w:bCs/>
        </w:rPr>
        <w:t>一、财政拨款收入</w:t>
      </w:r>
      <w:r>
        <w:rPr>
          <w:rFonts w:hint="default"/>
        </w:rPr>
        <w:t>:指单位从同级财政部门取得的财政预算资金。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rPr>
      </w:pPr>
      <w:r>
        <w:rPr>
          <w:rFonts w:hint="default"/>
          <w:b/>
          <w:bCs/>
        </w:rPr>
        <w:t>二、事业收入</w:t>
      </w:r>
      <w:r>
        <w:rPr>
          <w:rFonts w:hint="default"/>
        </w:rPr>
        <w:t>:指事业单位开展专业业务活动及辅助活动取得的收入。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rPr>
      </w:pPr>
      <w:r>
        <w:rPr>
          <w:rFonts w:hint="default"/>
          <w:b/>
          <w:bCs/>
        </w:rPr>
        <w:t>三、经营收入</w:t>
      </w:r>
      <w:r>
        <w:rPr>
          <w:rFonts w:hint="default"/>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rPr>
      </w:pPr>
      <w:r>
        <w:rPr>
          <w:rFonts w:hint="default"/>
          <w:b/>
          <w:bCs/>
        </w:rPr>
        <w:t>四、其他收入</w:t>
      </w:r>
      <w:r>
        <w:rPr>
          <w:rFonts w:hint="default"/>
        </w:rPr>
        <w:t>:指单位取得的除上述收入以外的各项收入。主要是事业单位固定资产出租收入、存款利息收入等。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rPr>
      </w:pPr>
      <w:r>
        <w:rPr>
          <w:rFonts w:hint="default"/>
          <w:b/>
          <w:bCs/>
        </w:rPr>
        <w:t>五、使用非财政拨款结余</w:t>
      </w:r>
      <w:r>
        <w:rPr>
          <w:rFonts w:hint="default"/>
        </w:rPr>
        <w:t>:指事业单位使用以前年度积累的非财政拨款结余弥补当年收支差额的金额。</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rPr>
      </w:pPr>
      <w:r>
        <w:rPr>
          <w:rFonts w:hint="default"/>
          <w:b/>
          <w:bCs/>
        </w:rPr>
        <w:t>六、年初结转和结余</w:t>
      </w:r>
      <w:r>
        <w:rPr>
          <w:rFonts w:hint="default"/>
        </w:rPr>
        <w:t>:指单位以前年度尚未完成、结转到本年仍按原规定用途继续使用的资金，或项目已完成等产生的结余资金。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rPr>
      </w:pPr>
      <w:r>
        <w:rPr>
          <w:rFonts w:hint="default"/>
          <w:b/>
          <w:bCs/>
        </w:rPr>
        <w:t>七、结余分配</w:t>
      </w:r>
      <w:r>
        <w:rPr>
          <w:rFonts w:hint="default"/>
        </w:rPr>
        <w:t>:指事业单位按照会计制度规定缴纳的所得税、提取的专用结余以及转入非财政拨款结余的金额等。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rPr>
      </w:pPr>
      <w:r>
        <w:rPr>
          <w:rFonts w:hint="default"/>
          <w:b/>
          <w:bCs/>
        </w:rPr>
        <w:t>八、年末结转和结余</w:t>
      </w:r>
      <w:r>
        <w:rPr>
          <w:rFonts w:hint="default"/>
        </w:rPr>
        <w:t>:指单位按有关规定结转到下年或以后年度继续使用的资金，或项目已完成等产生的结余资金。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rPr>
      </w:pPr>
      <w:r>
        <w:rPr>
          <w:rFonts w:hint="default"/>
          <w:b/>
          <w:bCs/>
        </w:rPr>
        <w:t>九、基本支出</w:t>
      </w:r>
      <w:r>
        <w:rPr>
          <w:rFonts w:hint="default"/>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rPr>
      </w:pPr>
      <w:r>
        <w:rPr>
          <w:rFonts w:hint="default"/>
          <w:b/>
          <w:bCs/>
        </w:rPr>
        <w:t>十、项目支出</w:t>
      </w:r>
      <w:r>
        <w:rPr>
          <w:rFonts w:hint="default"/>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b/>
          <w:bCs/>
          <w:lang w:eastAsia="zh-CN"/>
        </w:rPr>
        <w:t>十一、</w:t>
      </w:r>
      <w:r>
        <w:rPr>
          <w:rFonts w:hint="default"/>
          <w:b/>
          <w:bCs/>
        </w:rPr>
        <w:t>“三公”经费</w:t>
      </w:r>
      <w:r>
        <w:rPr>
          <w:rFonts w:hint="default"/>
        </w:rPr>
        <w:t>：指</w:t>
      </w:r>
      <w:r>
        <w:rPr>
          <w:rFonts w:hint="eastAsia"/>
          <w:lang w:eastAsia="zh-CN"/>
        </w:rPr>
        <w:t>市</w:t>
      </w:r>
      <w:r>
        <w:rPr>
          <w:rFonts w:hint="default"/>
        </w:rPr>
        <w:t>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rPr>
      </w:pPr>
      <w:r>
        <w:rPr>
          <w:rFonts w:hint="eastAsia"/>
          <w:b/>
          <w:bCs/>
          <w:lang w:eastAsia="zh-CN"/>
        </w:rPr>
        <w:t>十二、</w:t>
      </w:r>
      <w:r>
        <w:rPr>
          <w:rFonts w:hint="default"/>
          <w:b/>
          <w:bCs/>
        </w:rPr>
        <w:t>机关运行经费</w:t>
      </w:r>
      <w:r>
        <w:rPr>
          <w:rFonts w:hint="default"/>
        </w:rPr>
        <w:t>：指行政单位和参照公务员法管理的事业单位使用一般公共预算安排的基本支出中的日常公用经费支出</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textAlignment w:val="auto"/>
        <w:outlineLvl w:val="0"/>
        <w:rPr>
          <w:rFonts w:hint="eastAsia" w:ascii="黑体" w:hAnsi="黑体" w:eastAsia="黑体" w:cs="黑体"/>
          <w:color w:val="auto"/>
          <w:sz w:val="32"/>
          <w:szCs w:val="32"/>
          <w:lang w:val="en-US" w:eastAsia="zh-CN"/>
        </w:rPr>
      </w:pPr>
      <w:bookmarkStart w:id="32" w:name="_Toc24460"/>
      <w:r>
        <w:rPr>
          <w:rFonts w:hint="eastAsia" w:ascii="黑体" w:hAnsi="黑体" w:eastAsia="黑体" w:cs="黑体"/>
          <w:color w:val="auto"/>
          <w:sz w:val="32"/>
          <w:szCs w:val="32"/>
          <w:lang w:eastAsia="zh-CN"/>
        </w:rPr>
        <w:t>第五部分</w:t>
      </w:r>
      <w:r>
        <w:rPr>
          <w:rFonts w:hint="eastAsia" w:ascii="黑体" w:hAnsi="黑体" w:eastAsia="黑体" w:cs="黑体"/>
          <w:color w:val="auto"/>
          <w:sz w:val="32"/>
          <w:szCs w:val="32"/>
          <w:lang w:val="en-US" w:eastAsia="zh-CN"/>
        </w:rPr>
        <w:t xml:space="preserve">  附件</w:t>
      </w:r>
      <w:bookmarkEnd w:id="32"/>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firstLine="640" w:firstLineChars="200"/>
        <w:textAlignment w:val="auto"/>
        <w:outlineLvl w:val="9"/>
        <w:rPr>
          <w:rFonts w:hint="default"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附</w:t>
      </w:r>
      <w:r>
        <w:rPr>
          <w:rFonts w:hint="eastAsia" w:ascii="仿宋_GB2312" w:cs="仿宋_GB2312"/>
          <w:color w:val="auto"/>
          <w:sz w:val="32"/>
          <w:szCs w:val="32"/>
          <w:lang w:val="en-US" w:eastAsia="zh-CN"/>
        </w:rPr>
        <w:t>件</w:t>
      </w:r>
      <w:r>
        <w:rPr>
          <w:rFonts w:hint="eastAsia" w:ascii="仿宋_GB2312" w:eastAsia="仿宋_GB2312" w:cs="仿宋_GB2312"/>
          <w:color w:val="auto"/>
          <w:sz w:val="32"/>
          <w:szCs w:val="32"/>
          <w:lang w:val="en-US" w:eastAsia="zh-CN"/>
        </w:rPr>
        <w:t>：</w:t>
      </w:r>
      <w:r>
        <w:rPr>
          <w:rFonts w:hint="eastAsia" w:ascii="仿宋_GB2312" w:cs="仿宋_GB2312"/>
          <w:color w:val="auto"/>
          <w:sz w:val="32"/>
          <w:szCs w:val="32"/>
          <w:lang w:val="en-US" w:eastAsia="zh-CN"/>
        </w:rPr>
        <w:t>项目支出</w:t>
      </w:r>
      <w:r>
        <w:rPr>
          <w:rFonts w:hint="eastAsia" w:ascii="仿宋_GB2312" w:eastAsia="仿宋_GB2312" w:cs="仿宋_GB2312"/>
          <w:color w:val="auto"/>
          <w:sz w:val="32"/>
          <w:szCs w:val="32"/>
          <w:lang w:val="en-US" w:eastAsia="zh-CN"/>
        </w:rPr>
        <w:t>绩效自评表</w:t>
      </w: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textAlignment w:val="auto"/>
        <w:outlineLvl w:val="9"/>
        <w:rPr>
          <w:rFonts w:hint="default" w:ascii="仿宋_GB2312" w:eastAsia="仿宋_GB2312" w:cs="仿宋_GB2312"/>
          <w:color w:val="auto"/>
          <w:sz w:val="32"/>
          <w:szCs w:val="32"/>
        </w:rPr>
      </w:pPr>
    </w:p>
    <w:p>
      <w:pPr>
        <w:pStyle w:val="7"/>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textAlignment w:val="auto"/>
        <w:outlineLvl w:val="9"/>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E4C819"/>
    <w:multiLevelType w:val="singleLevel"/>
    <w:tmpl w:val="90E4C819"/>
    <w:lvl w:ilvl="0" w:tentative="0">
      <w:start w:val="2"/>
      <w:numFmt w:val="chineseCounting"/>
      <w:suff w:val="nothing"/>
      <w:lvlText w:val="%1、"/>
      <w:lvlJc w:val="left"/>
      <w:rPr>
        <w:rFonts w:hint="eastAsia"/>
      </w:rPr>
    </w:lvl>
  </w:abstractNum>
  <w:abstractNum w:abstractNumId="1">
    <w:nsid w:val="69614D2E"/>
    <w:multiLevelType w:val="singleLevel"/>
    <w:tmpl w:val="69614D2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YTdlYzgyMmJlZjJiMTdjMjE4Y2MzNDdiMTQ1YTcifQ=="/>
  </w:docVars>
  <w:rsids>
    <w:rsidRoot w:val="00172A27"/>
    <w:rsid w:val="04845C75"/>
    <w:rsid w:val="04F97738"/>
    <w:rsid w:val="05E06FC1"/>
    <w:rsid w:val="080F737B"/>
    <w:rsid w:val="0A0F3943"/>
    <w:rsid w:val="0C267B8B"/>
    <w:rsid w:val="0CD007FC"/>
    <w:rsid w:val="0D777F00"/>
    <w:rsid w:val="0DC75E91"/>
    <w:rsid w:val="0F206F51"/>
    <w:rsid w:val="10922AF0"/>
    <w:rsid w:val="12CD13D2"/>
    <w:rsid w:val="135A7375"/>
    <w:rsid w:val="13E10F0C"/>
    <w:rsid w:val="170B0B62"/>
    <w:rsid w:val="17A50CC4"/>
    <w:rsid w:val="1B6674DB"/>
    <w:rsid w:val="20724D9E"/>
    <w:rsid w:val="22A866F5"/>
    <w:rsid w:val="22DA4B17"/>
    <w:rsid w:val="24C14897"/>
    <w:rsid w:val="26275070"/>
    <w:rsid w:val="265A551C"/>
    <w:rsid w:val="269C5C8B"/>
    <w:rsid w:val="27172B5C"/>
    <w:rsid w:val="27400CAA"/>
    <w:rsid w:val="28FD0327"/>
    <w:rsid w:val="29F468BC"/>
    <w:rsid w:val="2A0E657F"/>
    <w:rsid w:val="2AA0573C"/>
    <w:rsid w:val="2ACE5EB4"/>
    <w:rsid w:val="2B897594"/>
    <w:rsid w:val="2BBC38BB"/>
    <w:rsid w:val="2C4741D6"/>
    <w:rsid w:val="302D4453"/>
    <w:rsid w:val="36015E4F"/>
    <w:rsid w:val="36A67F61"/>
    <w:rsid w:val="37D91CEB"/>
    <w:rsid w:val="38AF52BA"/>
    <w:rsid w:val="397630EC"/>
    <w:rsid w:val="3AA93857"/>
    <w:rsid w:val="3B5450DE"/>
    <w:rsid w:val="3C495A3E"/>
    <w:rsid w:val="3DF31EA6"/>
    <w:rsid w:val="3F7A098E"/>
    <w:rsid w:val="421909D8"/>
    <w:rsid w:val="431C2DBB"/>
    <w:rsid w:val="436A6202"/>
    <w:rsid w:val="43C66526"/>
    <w:rsid w:val="457423C7"/>
    <w:rsid w:val="48D66F06"/>
    <w:rsid w:val="492C425E"/>
    <w:rsid w:val="49746AC1"/>
    <w:rsid w:val="4C345EB6"/>
    <w:rsid w:val="4E785E19"/>
    <w:rsid w:val="55423B4E"/>
    <w:rsid w:val="56180D23"/>
    <w:rsid w:val="561E3BD7"/>
    <w:rsid w:val="58BB213D"/>
    <w:rsid w:val="6039147A"/>
    <w:rsid w:val="61B01B45"/>
    <w:rsid w:val="6368244F"/>
    <w:rsid w:val="64FF17FF"/>
    <w:rsid w:val="65736A9E"/>
    <w:rsid w:val="69300F90"/>
    <w:rsid w:val="6C3C77CD"/>
    <w:rsid w:val="6E775472"/>
    <w:rsid w:val="701332DC"/>
    <w:rsid w:val="71B54B3B"/>
    <w:rsid w:val="726A1F93"/>
    <w:rsid w:val="7A375784"/>
    <w:rsid w:val="7B465337"/>
    <w:rsid w:val="7C226173"/>
    <w:rsid w:val="7EF84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styleId="7">
    <w:name w:val="Normal (Web)"/>
    <w:basedOn w:val="1"/>
    <w:unhideWhenUsed/>
    <w:qFormat/>
    <w:uiPriority w:val="99"/>
    <w:rPr>
      <w:sz w:val="24"/>
    </w:rPr>
  </w:style>
  <w:style w:type="paragraph" w:customStyle="1" w:styleId="10">
    <w:name w:val="Table Paragraph"/>
    <w:basedOn w:val="1"/>
    <w:qFormat/>
    <w:uiPriority w:val="1"/>
    <w:pPr>
      <w:widowControl w:val="0"/>
    </w:pPr>
    <w:rPr>
      <w:rFonts w:ascii="Calibri" w:hAnsi="Calibri" w:eastAsia="宋体" w:cs="Times New Roman"/>
      <w:sz w:val="22"/>
      <w:szCs w:val="22"/>
      <w:lang w:eastAsia="en-US"/>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 w:type="paragraph" w:customStyle="1" w:styleId="13">
    <w:name w:val="无间隔1"/>
    <w:qFormat/>
    <w:uiPriority w:val="99"/>
    <w:pPr>
      <w:ind w:firstLine="200" w:firstLineChars="200"/>
    </w:pPr>
    <w:rPr>
      <w:rFonts w:ascii="Times New Roman" w:hAnsi="Times New Roman" w:eastAsia="仿宋_GB2312" w:cs="Times New Roman"/>
      <w:sz w:val="30"/>
      <w:szCs w:val="22"/>
      <w:lang w:bidi="ar-SA"/>
    </w:rPr>
  </w:style>
  <w:style w:type="paragraph" w:customStyle="1" w:styleId="14">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chart" Target="charts/chart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2.xml"/><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zj\Desktop\&#22823;&#21516;&#24066;&#32769;&#24178;&#37096;&#25945;&#32946;&#27963;&#21160;&#20013;&#24515;&#65288;&#22823;&#21516;&#24066;&#32769;&#24180;&#22823;&#23398;&#12289;&#22823;&#21516;&#24066;&#32769;&#24178;&#37096;&#20826;&#26657;&#65289;.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'[大同市老干部教育活动中心（大同市老年大学、大同市老干部党校）.XLS]GK10 部门决算公开相关信息统计表(公开10表)'!$H$11</c:f>
              <c:strCache>
                <c:ptCount val="1"/>
                <c:pt idx="0">
                  <c:v>支出决算情况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'[大同市老干部教育活动中心（大同市老年大学、大同市老干部党校）.XLS]GK10 部门决算公开相关信息统计表(公开10表)'!$G$12:$G$13</c:f>
              <c:strCache>
                <c:ptCount val="2"/>
                <c:pt idx="0">
                  <c:v>基本支出</c:v>
                </c:pt>
                <c:pt idx="1">
                  <c:v>项目支出</c:v>
                </c:pt>
              </c:strCache>
            </c:strRef>
          </c:cat>
          <c:val>
            <c:numRef>
              <c:f>'[大同市老干部教育活动中心（大同市老年大学、大同市老干部党校）.XLS]GK10 部门决算公开相关信息统计表(公开10表)'!$H$12:$H$13</c:f>
              <c:numCache>
                <c:formatCode>General</c:formatCode>
                <c:ptCount val="2"/>
                <c:pt idx="0">
                  <c:v>119.71</c:v>
                </c:pt>
                <c:pt idx="1">
                  <c:v>65.64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财政拨款支出情况表</a:t>
            </a:r>
          </a:p>
        </c:rich>
      </c:tx>
      <c:layout/>
      <c:overlay val="0"/>
      <c:spPr>
        <a:noFill/>
        <a:ln>
          <a:noFill/>
        </a:ln>
        <a:effectLst/>
      </c:spPr>
    </c:title>
    <c:autoTitleDeleted val="0"/>
    <c:plotArea>
      <c:layout/>
      <c:barChart>
        <c:barDir val="col"/>
        <c:grouping val="percentStacked"/>
        <c:varyColors val="0"/>
        <c:ser>
          <c:idx val="0"/>
          <c:order val="0"/>
          <c:tx>
            <c:strRef>
              <c:f>[工作簿1]Sheet1!$B$6</c:f>
              <c:strCache>
                <c:ptCount val="1"/>
                <c:pt idx="0">
                  <c:v>人员支出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[工作簿1]Sheet1!$A$7:$A$8</c:f>
              <c:strCache>
                <c:ptCount val="2"/>
                <c:pt idx="0">
                  <c:v>2021支出</c:v>
                </c:pt>
                <c:pt idx="1">
                  <c:v>2020支出</c:v>
                </c:pt>
              </c:strCache>
            </c:strRef>
          </c:cat>
          <c:val>
            <c:numRef>
              <c:f>[工作簿1]Sheet1!$B$7:$B$8</c:f>
              <c:numCache>
                <c:formatCode>General</c:formatCode>
                <c:ptCount val="2"/>
                <c:pt idx="0">
                  <c:v>112.5</c:v>
                </c:pt>
                <c:pt idx="1">
                  <c:v>136.45</c:v>
                </c:pt>
              </c:numCache>
            </c:numRef>
          </c:val>
        </c:ser>
        <c:ser>
          <c:idx val="1"/>
          <c:order val="1"/>
          <c:tx>
            <c:strRef>
              <c:f>[工作簿1]Sheet1!$C$6</c:f>
              <c:strCache>
                <c:ptCount val="1"/>
                <c:pt idx="0">
                  <c:v>公用支出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[工作簿1]Sheet1!$A$7:$A$8</c:f>
              <c:strCache>
                <c:ptCount val="2"/>
                <c:pt idx="0">
                  <c:v>2021支出</c:v>
                </c:pt>
                <c:pt idx="1">
                  <c:v>2020支出</c:v>
                </c:pt>
              </c:strCache>
            </c:strRef>
          </c:cat>
          <c:val>
            <c:numRef>
              <c:f>[工作簿1]Sheet1!$C$7:$C$8</c:f>
              <c:numCache>
                <c:formatCode>General</c:formatCode>
                <c:ptCount val="2"/>
                <c:pt idx="0">
                  <c:v>7.21</c:v>
                </c:pt>
                <c:pt idx="1">
                  <c:v>6.5</c:v>
                </c:pt>
              </c:numCache>
            </c:numRef>
          </c:val>
        </c:ser>
        <c:ser>
          <c:idx val="2"/>
          <c:order val="2"/>
          <c:tx>
            <c:strRef>
              <c:f>[工作簿1]Sheet1!$D$6</c:f>
              <c:strCache>
                <c:ptCount val="1"/>
                <c:pt idx="0">
                  <c:v>项目支出</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[工作簿1]Sheet1!$A$7:$A$8</c:f>
              <c:strCache>
                <c:ptCount val="2"/>
                <c:pt idx="0">
                  <c:v>2021支出</c:v>
                </c:pt>
                <c:pt idx="1">
                  <c:v>2020支出</c:v>
                </c:pt>
              </c:strCache>
            </c:strRef>
          </c:cat>
          <c:val>
            <c:numRef>
              <c:f>[工作簿1]Sheet1!$D$7:$D$8</c:f>
              <c:numCache>
                <c:formatCode>General</c:formatCode>
                <c:ptCount val="2"/>
                <c:pt idx="0">
                  <c:v>65.64</c:v>
                </c:pt>
                <c:pt idx="1">
                  <c:v>543.15</c:v>
                </c:pt>
              </c:numCache>
            </c:numRef>
          </c:val>
        </c:ser>
        <c:dLbls>
          <c:showLegendKey val="0"/>
          <c:showVal val="1"/>
          <c:showCatName val="0"/>
          <c:showSerName val="0"/>
          <c:showPercent val="0"/>
          <c:showBubbleSize val="0"/>
        </c:dLbls>
        <c:gapWidth val="219"/>
        <c:overlap val="100"/>
        <c:axId val="771502141"/>
        <c:axId val="233300578"/>
      </c:barChart>
      <c:catAx>
        <c:axId val="77150214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300578"/>
        <c:crosses val="autoZero"/>
        <c:auto val="1"/>
        <c:lblAlgn val="ctr"/>
        <c:lblOffset val="100"/>
        <c:noMultiLvlLbl val="0"/>
      </c:catAx>
      <c:valAx>
        <c:axId val="23330057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502141"/>
        <c:crosses val="autoZero"/>
        <c:crossBetween val="between"/>
      </c:valAx>
      <c:dTable>
        <c:showHorzBorder val="1"/>
        <c:showVertBorder val="0"/>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7969</Words>
  <Characters>10987</Characters>
  <Lines>0</Lines>
  <Paragraphs>0</Paragraphs>
  <TotalTime>38</TotalTime>
  <ScaleCrop>false</ScaleCrop>
  <LinksUpToDate>false</LinksUpToDate>
  <CharactersWithSpaces>11416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2022-07-20T01:18:00Z</dcterms:created>
  <dc:creator>CW01</dc:creator>
  <cp:lastModifiedBy>Administrator</cp:lastModifiedBy>
  <cp:lastPrinted>2023-10-02T03:18:00Z</cp:lastPrinted>
  <dcterms:modified xsi:type="dcterms:W3CDTF">2023-10-03T09:49:20Z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99F14C7D1FA4404195CFAA3970BCD97F</vt:lpwstr>
  </property>
</Properties>
</file>