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大同市强制隔离戒毒所部门预算</w:t>
      </w:r>
    </w:p>
    <w:p>
      <w:pPr>
        <w:pStyle w:val="2"/>
        <w:jc w:val="center"/>
        <w:rPr>
          <w:rFonts w:asciiTheme="minorEastAsia" w:hAnsiTheme="minorEastAsia" w:eastAsiaTheme="minorEastAsia" w:cstheme="minorBidi"/>
          <w:b/>
          <w:kern w:val="2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44"/>
          <w:szCs w:val="44"/>
          <w:lang w:eastAsia="zh-CN"/>
        </w:rPr>
        <w:t>目</w:t>
      </w:r>
      <w:r>
        <w:rPr>
          <w:rFonts w:asciiTheme="minorEastAsia" w:hAnsiTheme="minorEastAsia" w:eastAsiaTheme="minorEastAsia" w:cstheme="minorBidi"/>
          <w:b/>
          <w:kern w:val="2"/>
          <w:sz w:val="44"/>
          <w:szCs w:val="4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Bidi"/>
          <w:b/>
          <w:kern w:val="2"/>
          <w:sz w:val="44"/>
          <w:szCs w:val="44"/>
          <w:lang w:eastAsia="zh-CN"/>
        </w:rPr>
        <w:t>录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 xml:space="preserve">第一部分  </w:t>
      </w: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概况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一、本单位职责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二、机构设置情况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 xml:space="preserve">第二部分   </w:t>
      </w: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年单位预算报表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年预算收支总表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年预算收入总表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年预算支出总表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年财政拨款收支总表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年一般公共预算支出预算表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年一般公共预算安排基本支出分经济科目表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年政府性基金预算收入表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年政府性基金预算支出表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年国有资本经营预算收支预算表</w:t>
      </w: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>......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年一般公共预算“三公”经费支出预算表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年机关运行经费预算财政拨款情况统计表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第三部分</w:t>
      </w: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 xml:space="preserve">  </w:t>
      </w: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 xml:space="preserve"> 2022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年度单位预算情况说明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一、</w:t>
      </w: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年度单位预算数据变动情况及原因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二、“三公”经费增减变动原因说明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三、机关运行经费增减变动原因说明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四、政府采购情况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五、绩效管理情况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六、国有资产占有使用情况</w:t>
      </w:r>
    </w:p>
    <w:p>
      <w:pPr>
        <w:pStyle w:val="2"/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第四部分</w:t>
      </w:r>
      <w:r>
        <w:rPr>
          <w:rFonts w:asciiTheme="minorEastAsia" w:hAnsiTheme="minorEastAsia" w:eastAsiaTheme="minorEastAsia" w:cstheme="minorBidi"/>
          <w:kern w:val="2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名词解释</w:t>
      </w:r>
    </w:p>
    <w:p>
      <w:pPr>
        <w:pStyle w:val="2"/>
        <w:rPr>
          <w:rFonts w:ascii="仿宋" w:hAnsi="仿宋" w:eastAsia="仿宋"/>
          <w:sz w:val="30"/>
          <w:szCs w:val="30"/>
          <w:lang w:eastAsia="zh-CN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第一部分  部门概况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所地处市区东南15公里处，坐落在云洲区党留庄乡小蒲村东。隶属于市司法局，接受省戒毒局业务指导，原为副县级建制，目前在机构改革中降为正科级别。我所前身为大同市黑流水劳教所，是全省较早创建的部级现代化文明劳教所之一，2014年更名为“大同市强制隔离戒毒所”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机构设置情况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大同市强制隔离戒毒所的机构职能为，根据《中华人民共和国禁毒法》、《戒毒条例》等法律法规，遵循以人为本、科学戒毒、综合矫治、关怀救助的原则，对戒毒人员依法收治管理，有针对性的进行生理、心理治疗和身体康复训练，组织戒毒人员参加必要的生产劳动，对戒毒人员进行职业技能培训，做好本所戒毒人员的生活卫生管理及疾病防治工作，维护社会秩序。</w:t>
      </w:r>
    </w:p>
    <w:p>
      <w:pPr>
        <w:ind w:left="958" w:leftChars="304" w:hanging="320" w:hangingChars="1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根据市政府“三定”方案文件设定，我所为大同市司法</w:t>
      </w:r>
    </w:p>
    <w:p>
      <w:pPr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32"/>
          <w:szCs w:val="32"/>
        </w:rPr>
        <w:t>局直属单位。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第二部分  2022年度部门预算报表</w:t>
      </w:r>
    </w:p>
    <w:p>
      <w:pPr>
        <w:ind w:firstLine="640" w:firstLineChars="200"/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报表见附件：</w:t>
      </w:r>
      <w:r>
        <w:rPr>
          <w:rFonts w:hint="eastAsia" w:asciiTheme="minorEastAsia" w:hAnsiTheme="minorEastAsia"/>
          <w:sz w:val="32"/>
          <w:szCs w:val="32"/>
        </w:rPr>
        <w:t>大同市强制隔离戒毒所2022年预算公开表</w:t>
      </w:r>
    </w:p>
    <w:p>
      <w:pPr>
        <w:rPr>
          <w:rFonts w:cs="宋体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第三部分  </w:t>
      </w:r>
      <w:r>
        <w:rPr>
          <w:rFonts w:hint="eastAsia" w:cs="宋体" w:asciiTheme="minorEastAsia" w:hAnsiTheme="minorEastAsia"/>
          <w:sz w:val="32"/>
          <w:szCs w:val="32"/>
        </w:rPr>
        <w:t>部门预算收支情况说明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一、2022年部门预算数据变动情况及原因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大同市戒毒所2022年度部门预算收入4256.57万元，均为一般公共预算拨款，其中，基本支出1612.45万元，项目支出2644.13万元。较2021年部预算收入减少675.97万元。减少原因为预算口径变化，减少年初预算资金。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二、“三公”经费增减变动原因说明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2022年一般公共预算安排的“三公”经费预算为31.5   万元，比2021年减少3.5万元，减少原因为车辆减少一辆。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三、机关运行经费增减就能动原因说明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2022年机关运行经费预算164.21万元 元，主要用于日常办公经费，包括办公费、邮电费、差旅费、维修费、会议费、培训费、印刷费、手续费、水费、劳务费、工会经费、福利费、公务用车运行维护费、其他交通费、其他商品和服务支出等。较2021年减少28.06万元，减少原因主要是在职人员减少，人员运行经费减少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四、政府采购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政府采购预算为2158.74万元，主要用于我所开展业务中涉及政府采购目录范围内的各类货物、工程、服务类支出。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五、绩效管理情况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2022年我单位实行绩效目标管理的项目13个(其中一个为涉密项目此次不予公开)，涉及一般公共预算当年拨款2644.13万元。</w:t>
      </w:r>
    </w:p>
    <w:p>
      <w:pPr>
        <w:ind w:firstLine="640" w:firstLineChars="200"/>
        <w:rPr>
          <w:rFonts w:hint="default" w:asciiTheme="minorEastAsia" w:hAnsiTheme="minorEastAsia"/>
          <w:sz w:val="32"/>
          <w:szCs w:val="32"/>
          <w:lang w:val="en-US"/>
        </w:rPr>
      </w:pPr>
      <w:r>
        <w:rPr>
          <w:rFonts w:hint="eastAsia" w:asciiTheme="minorEastAsia" w:hAnsiTheme="minorEastAsia"/>
          <w:sz w:val="32"/>
          <w:szCs w:val="32"/>
        </w:rPr>
        <w:t>绩效目标情况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见附件1-12表</w:t>
      </w:r>
      <w:bookmarkStart w:id="0" w:name="_GoBack"/>
      <w:bookmarkEnd w:id="0"/>
    </w:p>
    <w:p>
      <w:pPr>
        <w:ind w:firstLine="320" w:firstLineChars="100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六、国有资产占有使用情况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1、车辆情况，我所车辆编制10辆，实际运行9辆。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2、房屋情况：大同市强制隔离戒毒所房屋总建筑面积37305.04平方米。其中办公用房9673.82平方米，业务用房22048.98平方米，其他用房5582.24平方米。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3、其他国有资产占有使用情况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大同市强制隔离戒毒所共有单位价值50万元以上通用设备4套，共304.12万元，100万元以上设备2套，总价828.76万元。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五、名词解释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一、基本支出：指为保障机构正常运转、完成日常工作任务而发生的人员支出和公用支出。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二、项目支出：指在基本支出之外为完成特定行政任务所发生的支出。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、“三公”经费：指用一般公共预算安排的因公出国（境）费、公务用车购置及运行费和公务接待费。其中，因公出国（境）费反映单位公务出国（境）的国际旅费、国外城市间交通费、住宿费、伙食费、培训费、公杂费等支出；公务用车购置费反映公务用车车辆购置支出（含车辆购置税）；公务用车运行维护费反映单位按规定保留的公务用车燃料费、维修费、过路过桥费、保险费、安全奖励费用等支出；公务接待费反映单位按规定开支的各类公务接待支出。</w:t>
      </w: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3YmJkNjRmN2MxYWFiYTg1MjcwZDlmNmVhMDliODkifQ=="/>
  </w:docVars>
  <w:rsids>
    <w:rsidRoot w:val="00051882"/>
    <w:rsid w:val="0005157A"/>
    <w:rsid w:val="00051882"/>
    <w:rsid w:val="000F402F"/>
    <w:rsid w:val="001061B3"/>
    <w:rsid w:val="00223BEF"/>
    <w:rsid w:val="00290FF2"/>
    <w:rsid w:val="002E5822"/>
    <w:rsid w:val="003456DA"/>
    <w:rsid w:val="00372394"/>
    <w:rsid w:val="004A64D7"/>
    <w:rsid w:val="005B2F20"/>
    <w:rsid w:val="005B5210"/>
    <w:rsid w:val="005D4989"/>
    <w:rsid w:val="005F347C"/>
    <w:rsid w:val="006D6AF9"/>
    <w:rsid w:val="0077183C"/>
    <w:rsid w:val="00820213"/>
    <w:rsid w:val="00932415"/>
    <w:rsid w:val="009E4E49"/>
    <w:rsid w:val="009F04A6"/>
    <w:rsid w:val="00B20F6A"/>
    <w:rsid w:val="00C0530B"/>
    <w:rsid w:val="00C70AB8"/>
    <w:rsid w:val="00C81C99"/>
    <w:rsid w:val="00D92423"/>
    <w:rsid w:val="00E208D3"/>
    <w:rsid w:val="00E94B3B"/>
    <w:rsid w:val="00EB496F"/>
    <w:rsid w:val="00ED7817"/>
    <w:rsid w:val="00F77932"/>
    <w:rsid w:val="37B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lang w:eastAsia="en-US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uiPriority w:val="99"/>
    <w:rPr>
      <w:rFonts w:ascii="微软雅黑" w:hAnsi="微软雅黑" w:eastAsia="微软雅黑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1564</Words>
  <Characters>1775</Characters>
  <Lines>14</Lines>
  <Paragraphs>3</Paragraphs>
  <TotalTime>0</TotalTime>
  <ScaleCrop>false</ScaleCrop>
  <LinksUpToDate>false</LinksUpToDate>
  <CharactersWithSpaces>1800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2021-05-08T08:44:00Z</dcterms:created>
  <dc:creator>李彦君</dc:creator>
  <cp:lastModifiedBy>周昊</cp:lastModifiedBy>
  <cp:lastPrinted>2021-05-10T03:49:00Z</cp:lastPrinted>
  <dcterms:modified xsi:type="dcterms:W3CDTF">2023-10-04T02:54:44Z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E085F9474D804BA386BAA6B2FA2FEC4C_12</vt:lpwstr>
  </property>
</Properties>
</file>