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35" w:leftChars="350" w:right="1058" w:rightChars="504"/>
        <w:jc w:val="center"/>
        <w:rPr>
          <w:rFonts w:ascii="宋体"/>
          <w:b/>
          <w:bCs/>
          <w:color w:val="000000"/>
          <w:sz w:val="48"/>
          <w:szCs w:val="48"/>
        </w:rPr>
      </w:pPr>
      <w:r>
        <w:rPr>
          <w:rFonts w:hint="eastAsia" w:ascii="宋体" w:hAnsi="宋体" w:cs="宋体"/>
          <w:b/>
          <w:bCs/>
          <w:color w:val="000000"/>
          <w:sz w:val="48"/>
          <w:szCs w:val="48"/>
        </w:rPr>
        <w:t>大同市公安局平城分局</w:t>
      </w:r>
      <w:r>
        <w:rPr>
          <w:rFonts w:ascii="宋体" w:hAnsi="宋体" w:cs="宋体"/>
          <w:b/>
          <w:bCs/>
          <w:color w:val="000000"/>
          <w:sz w:val="48"/>
          <w:szCs w:val="48"/>
        </w:rPr>
        <w:t>2021</w:t>
      </w:r>
      <w:r>
        <w:rPr>
          <w:rFonts w:hint="eastAsia" w:ascii="宋体" w:hAnsi="宋体" w:cs="宋体"/>
          <w:b/>
          <w:bCs/>
          <w:color w:val="000000"/>
          <w:sz w:val="48"/>
          <w:szCs w:val="48"/>
        </w:rPr>
        <w:t>年部门决算公开情况</w:t>
      </w:r>
    </w:p>
    <w:p>
      <w:pPr>
        <w:spacing w:line="220" w:lineRule="atLeast"/>
        <w:jc w:val="center"/>
        <w:rPr>
          <w:b/>
          <w:bCs/>
          <w:sz w:val="84"/>
          <w:szCs w:val="84"/>
        </w:rPr>
      </w:pPr>
      <w:r>
        <w:rPr>
          <w:rFonts w:hint="eastAsia" w:cs="宋体"/>
          <w:b/>
          <w:bCs/>
          <w:sz w:val="84"/>
          <w:szCs w:val="84"/>
        </w:rPr>
        <w:t>目录</w:t>
      </w:r>
    </w:p>
    <w:p>
      <w:pPr>
        <w:spacing w:line="220" w:lineRule="atLeast"/>
        <w:jc w:val="center"/>
        <w:rPr>
          <w:b/>
          <w:bCs/>
          <w:sz w:val="36"/>
          <w:szCs w:val="36"/>
        </w:rPr>
      </w:pPr>
    </w:p>
    <w:p>
      <w:pPr>
        <w:pStyle w:val="30"/>
        <w:widowControl/>
        <w:adjustRightInd w:val="0"/>
        <w:snapToGrid w:val="0"/>
        <w:spacing w:after="200" w:line="220" w:lineRule="atLeast"/>
        <w:ind w:left="945" w:firstLine="0" w:firstLineChars="0"/>
        <w:jc w:val="left"/>
        <w:rPr>
          <w:rFonts w:cs="Times New Roman"/>
          <w:sz w:val="48"/>
          <w:szCs w:val="48"/>
        </w:rPr>
      </w:pPr>
      <w:r>
        <w:rPr>
          <w:rFonts w:hint="eastAsia" w:cs="宋体"/>
          <w:sz w:val="48"/>
          <w:szCs w:val="48"/>
        </w:rPr>
        <w:t>第一部分</w:t>
      </w:r>
      <w:r>
        <w:rPr>
          <w:sz w:val="48"/>
          <w:szCs w:val="48"/>
        </w:rPr>
        <w:t xml:space="preserve">   </w:t>
      </w:r>
      <w:r>
        <w:rPr>
          <w:rFonts w:hint="eastAsia" w:cs="宋体"/>
          <w:sz w:val="48"/>
          <w:szCs w:val="48"/>
        </w:rPr>
        <w:t>概况</w:t>
      </w:r>
    </w:p>
    <w:p>
      <w:pPr>
        <w:pStyle w:val="30"/>
        <w:widowControl/>
        <w:adjustRightInd w:val="0"/>
        <w:snapToGrid w:val="0"/>
        <w:spacing w:after="200" w:line="220" w:lineRule="atLeast"/>
        <w:ind w:left="1260" w:leftChars="600" w:firstLine="240" w:firstLineChars="50"/>
        <w:jc w:val="left"/>
        <w:rPr>
          <w:rFonts w:cs="Times New Roman"/>
          <w:sz w:val="48"/>
          <w:szCs w:val="48"/>
        </w:rPr>
      </w:pPr>
      <w:r>
        <w:rPr>
          <w:rFonts w:hint="eastAsia" w:cs="宋体"/>
          <w:sz w:val="48"/>
          <w:szCs w:val="48"/>
        </w:rPr>
        <w:t>一、部门职责</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二、机构设置情况</w:t>
      </w:r>
    </w:p>
    <w:p>
      <w:pPr>
        <w:pStyle w:val="30"/>
        <w:widowControl/>
        <w:adjustRightInd w:val="0"/>
        <w:snapToGrid w:val="0"/>
        <w:spacing w:after="200" w:line="220" w:lineRule="atLeast"/>
        <w:ind w:left="945" w:firstLine="0" w:firstLineChars="0"/>
        <w:jc w:val="left"/>
        <w:rPr>
          <w:rFonts w:cs="Times New Roman"/>
          <w:sz w:val="48"/>
          <w:szCs w:val="48"/>
        </w:rPr>
      </w:pPr>
      <w:r>
        <w:rPr>
          <w:rFonts w:hint="eastAsia" w:cs="宋体"/>
          <w:sz w:val="48"/>
          <w:szCs w:val="48"/>
        </w:rPr>
        <w:t>第二部分</w:t>
      </w:r>
      <w:r>
        <w:rPr>
          <w:sz w:val="48"/>
          <w:szCs w:val="48"/>
        </w:rPr>
        <w:t xml:space="preserve">   </w:t>
      </w:r>
      <w:r>
        <w:rPr>
          <w:rFonts w:hint="eastAsia" w:cs="宋体"/>
          <w:sz w:val="48"/>
          <w:szCs w:val="48"/>
        </w:rPr>
        <w:t>决算报表</w:t>
      </w:r>
    </w:p>
    <w:p>
      <w:pPr>
        <w:pStyle w:val="30"/>
        <w:widowControl/>
        <w:adjustRightInd w:val="0"/>
        <w:snapToGrid w:val="0"/>
        <w:spacing w:after="200" w:line="220" w:lineRule="atLeast"/>
        <w:ind w:left="945" w:leftChars="450" w:firstLine="480" w:firstLineChars="100"/>
        <w:jc w:val="left"/>
        <w:rPr>
          <w:rFonts w:cs="Times New Roman"/>
          <w:sz w:val="48"/>
          <w:szCs w:val="48"/>
        </w:rPr>
      </w:pPr>
      <w:r>
        <w:rPr>
          <w:rFonts w:hint="eastAsia" w:cs="宋体"/>
          <w:sz w:val="48"/>
          <w:szCs w:val="48"/>
        </w:rPr>
        <w:t>一、收入支出决算总表</w:t>
      </w:r>
    </w:p>
    <w:p>
      <w:pPr>
        <w:pStyle w:val="30"/>
        <w:widowControl/>
        <w:adjustRightInd w:val="0"/>
        <w:snapToGrid w:val="0"/>
        <w:spacing w:after="200" w:line="220" w:lineRule="atLeast"/>
        <w:ind w:left="945" w:leftChars="450" w:firstLine="480" w:firstLineChars="100"/>
        <w:jc w:val="left"/>
        <w:rPr>
          <w:rFonts w:cs="Times New Roman"/>
          <w:sz w:val="48"/>
          <w:szCs w:val="48"/>
        </w:rPr>
      </w:pPr>
      <w:r>
        <w:rPr>
          <w:rFonts w:hint="eastAsia" w:cs="宋体"/>
          <w:sz w:val="48"/>
          <w:szCs w:val="48"/>
        </w:rPr>
        <w:t>二、收入决算表</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三、支出决算表</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四、财政拨款收入支出决算总表</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五、一般公共预算财政拨款支出决算表</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六、一般公共预算财政拨款基本支出决算表</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七、</w:t>
      </w:r>
      <w:r>
        <w:rPr>
          <w:sz w:val="48"/>
          <w:szCs w:val="48"/>
        </w:rPr>
        <w:t xml:space="preserve"> </w:t>
      </w:r>
      <w:r>
        <w:rPr>
          <w:rFonts w:hint="eastAsia" w:cs="宋体"/>
          <w:sz w:val="48"/>
          <w:szCs w:val="48"/>
        </w:rPr>
        <w:t>一般公共预算财政拨款“三公”经费支出决算表</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八、政府性基金预算财政拨款收入支出决算表</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九、国有资本经营预算财政拨款收入支出决算表</w:t>
      </w:r>
    </w:p>
    <w:p>
      <w:pPr>
        <w:pStyle w:val="30"/>
        <w:widowControl/>
        <w:adjustRightInd w:val="0"/>
        <w:snapToGrid w:val="0"/>
        <w:spacing w:after="200" w:line="220" w:lineRule="atLeast"/>
        <w:ind w:firstLine="1377" w:firstLineChars="287"/>
        <w:jc w:val="left"/>
        <w:rPr>
          <w:rFonts w:cs="Times New Roman"/>
          <w:sz w:val="48"/>
          <w:szCs w:val="48"/>
        </w:rPr>
      </w:pPr>
      <w:r>
        <w:rPr>
          <w:rFonts w:hint="eastAsia" w:cs="宋体"/>
          <w:sz w:val="48"/>
          <w:szCs w:val="48"/>
        </w:rPr>
        <w:t>十、部门决算公开相关信息统计表</w:t>
      </w:r>
    </w:p>
    <w:p>
      <w:pPr>
        <w:pStyle w:val="30"/>
        <w:widowControl/>
        <w:adjustRightInd w:val="0"/>
        <w:snapToGrid w:val="0"/>
        <w:spacing w:after="200" w:line="220" w:lineRule="atLeast"/>
        <w:ind w:left="945" w:firstLine="0" w:firstLineChars="0"/>
        <w:jc w:val="left"/>
        <w:rPr>
          <w:rFonts w:cs="Times New Roman"/>
          <w:sz w:val="48"/>
          <w:szCs w:val="48"/>
        </w:rPr>
      </w:pPr>
      <w:r>
        <w:rPr>
          <w:rFonts w:hint="eastAsia" w:cs="宋体"/>
          <w:sz w:val="48"/>
          <w:szCs w:val="48"/>
        </w:rPr>
        <w:t>第三部分</w:t>
      </w:r>
      <w:r>
        <w:rPr>
          <w:sz w:val="48"/>
          <w:szCs w:val="48"/>
        </w:rPr>
        <w:t xml:space="preserve">   </w:t>
      </w:r>
      <w:r>
        <w:rPr>
          <w:rFonts w:hint="eastAsia" w:cs="宋体"/>
          <w:sz w:val="48"/>
          <w:szCs w:val="48"/>
        </w:rPr>
        <w:t>决算情况说明</w:t>
      </w:r>
    </w:p>
    <w:p>
      <w:pPr>
        <w:pStyle w:val="30"/>
        <w:spacing w:line="600" w:lineRule="auto"/>
        <w:ind w:left="720" w:leftChars="343" w:firstLine="480" w:firstLineChars="100"/>
        <w:rPr>
          <w:rFonts w:cs="Times New Roman"/>
          <w:sz w:val="48"/>
          <w:szCs w:val="48"/>
        </w:rPr>
      </w:pPr>
      <w:r>
        <w:rPr>
          <w:rFonts w:hint="eastAsia" w:cs="宋体"/>
          <w:sz w:val="48"/>
          <w:szCs w:val="48"/>
        </w:rPr>
        <w:t>一、收入支出总体情况说明</w:t>
      </w:r>
    </w:p>
    <w:p>
      <w:pPr>
        <w:pStyle w:val="30"/>
        <w:spacing w:line="600" w:lineRule="auto"/>
        <w:ind w:left="720" w:leftChars="343" w:firstLine="480" w:firstLineChars="100"/>
        <w:rPr>
          <w:rFonts w:cs="Times New Roman"/>
          <w:sz w:val="48"/>
          <w:szCs w:val="48"/>
        </w:rPr>
      </w:pPr>
      <w:r>
        <w:rPr>
          <w:rFonts w:hint="eastAsia" w:cs="宋体"/>
          <w:sz w:val="48"/>
          <w:szCs w:val="48"/>
        </w:rPr>
        <w:t>二、收入支出决算情况说明</w:t>
      </w:r>
    </w:p>
    <w:p>
      <w:pPr>
        <w:pStyle w:val="30"/>
        <w:spacing w:line="600" w:lineRule="auto"/>
        <w:ind w:left="720" w:leftChars="343" w:firstLine="480" w:firstLineChars="100"/>
        <w:rPr>
          <w:rFonts w:cs="Times New Roman"/>
          <w:sz w:val="48"/>
          <w:szCs w:val="48"/>
        </w:rPr>
      </w:pPr>
      <w:r>
        <w:rPr>
          <w:rFonts w:hint="eastAsia" w:cs="宋体"/>
          <w:sz w:val="48"/>
          <w:szCs w:val="48"/>
        </w:rPr>
        <w:t>三、财政拨款收入支出决算总体情况说明</w:t>
      </w:r>
    </w:p>
    <w:p>
      <w:pPr>
        <w:pStyle w:val="30"/>
        <w:spacing w:line="600" w:lineRule="auto"/>
        <w:ind w:left="720" w:leftChars="343" w:firstLine="480" w:firstLineChars="100"/>
        <w:rPr>
          <w:rFonts w:cs="Times New Roman"/>
          <w:sz w:val="48"/>
          <w:szCs w:val="48"/>
        </w:rPr>
      </w:pPr>
      <w:r>
        <w:rPr>
          <w:rFonts w:hint="eastAsia" w:cs="宋体"/>
          <w:sz w:val="48"/>
          <w:szCs w:val="48"/>
        </w:rPr>
        <w:t>四、财政拨款支出决算具体情况</w:t>
      </w:r>
    </w:p>
    <w:p>
      <w:pPr>
        <w:pStyle w:val="30"/>
        <w:spacing w:line="600" w:lineRule="auto"/>
        <w:ind w:left="720" w:leftChars="343" w:firstLine="480" w:firstLineChars="100"/>
        <w:rPr>
          <w:rFonts w:cs="Times New Roman"/>
          <w:sz w:val="48"/>
          <w:szCs w:val="48"/>
        </w:rPr>
      </w:pPr>
      <w:r>
        <w:rPr>
          <w:rFonts w:hint="eastAsia" w:cs="宋体"/>
          <w:sz w:val="48"/>
          <w:szCs w:val="48"/>
        </w:rPr>
        <w:t>五、</w:t>
      </w:r>
      <w:r>
        <w:rPr>
          <w:sz w:val="48"/>
          <w:szCs w:val="48"/>
        </w:rPr>
        <w:t xml:space="preserve"> </w:t>
      </w:r>
      <w:r>
        <w:rPr>
          <w:rFonts w:hint="eastAsia" w:cs="宋体"/>
          <w:sz w:val="48"/>
          <w:szCs w:val="48"/>
        </w:rPr>
        <w:t>一般公共预算财政拨款支出决算情况说明</w:t>
      </w:r>
    </w:p>
    <w:p>
      <w:pPr>
        <w:pStyle w:val="30"/>
        <w:spacing w:line="600" w:lineRule="auto"/>
        <w:ind w:left="720" w:leftChars="343" w:firstLine="480" w:firstLineChars="100"/>
        <w:rPr>
          <w:rFonts w:cs="Times New Roman"/>
          <w:sz w:val="48"/>
          <w:szCs w:val="48"/>
        </w:rPr>
      </w:pPr>
      <w:r>
        <w:rPr>
          <w:rFonts w:hint="eastAsia" w:cs="宋体"/>
          <w:sz w:val="48"/>
          <w:szCs w:val="48"/>
        </w:rPr>
        <w:t>六、“三公”经费支出决算总体情况说明</w:t>
      </w:r>
    </w:p>
    <w:p>
      <w:pPr>
        <w:pStyle w:val="30"/>
        <w:spacing w:line="600" w:lineRule="auto"/>
        <w:ind w:left="720" w:leftChars="343" w:firstLine="480" w:firstLineChars="100"/>
        <w:rPr>
          <w:rFonts w:cs="Times New Roman"/>
          <w:sz w:val="48"/>
          <w:szCs w:val="48"/>
        </w:rPr>
      </w:pPr>
      <w:r>
        <w:rPr>
          <w:rFonts w:hint="eastAsia" w:cs="宋体"/>
          <w:sz w:val="48"/>
          <w:szCs w:val="48"/>
        </w:rPr>
        <w:t>七、“三公”经费财政拨款支出决算具体情况说明</w:t>
      </w:r>
    </w:p>
    <w:p>
      <w:pPr>
        <w:pStyle w:val="30"/>
        <w:spacing w:line="600" w:lineRule="auto"/>
        <w:ind w:left="720" w:leftChars="343" w:firstLine="480" w:firstLineChars="100"/>
        <w:rPr>
          <w:rFonts w:cs="Times New Roman"/>
          <w:sz w:val="48"/>
          <w:szCs w:val="48"/>
        </w:rPr>
      </w:pPr>
      <w:r>
        <w:rPr>
          <w:rFonts w:hint="eastAsia" w:cs="宋体"/>
          <w:sz w:val="48"/>
          <w:szCs w:val="48"/>
        </w:rPr>
        <w:t>八、其他重要事项情况说明</w:t>
      </w:r>
    </w:p>
    <w:p>
      <w:pPr>
        <w:pStyle w:val="30"/>
        <w:widowControl/>
        <w:adjustRightInd w:val="0"/>
        <w:snapToGrid w:val="0"/>
        <w:spacing w:after="200" w:line="600" w:lineRule="auto"/>
        <w:ind w:left="945" w:firstLine="0" w:firstLineChars="0"/>
        <w:jc w:val="left"/>
        <w:rPr>
          <w:rFonts w:cs="Times New Roman"/>
          <w:sz w:val="48"/>
          <w:szCs w:val="48"/>
        </w:rPr>
      </w:pPr>
      <w:r>
        <w:rPr>
          <w:rFonts w:hint="eastAsia" w:cs="宋体"/>
          <w:sz w:val="48"/>
          <w:szCs w:val="48"/>
        </w:rPr>
        <w:t>第四部分</w:t>
      </w:r>
      <w:r>
        <w:rPr>
          <w:sz w:val="48"/>
          <w:szCs w:val="48"/>
        </w:rPr>
        <w:t xml:space="preserve">   </w:t>
      </w:r>
      <w:r>
        <w:rPr>
          <w:rFonts w:hint="eastAsia" w:cs="宋体"/>
          <w:sz w:val="48"/>
          <w:szCs w:val="48"/>
        </w:rPr>
        <w:t>名词解释</w:t>
      </w:r>
    </w:p>
    <w:p>
      <w:pPr>
        <w:spacing w:line="220" w:lineRule="atLeast"/>
        <w:rPr>
          <w:sz w:val="48"/>
          <w:szCs w:val="48"/>
        </w:rPr>
      </w:pPr>
    </w:p>
    <w:p>
      <w:pPr>
        <w:spacing w:line="220" w:lineRule="atLeast"/>
        <w:rPr>
          <w:sz w:val="48"/>
          <w:szCs w:val="48"/>
        </w:rPr>
      </w:pPr>
    </w:p>
    <w:p>
      <w:pPr>
        <w:pStyle w:val="30"/>
        <w:spacing w:line="220" w:lineRule="atLeast"/>
        <w:ind w:left="720" w:firstLine="0" w:firstLineChars="0"/>
        <w:rPr>
          <w:rFonts w:cs="Times New Roman"/>
          <w:sz w:val="48"/>
          <w:szCs w:val="48"/>
        </w:rPr>
      </w:pPr>
    </w:p>
    <w:p>
      <w:pPr>
        <w:ind w:left="735" w:leftChars="350" w:right="1058" w:rightChars="504"/>
        <w:rPr>
          <w:rFonts w:ascii="宋体"/>
          <w:b/>
          <w:bCs/>
          <w:color w:val="000000"/>
          <w:sz w:val="36"/>
          <w:szCs w:val="36"/>
        </w:rPr>
      </w:pPr>
    </w:p>
    <w:p>
      <w:pPr>
        <w:tabs>
          <w:tab w:val="left" w:pos="14698"/>
        </w:tabs>
        <w:ind w:left="735" w:leftChars="350" w:right="1058" w:rightChars="504"/>
        <w:rPr>
          <w:rFonts w:ascii="宋体"/>
          <w:b/>
          <w:bCs/>
          <w:sz w:val="36"/>
          <w:szCs w:val="36"/>
        </w:rPr>
      </w:pPr>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大同市公安局平城分局概况</w:t>
      </w:r>
    </w:p>
    <w:p>
      <w:pPr>
        <w:tabs>
          <w:tab w:val="left" w:pos="14698"/>
        </w:tabs>
        <w:ind w:left="735" w:leftChars="350" w:right="1058" w:rightChars="504"/>
        <w:rPr>
          <w:rFonts w:ascii="宋体"/>
          <w:b/>
          <w:bCs/>
          <w:sz w:val="36"/>
          <w:szCs w:val="36"/>
        </w:rPr>
      </w:pPr>
      <w:r>
        <w:rPr>
          <w:rFonts w:ascii="宋体" w:hAnsi="宋体" w:cs="宋体"/>
          <w:b/>
          <w:bCs/>
          <w:sz w:val="36"/>
          <w:szCs w:val="36"/>
        </w:rPr>
        <w:t xml:space="preserve">    </w:t>
      </w:r>
      <w:r>
        <w:rPr>
          <w:rFonts w:hint="eastAsia" w:ascii="宋体" w:hAnsi="宋体" w:cs="宋体"/>
          <w:b/>
          <w:bCs/>
          <w:sz w:val="36"/>
          <w:szCs w:val="36"/>
        </w:rPr>
        <w:t>一、部门职责</w:t>
      </w:r>
    </w:p>
    <w:p>
      <w:pPr>
        <w:tabs>
          <w:tab w:val="left" w:pos="14698"/>
        </w:tabs>
        <w:ind w:left="735" w:leftChars="350" w:right="1058" w:rightChars="504"/>
        <w:rPr>
          <w:rFonts w:ascii="宋体"/>
          <w:b/>
          <w:bCs/>
          <w:sz w:val="36"/>
          <w:szCs w:val="36"/>
        </w:rPr>
      </w:pPr>
      <w:r>
        <w:rPr>
          <w:rFonts w:ascii="宋体" w:hAnsi="宋体" w:cs="宋体"/>
          <w:b/>
          <w:bCs/>
          <w:sz w:val="36"/>
          <w:szCs w:val="36"/>
        </w:rPr>
        <w:t xml:space="preserve">    </w:t>
      </w:r>
      <w:r>
        <w:rPr>
          <w:rFonts w:hint="eastAsia" w:ascii="宋体" w:hAnsi="宋体" w:cs="宋体"/>
          <w:b/>
          <w:bCs/>
          <w:sz w:val="36"/>
          <w:szCs w:val="36"/>
        </w:rPr>
        <w:t>（一）部门职责</w:t>
      </w:r>
      <w:r>
        <w:rPr>
          <w:rFonts w:ascii="宋体"/>
          <w:b/>
          <w:bCs/>
          <w:sz w:val="36"/>
          <w:szCs w:val="36"/>
        </w:rPr>
        <w:tab/>
      </w:r>
    </w:p>
    <w:p>
      <w:pPr>
        <w:ind w:left="840" w:leftChars="400" w:right="1058" w:rightChars="504" w:firstLine="720" w:firstLineChars="200"/>
        <w:rPr>
          <w:rFonts w:ascii="宋体"/>
          <w:sz w:val="36"/>
          <w:szCs w:val="36"/>
        </w:rPr>
      </w:pPr>
      <w:r>
        <w:rPr>
          <w:rFonts w:hint="eastAsia" w:ascii="宋体" w:hAnsi="宋体" w:cs="宋体"/>
          <w:sz w:val="36"/>
          <w:szCs w:val="36"/>
        </w:rPr>
        <w:t>大同市公安局平城分局隶属大同市公安局，负责平城区御河以西公安工作的职能部门。</w:t>
      </w:r>
    </w:p>
    <w:p>
      <w:pPr>
        <w:ind w:left="735" w:leftChars="350" w:right="1058" w:rightChars="504"/>
        <w:rPr>
          <w:rFonts w:ascii="宋体" w:hAnsi="宋体" w:cs="宋体"/>
          <w:b/>
          <w:bCs/>
          <w:sz w:val="36"/>
          <w:szCs w:val="36"/>
        </w:rPr>
      </w:pPr>
      <w:r>
        <w:rPr>
          <w:rFonts w:ascii="宋体" w:hAnsi="宋体" w:cs="宋体"/>
          <w:b/>
          <w:bCs/>
          <w:sz w:val="36"/>
          <w:szCs w:val="36"/>
        </w:rPr>
        <w:t xml:space="preserve">    </w:t>
      </w:r>
      <w:r>
        <w:rPr>
          <w:rFonts w:hint="eastAsia" w:ascii="宋体" w:hAnsi="宋体" w:cs="宋体"/>
          <w:b/>
          <w:bCs/>
          <w:sz w:val="36"/>
          <w:szCs w:val="36"/>
        </w:rPr>
        <w:t>（二）大同市公安局平城分局主要承担以下工作职责：</w:t>
      </w:r>
      <w:r>
        <w:rPr>
          <w:rFonts w:ascii="宋体" w:hAnsi="宋体" w:cs="宋体"/>
          <w:b/>
          <w:bCs/>
          <w:sz w:val="36"/>
          <w:szCs w:val="36"/>
        </w:rPr>
        <w:t xml:space="preserve"> </w:t>
      </w:r>
    </w:p>
    <w:p>
      <w:pPr>
        <w:ind w:left="525" w:leftChars="250" w:right="1058" w:rightChars="504"/>
        <w:rPr>
          <w:rFonts w:ascii="宋体"/>
          <w:sz w:val="36"/>
          <w:szCs w:val="36"/>
        </w:rPr>
      </w:pPr>
      <w:r>
        <w:rPr>
          <w:rFonts w:hint="eastAsia" w:ascii="宋体" w:hAnsi="宋体" w:cs="宋体"/>
          <w:sz w:val="36"/>
          <w:szCs w:val="36"/>
        </w:rPr>
        <w:t>　　</w:t>
      </w:r>
      <w:r>
        <w:rPr>
          <w:rFonts w:ascii="宋体" w:hAnsi="宋体" w:cs="宋体"/>
          <w:sz w:val="36"/>
          <w:szCs w:val="36"/>
        </w:rPr>
        <w:t>1</w:t>
      </w:r>
      <w:r>
        <w:rPr>
          <w:rFonts w:hint="eastAsia" w:ascii="宋体" w:hAnsi="宋体" w:cs="宋体"/>
          <w:sz w:val="36"/>
          <w:szCs w:val="36"/>
        </w:rPr>
        <w:t>、全面贯彻落实党和国家有关公安工作的路线、方针、政策、部署、指导和检查辖区公安工作。</w:t>
      </w:r>
    </w:p>
    <w:p>
      <w:pPr>
        <w:ind w:left="735" w:leftChars="350" w:right="1058" w:rightChars="504"/>
        <w:rPr>
          <w:rFonts w:ascii="宋体"/>
          <w:sz w:val="36"/>
          <w:szCs w:val="36"/>
        </w:rPr>
      </w:pPr>
      <w:r>
        <w:rPr>
          <w:rFonts w:hint="eastAsia" w:ascii="宋体" w:hAnsi="宋体" w:cs="宋体"/>
          <w:sz w:val="36"/>
          <w:szCs w:val="36"/>
        </w:rPr>
        <w:t>　　</w:t>
      </w:r>
      <w:r>
        <w:rPr>
          <w:rFonts w:ascii="宋体" w:hAnsi="宋体" w:cs="宋体"/>
          <w:sz w:val="36"/>
          <w:szCs w:val="36"/>
        </w:rPr>
        <w:t>2</w:t>
      </w:r>
      <w:r>
        <w:rPr>
          <w:rFonts w:hint="eastAsia" w:ascii="宋体" w:hAnsi="宋体" w:cs="宋体"/>
          <w:sz w:val="36"/>
          <w:szCs w:val="36"/>
        </w:rPr>
        <w:t>、研究和推进辖区公安工作改革，探索符合辖区实际的公安管理体制，不断加强公安队伍的正规化建设。</w:t>
      </w:r>
    </w:p>
    <w:p>
      <w:pPr>
        <w:ind w:left="735" w:leftChars="350" w:right="1058" w:rightChars="504"/>
        <w:rPr>
          <w:rFonts w:ascii="宋体"/>
          <w:sz w:val="36"/>
          <w:szCs w:val="36"/>
        </w:rPr>
      </w:pPr>
      <w:r>
        <w:rPr>
          <w:rFonts w:hint="eastAsia" w:ascii="宋体" w:hAnsi="宋体" w:cs="宋体"/>
          <w:sz w:val="36"/>
          <w:szCs w:val="36"/>
        </w:rPr>
        <w:t>　　</w:t>
      </w:r>
      <w:r>
        <w:rPr>
          <w:rFonts w:ascii="宋体" w:hAnsi="宋体" w:cs="宋体"/>
          <w:sz w:val="36"/>
          <w:szCs w:val="36"/>
        </w:rPr>
        <w:t>3</w:t>
      </w:r>
      <w:r>
        <w:rPr>
          <w:rFonts w:hint="eastAsia" w:ascii="宋体" w:hAnsi="宋体" w:cs="宋体"/>
          <w:sz w:val="36"/>
          <w:szCs w:val="36"/>
        </w:rPr>
        <w:t>、维护辖区稳定、掌握危害国内安全和社会治安的情况，分析形势、制定对策，为区委、区政府和上级公安机关提供重要信息和决策依据。</w:t>
      </w:r>
    </w:p>
    <w:p>
      <w:pPr>
        <w:ind w:left="735" w:leftChars="350" w:right="1058" w:rightChars="504"/>
        <w:rPr>
          <w:rFonts w:ascii="宋体"/>
          <w:sz w:val="36"/>
          <w:szCs w:val="36"/>
        </w:rPr>
      </w:pPr>
      <w:r>
        <w:rPr>
          <w:rFonts w:hint="eastAsia" w:ascii="宋体" w:hAnsi="宋体" w:cs="宋体"/>
          <w:sz w:val="36"/>
          <w:szCs w:val="36"/>
        </w:rPr>
        <w:t>　　</w:t>
      </w:r>
      <w:r>
        <w:rPr>
          <w:rFonts w:ascii="宋体" w:hAnsi="宋体" w:cs="宋体"/>
          <w:sz w:val="36"/>
          <w:szCs w:val="36"/>
        </w:rPr>
        <w:t>4</w:t>
      </w:r>
      <w:r>
        <w:rPr>
          <w:rFonts w:hint="eastAsia" w:ascii="宋体" w:hAnsi="宋体" w:cs="宋体"/>
          <w:sz w:val="36"/>
          <w:szCs w:val="36"/>
        </w:rPr>
        <w:t>、组织指导辖区案件侦查工作，协调重大行动，协调处理重大群体性事件、突出事件、和重大治安事故</w:t>
      </w:r>
      <w:r>
        <w:rPr>
          <w:rFonts w:ascii="宋体" w:hAnsi="宋体" w:cs="宋体"/>
          <w:sz w:val="36"/>
          <w:szCs w:val="36"/>
        </w:rPr>
        <w:t xml:space="preserve"> </w:t>
      </w:r>
      <w:r>
        <w:rPr>
          <w:rFonts w:hint="eastAsia" w:ascii="宋体" w:hAnsi="宋体" w:cs="宋体"/>
          <w:sz w:val="36"/>
          <w:szCs w:val="36"/>
        </w:rPr>
        <w:t>。</w:t>
      </w:r>
    </w:p>
    <w:p>
      <w:pPr>
        <w:ind w:left="735" w:leftChars="350" w:right="1058" w:rightChars="504"/>
        <w:rPr>
          <w:rFonts w:ascii="宋体"/>
          <w:sz w:val="36"/>
          <w:szCs w:val="36"/>
        </w:rPr>
      </w:pPr>
      <w:r>
        <w:rPr>
          <w:rFonts w:hint="eastAsia" w:ascii="宋体" w:hAnsi="宋体" w:cs="宋体"/>
          <w:sz w:val="36"/>
          <w:szCs w:val="36"/>
        </w:rPr>
        <w:t>　　</w:t>
      </w:r>
      <w:r>
        <w:rPr>
          <w:rFonts w:ascii="宋体" w:hAnsi="宋体" w:cs="宋体"/>
          <w:sz w:val="36"/>
          <w:szCs w:val="36"/>
        </w:rPr>
        <w:t>5</w:t>
      </w:r>
      <w:r>
        <w:rPr>
          <w:rFonts w:hint="eastAsia" w:ascii="宋体" w:hAnsi="宋体" w:cs="宋体"/>
          <w:sz w:val="36"/>
          <w:szCs w:val="36"/>
        </w:rPr>
        <w:t>、指导辖区公安机关依法查处危害社会治安秩序行为，依法管理户口、居民身份证、枪支弹药、危险物品和特种行业工作。</w:t>
      </w:r>
    </w:p>
    <w:p>
      <w:pPr>
        <w:ind w:left="735" w:leftChars="350" w:right="1058" w:rightChars="504" w:firstLine="720" w:firstLineChars="200"/>
        <w:rPr>
          <w:rFonts w:ascii="宋体"/>
          <w:sz w:val="36"/>
          <w:szCs w:val="36"/>
        </w:rPr>
      </w:pPr>
      <w:r>
        <w:rPr>
          <w:rFonts w:ascii="宋体" w:hAnsi="宋体" w:cs="宋体"/>
          <w:sz w:val="36"/>
          <w:szCs w:val="36"/>
        </w:rPr>
        <w:t>6</w:t>
      </w:r>
      <w:r>
        <w:rPr>
          <w:rFonts w:hint="eastAsia" w:ascii="宋体" w:hAnsi="宋体" w:cs="宋体"/>
          <w:sz w:val="36"/>
          <w:szCs w:val="36"/>
        </w:rPr>
        <w:t>、组织实施消防工作，依法进行九小场所消防监督。</w:t>
      </w:r>
    </w:p>
    <w:p>
      <w:pPr>
        <w:ind w:left="735" w:leftChars="350" w:right="1058" w:rightChars="504"/>
        <w:rPr>
          <w:rFonts w:ascii="宋体"/>
          <w:sz w:val="36"/>
          <w:szCs w:val="36"/>
        </w:rPr>
      </w:pPr>
      <w:r>
        <w:rPr>
          <w:rFonts w:hint="eastAsia" w:ascii="宋体" w:hAnsi="宋体" w:cs="宋体"/>
          <w:sz w:val="36"/>
          <w:szCs w:val="36"/>
        </w:rPr>
        <w:t>　</w:t>
      </w:r>
      <w:r>
        <w:rPr>
          <w:rFonts w:ascii="宋体" w:hAnsi="宋体" w:cs="宋体"/>
          <w:sz w:val="36"/>
          <w:szCs w:val="36"/>
        </w:rPr>
        <w:t xml:space="preserve">  7</w:t>
      </w:r>
      <w:r>
        <w:rPr>
          <w:rFonts w:hint="eastAsia" w:ascii="宋体" w:hAnsi="宋体" w:cs="宋体"/>
          <w:sz w:val="36"/>
          <w:szCs w:val="36"/>
        </w:rPr>
        <w:t>、指导和组织各辖区派出所依法监督区机关、团体、企事业单位的安全保卫工作；指导企事业单位保卫组织的建设以及重点工程建设的治安保卫工作和群众治安保卫组织的治安防范工作。</w:t>
      </w:r>
    </w:p>
    <w:p>
      <w:pPr>
        <w:ind w:left="735" w:leftChars="350" w:right="1058" w:rightChars="504"/>
        <w:rPr>
          <w:rFonts w:ascii="宋体"/>
          <w:sz w:val="36"/>
          <w:szCs w:val="36"/>
        </w:rPr>
      </w:pPr>
      <w:r>
        <w:rPr>
          <w:rFonts w:hint="eastAsia" w:ascii="宋体" w:hAnsi="宋体" w:cs="宋体"/>
          <w:sz w:val="36"/>
          <w:szCs w:val="36"/>
        </w:rPr>
        <w:t>　　</w:t>
      </w:r>
      <w:r>
        <w:rPr>
          <w:rFonts w:ascii="宋体" w:hAnsi="宋体" w:cs="宋体"/>
          <w:sz w:val="36"/>
          <w:szCs w:val="36"/>
        </w:rPr>
        <w:t>8</w:t>
      </w:r>
      <w:r>
        <w:rPr>
          <w:rFonts w:hint="eastAsia" w:ascii="宋体" w:hAnsi="宋体" w:cs="宋体"/>
          <w:sz w:val="36"/>
          <w:szCs w:val="36"/>
        </w:rPr>
        <w:t>、组织实施来同党和国家领导人，重要外宾和省委省政府主要领导的警卫工作，完成上级领导交办的警卫任务。</w:t>
      </w:r>
    </w:p>
    <w:p>
      <w:pPr>
        <w:ind w:left="735" w:leftChars="350" w:right="1058" w:rightChars="504"/>
        <w:rPr>
          <w:rFonts w:ascii="宋体"/>
          <w:sz w:val="36"/>
          <w:szCs w:val="36"/>
        </w:rPr>
      </w:pPr>
      <w:r>
        <w:rPr>
          <w:rFonts w:hint="eastAsia" w:ascii="宋体" w:hAnsi="宋体" w:cs="宋体"/>
          <w:sz w:val="36"/>
          <w:szCs w:val="36"/>
        </w:rPr>
        <w:t>　　</w:t>
      </w:r>
      <w:r>
        <w:rPr>
          <w:rFonts w:ascii="宋体" w:hAnsi="宋体" w:cs="宋体"/>
          <w:sz w:val="36"/>
          <w:szCs w:val="36"/>
        </w:rPr>
        <w:t>9</w:t>
      </w:r>
      <w:r>
        <w:rPr>
          <w:rFonts w:hint="eastAsia" w:ascii="宋体" w:hAnsi="宋体" w:cs="宋体"/>
          <w:sz w:val="36"/>
          <w:szCs w:val="36"/>
        </w:rPr>
        <w:t>、指导、检查和监督辖区公安机关的执法活动。</w:t>
      </w:r>
    </w:p>
    <w:p>
      <w:pPr>
        <w:ind w:left="735" w:leftChars="350" w:right="1058" w:rightChars="504" w:firstLine="720" w:firstLineChars="200"/>
        <w:rPr>
          <w:rFonts w:ascii="宋体"/>
          <w:sz w:val="36"/>
          <w:szCs w:val="36"/>
        </w:rPr>
      </w:pPr>
      <w:r>
        <w:rPr>
          <w:rFonts w:ascii="宋体" w:hAnsi="宋体" w:cs="宋体"/>
          <w:sz w:val="36"/>
          <w:szCs w:val="36"/>
        </w:rPr>
        <w:t>10</w:t>
      </w:r>
      <w:r>
        <w:rPr>
          <w:rFonts w:hint="eastAsia" w:ascii="宋体" w:hAnsi="宋体" w:cs="宋体"/>
          <w:sz w:val="36"/>
          <w:szCs w:val="36"/>
        </w:rPr>
        <w:t>、组织出境、入境和外国人在辖区境内居留、旅行的有关管理工作。</w:t>
      </w:r>
    </w:p>
    <w:p>
      <w:pPr>
        <w:ind w:left="735" w:leftChars="350" w:right="1058" w:rightChars="504" w:firstLine="720" w:firstLineChars="200"/>
        <w:rPr>
          <w:rFonts w:ascii="宋体"/>
          <w:sz w:val="36"/>
          <w:szCs w:val="36"/>
        </w:rPr>
      </w:pPr>
      <w:r>
        <w:rPr>
          <w:rFonts w:ascii="宋体" w:hAnsi="宋体" w:cs="宋体"/>
          <w:sz w:val="36"/>
          <w:szCs w:val="36"/>
        </w:rPr>
        <w:t>11</w:t>
      </w:r>
      <w:r>
        <w:rPr>
          <w:rFonts w:hint="eastAsia" w:ascii="宋体" w:hAnsi="宋体" w:cs="宋体"/>
          <w:sz w:val="36"/>
          <w:szCs w:val="36"/>
        </w:rPr>
        <w:t>、组织实施公共信息网络和互联网安全保护，依法实施对公共信息网络的安全监查工作。</w:t>
      </w:r>
    </w:p>
    <w:p>
      <w:pPr>
        <w:ind w:left="735" w:leftChars="350" w:right="1058" w:rightChars="504"/>
        <w:rPr>
          <w:rFonts w:ascii="宋体"/>
          <w:sz w:val="36"/>
          <w:szCs w:val="36"/>
        </w:rPr>
      </w:pPr>
      <w:r>
        <w:rPr>
          <w:rFonts w:hint="eastAsia" w:ascii="宋体" w:hAnsi="宋体" w:cs="宋体"/>
          <w:sz w:val="36"/>
          <w:szCs w:val="36"/>
        </w:rPr>
        <w:t>　　</w:t>
      </w:r>
      <w:r>
        <w:rPr>
          <w:rFonts w:ascii="宋体" w:hAnsi="宋体" w:cs="宋体"/>
          <w:sz w:val="36"/>
          <w:szCs w:val="36"/>
        </w:rPr>
        <w:t>12</w:t>
      </w:r>
      <w:r>
        <w:rPr>
          <w:rFonts w:hint="eastAsia" w:ascii="宋体" w:hAnsi="宋体" w:cs="宋体"/>
          <w:sz w:val="36"/>
          <w:szCs w:val="36"/>
        </w:rPr>
        <w:t>、组织分局装备、被装配备和经费等警务保障工作。</w:t>
      </w:r>
    </w:p>
    <w:p>
      <w:pPr>
        <w:ind w:left="735" w:leftChars="350" w:right="1058" w:rightChars="504" w:firstLine="720" w:firstLineChars="200"/>
        <w:rPr>
          <w:rFonts w:ascii="宋体"/>
          <w:sz w:val="36"/>
          <w:szCs w:val="36"/>
        </w:rPr>
      </w:pPr>
      <w:r>
        <w:rPr>
          <w:rFonts w:ascii="宋体" w:hAnsi="宋体" w:cs="宋体"/>
          <w:sz w:val="36"/>
          <w:szCs w:val="36"/>
        </w:rPr>
        <w:t>13</w:t>
      </w:r>
      <w:r>
        <w:rPr>
          <w:rFonts w:hint="eastAsia" w:ascii="宋体" w:hAnsi="宋体" w:cs="宋体"/>
          <w:sz w:val="36"/>
          <w:szCs w:val="36"/>
        </w:rPr>
        <w:t>、负责对分局民警、辅警人员的培训、教育、管理等措施的落实情况；按规定权限管理干部；负责辖区公安宣传工作及公安教育工作。</w:t>
      </w:r>
    </w:p>
    <w:p>
      <w:pPr>
        <w:ind w:left="735" w:leftChars="350" w:right="1058" w:rightChars="504" w:firstLine="720" w:firstLineChars="200"/>
        <w:rPr>
          <w:rFonts w:ascii="宋体"/>
          <w:sz w:val="36"/>
          <w:szCs w:val="36"/>
        </w:rPr>
      </w:pPr>
      <w:r>
        <w:rPr>
          <w:rFonts w:ascii="宋体" w:hAnsi="宋体" w:cs="宋体"/>
          <w:sz w:val="36"/>
          <w:szCs w:val="36"/>
        </w:rPr>
        <w:t>14</w:t>
      </w:r>
      <w:r>
        <w:rPr>
          <w:rFonts w:hint="eastAsia" w:ascii="宋体" w:hAnsi="宋体" w:cs="宋体"/>
          <w:sz w:val="36"/>
          <w:szCs w:val="36"/>
        </w:rPr>
        <w:t>、组织实施对分局各级公安队伍的监督管理工作，组织指导辖区公安督察工作，按规定权限实施对干部的监督，查处或督办公安队伍违纪案件。</w:t>
      </w:r>
    </w:p>
    <w:p>
      <w:pPr>
        <w:ind w:left="735" w:leftChars="350" w:right="1058" w:rightChars="504" w:firstLine="720"/>
        <w:rPr>
          <w:rFonts w:ascii="宋体"/>
          <w:sz w:val="36"/>
          <w:szCs w:val="36"/>
        </w:rPr>
      </w:pPr>
      <w:r>
        <w:rPr>
          <w:rFonts w:ascii="宋体" w:hAnsi="宋体" w:cs="宋体"/>
          <w:sz w:val="36"/>
          <w:szCs w:val="36"/>
        </w:rPr>
        <w:t>15</w:t>
      </w:r>
      <w:r>
        <w:rPr>
          <w:rFonts w:hint="eastAsia" w:ascii="宋体" w:hAnsi="宋体" w:cs="宋体"/>
          <w:sz w:val="36"/>
          <w:szCs w:val="36"/>
        </w:rPr>
        <w:t>、承办区委、区人民政府和上级公安部门交办的其他事项。</w:t>
      </w:r>
    </w:p>
    <w:p>
      <w:pPr>
        <w:ind w:left="840" w:leftChars="400" w:right="1058" w:rightChars="504" w:firstLine="723" w:firstLineChars="200"/>
        <w:rPr>
          <w:rFonts w:ascii="宋体"/>
          <w:b/>
          <w:bCs/>
          <w:sz w:val="36"/>
          <w:szCs w:val="36"/>
        </w:rPr>
      </w:pPr>
      <w:r>
        <w:rPr>
          <w:rFonts w:hint="eastAsia" w:ascii="宋体" w:hAnsi="宋体" w:cs="宋体"/>
          <w:b/>
          <w:bCs/>
          <w:sz w:val="36"/>
          <w:szCs w:val="36"/>
        </w:rPr>
        <w:t>二、机构设置</w:t>
      </w:r>
    </w:p>
    <w:p>
      <w:pPr>
        <w:ind w:left="840" w:leftChars="400" w:right="1058" w:rightChars="504" w:firstLine="720" w:firstLineChars="200"/>
        <w:rPr>
          <w:rFonts w:ascii="宋体"/>
          <w:sz w:val="36"/>
          <w:szCs w:val="36"/>
        </w:rPr>
      </w:pPr>
      <w:r>
        <w:rPr>
          <w:rFonts w:hint="eastAsia" w:ascii="宋体" w:hAnsi="宋体" w:cs="宋体"/>
          <w:sz w:val="36"/>
          <w:szCs w:val="36"/>
        </w:rPr>
        <w:t>我单位下设东街、西街、南街、北街、新建南路、新建北路、南关、北关、向阳里、新华街、大庆路、振华南街、新旺、马军营、开源街、云中商城等十六个派出所，以及刑侦大队、治安大队、国保大队、禁毒大队、经侦大队、食药侦大队、法制大队、人口大队、警务保障室等部门。</w:t>
      </w:r>
      <w:r>
        <w:rPr>
          <w:rFonts w:ascii="宋体"/>
          <w:sz w:val="36"/>
          <w:szCs w:val="36"/>
        </w:rPr>
        <w:t> </w:t>
      </w:r>
    </w:p>
    <w:p>
      <w:pPr>
        <w:ind w:left="735" w:leftChars="350" w:right="1058" w:rightChars="504" w:firstLine="720"/>
        <w:rPr>
          <w:rFonts w:ascii="宋体"/>
          <w:sz w:val="36"/>
          <w:szCs w:val="36"/>
        </w:rPr>
      </w:pPr>
    </w:p>
    <w:p>
      <w:pPr>
        <w:ind w:left="735" w:leftChars="350" w:right="1058" w:rightChars="504"/>
        <w:rPr>
          <w:rFonts w:ascii="宋体"/>
          <w:b/>
          <w:bCs/>
          <w:sz w:val="36"/>
          <w:szCs w:val="36"/>
        </w:rPr>
      </w:pPr>
      <w:r>
        <w:rPr>
          <w:rFonts w:hint="eastAsia" w:ascii="宋体" w:hAnsi="宋体" w:cs="宋体"/>
          <w:b/>
          <w:bCs/>
          <w:sz w:val="36"/>
          <w:szCs w:val="36"/>
        </w:rPr>
        <w:t>第二部分、大同市公安局平城分局</w:t>
      </w:r>
      <w:r>
        <w:rPr>
          <w:rFonts w:ascii="宋体" w:hAnsi="宋体" w:cs="宋体"/>
          <w:b/>
          <w:bCs/>
          <w:sz w:val="36"/>
          <w:szCs w:val="36"/>
        </w:rPr>
        <w:t>2021</w:t>
      </w:r>
      <w:r>
        <w:rPr>
          <w:rFonts w:hint="eastAsia" w:ascii="宋体" w:hAnsi="宋体" w:cs="宋体"/>
          <w:b/>
          <w:bCs/>
          <w:sz w:val="36"/>
          <w:szCs w:val="36"/>
        </w:rPr>
        <w:t>年部门决算表</w:t>
      </w:r>
    </w:p>
    <w:p>
      <w:pPr>
        <w:jc w:val="center"/>
      </w:pPr>
      <w:r>
        <w:object>
          <v:shape id="_x0000_i1025" o:spt="75" type="#_x0000_t75" style="height:492pt;width:773.25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r>
        <w:object>
          <v:shape id="_x0000_i1026" o:spt="75" type="#_x0000_t75" style="height:516pt;width:730.5pt;" o:ole="t" filled="f" o:preferrelative="t" stroked="f" coordsize="21600,21600">
            <v:path/>
            <v:fill on="f" focussize="0,0"/>
            <v:stroke on="f" joinstyle="miter"/>
            <v:imagedata r:id="rId7" o:title=""/>
            <o:lock v:ext="edit" aspectratio="t"/>
            <w10:wrap type="none"/>
            <w10:anchorlock/>
          </v:shape>
          <o:OLEObject Type="Embed" ProgID="Excel.Sheet.8" ShapeID="_x0000_i1026" DrawAspect="Content" ObjectID="_1468075726" r:id="rId6">
            <o:LockedField>false</o:LockedField>
          </o:OLEObject>
        </w:object>
      </w:r>
    </w:p>
    <w:p>
      <w:pPr>
        <w:jc w:val="center"/>
      </w:pPr>
      <w:r>
        <w:object>
          <v:shape id="_x0000_i1027" o:spt="75" type="#_x0000_t75" style="height:557.25pt;width:747pt;" o:ole="t" filled="f" o:preferrelative="t" stroked="f" coordsize="21600,21600">
            <v:path/>
            <v:fill on="f" focussize="0,0"/>
            <v:stroke on="f" joinstyle="miter"/>
            <v:imagedata r:id="rId9" o:title=""/>
            <o:lock v:ext="edit" aspectratio="t"/>
            <w10:wrap type="none"/>
            <w10:anchorlock/>
          </v:shape>
          <o:OLEObject Type="Embed" ProgID="Excel.Sheet.8" ShapeID="_x0000_i1027" DrawAspect="Content" ObjectID="_1468075727" r:id="rId8">
            <o:LockedField>false</o:LockedField>
          </o:OLEObject>
        </w:object>
      </w:r>
      <w:r>
        <w:object>
          <v:shape id="_x0000_i1028" o:spt="75" type="#_x0000_t75" style="height:541.5pt;width:735pt;" o:ole="t" filled="f" o:preferrelative="t" stroked="f" coordsize="21600,21600">
            <v:path/>
            <v:fill on="f" focussize="0,0"/>
            <v:stroke on="f" joinstyle="miter"/>
            <v:imagedata r:id="rId11" o:title=""/>
            <o:lock v:ext="edit" aspectratio="t"/>
            <w10:wrap type="none"/>
            <w10:anchorlock/>
          </v:shape>
          <o:OLEObject Type="Embed" ProgID="Excel.Sheet.8" ShapeID="_x0000_i1028" DrawAspect="Content" ObjectID="_1468075728" r:id="rId10">
            <o:LockedField>false</o:LockedField>
          </o:OLEObject>
        </w:object>
      </w:r>
      <w:r>
        <w:object>
          <v:shape id="_x0000_i1029" o:spt="75" type="#_x0000_t75" style="height:518.25pt;width:745.5pt;" o:ole="t" filled="f" o:preferrelative="t" stroked="f" coordsize="21600,21600">
            <v:path/>
            <v:fill on="f" focussize="0,0"/>
            <v:stroke on="f" joinstyle="miter"/>
            <v:imagedata r:id="rId13" o:title=""/>
            <o:lock v:ext="edit" aspectratio="t"/>
            <w10:wrap type="none"/>
            <w10:anchorlock/>
          </v:shape>
          <o:OLEObject Type="Embed" ProgID="Excel.Sheet.8" ShapeID="_x0000_i1029" DrawAspect="Content" ObjectID="_1468075729" r:id="rId12">
            <o:LockedField>false</o:LockedField>
          </o:OLEObject>
        </w:object>
      </w:r>
      <w:r>
        <w:object>
          <v:shape id="_x0000_i1030" o:spt="75" type="#_x0000_t75" style="height:543pt;width:758.25pt;" o:ole="t" filled="f" o:preferrelative="t" stroked="f" coordsize="21600,21600">
            <v:path/>
            <v:fill on="f" focussize="0,0"/>
            <v:stroke on="f" joinstyle="miter"/>
            <v:imagedata r:id="rId15" o:title=""/>
            <o:lock v:ext="edit" aspectratio="t"/>
            <w10:wrap type="none"/>
            <w10:anchorlock/>
          </v:shape>
          <o:OLEObject Type="Embed" ProgID="Excel.Sheet.8" ShapeID="_x0000_i1030" DrawAspect="Content" ObjectID="_1468075730" r:id="rId14">
            <o:LockedField>false</o:LockedField>
          </o:OLEObject>
        </w:object>
      </w:r>
    </w:p>
    <w:p>
      <w:pPr>
        <w:jc w:val="center"/>
      </w:pPr>
      <w:r>
        <w:object>
          <v:shape id="_x0000_i1031" o:spt="75" type="#_x0000_t75" style="height:247.5pt;width:795pt;" o:ole="t" filled="f" o:preferrelative="t" stroked="f" coordsize="21600,21600">
            <v:path/>
            <v:fill on="f" focussize="0,0"/>
            <v:stroke on="f" joinstyle="miter"/>
            <v:imagedata r:id="rId17" o:title=""/>
            <o:lock v:ext="edit" aspectratio="t"/>
            <w10:wrap type="none"/>
            <w10:anchorlock/>
          </v:shape>
          <o:OLEObject Type="Embed" ProgID="Excel.Sheet.8" ShapeID="_x0000_i1031" DrawAspect="Content" ObjectID="_1468075731" r:id="rId16">
            <o:LockedField>false</o:LockedField>
          </o:OLEObject>
        </w:object>
      </w:r>
    </w:p>
    <w:p>
      <w:pPr>
        <w:jc w:val="center"/>
      </w:pPr>
    </w:p>
    <w:p/>
    <w:p>
      <w:pPr>
        <w:jc w:val="center"/>
      </w:pPr>
      <w:r>
        <w:object>
          <v:shape id="_x0000_i1032" o:spt="75" type="#_x0000_t75" style="height:256.5pt;width:736.5pt;" o:ole="t" filled="f" o:preferrelative="t" stroked="f" coordsize="21600,21600">
            <v:path/>
            <v:fill on="f" focussize="0,0"/>
            <v:stroke on="f" joinstyle="miter"/>
            <v:imagedata r:id="rId19" o:title=""/>
            <o:lock v:ext="edit" aspectratio="t"/>
            <w10:wrap type="none"/>
            <w10:anchorlock/>
          </v:shape>
          <o:OLEObject Type="Embed" ProgID="Excel.Sheet.8" ShapeID="_x0000_i1032" DrawAspect="Content" ObjectID="_1468075732" r:id="rId18">
            <o:LockedField>false</o:LockedField>
          </o:OLEObject>
        </w:object>
      </w:r>
    </w:p>
    <w:p>
      <w:pPr>
        <w:jc w:val="center"/>
      </w:pPr>
    </w:p>
    <w:p>
      <w:pPr>
        <w:jc w:val="center"/>
      </w:pPr>
    </w:p>
    <w:p>
      <w:pPr>
        <w:jc w:val="center"/>
      </w:pPr>
    </w:p>
    <w:p>
      <w:pPr>
        <w:jc w:val="center"/>
      </w:pPr>
      <w:r>
        <w:object>
          <v:shape id="_x0000_i1033" o:spt="75" type="#_x0000_t75" style="height:333pt;width:720.75pt;" o:ole="t" filled="f" o:preferrelative="t" stroked="f" coordsize="21600,21600">
            <v:path/>
            <v:fill on="f" focussize="0,0"/>
            <v:stroke on="f" joinstyle="miter"/>
            <v:imagedata r:id="rId21" o:title=""/>
            <o:lock v:ext="edit" aspectratio="t"/>
            <w10:wrap type="none"/>
            <w10:anchorlock/>
          </v:shape>
          <o:OLEObject Type="Embed" ProgID="Excel.Sheet.8" ShapeID="_x0000_i1033" DrawAspect="Content" ObjectID="_1468075733" r:id="rId20">
            <o:LockedField>false</o:LockedField>
          </o:OLEObject>
        </w:object>
      </w:r>
    </w:p>
    <w:p>
      <w:pPr>
        <w:jc w:val="center"/>
      </w:pPr>
      <w:r>
        <w:object>
          <v:shape id="_x0000_i1034" o:spt="75" type="#_x0000_t75" style="height:555.75pt;width:680.25pt;" o:ole="t" filled="f" o:preferrelative="t" stroked="f" coordsize="21600,21600">
            <v:path/>
            <v:fill on="f" focussize="0,0"/>
            <v:stroke on="f" joinstyle="miter"/>
            <v:imagedata r:id="rId23" o:title=""/>
            <o:lock v:ext="edit" aspectratio="t"/>
            <w10:wrap type="none"/>
            <w10:anchorlock/>
          </v:shape>
          <o:OLEObject Type="Embed" ProgID="Excel.Sheet.8" ShapeID="_x0000_i1034" DrawAspect="Content" ObjectID="_1468075734" r:id="rId22">
            <o:LockedField>false</o:LockedField>
          </o:OLEObject>
        </w:object>
      </w:r>
    </w:p>
    <w:p>
      <w:pPr>
        <w:jc w:val="left"/>
        <w:sectPr>
          <w:pgSz w:w="16838" w:h="11906" w:orient="landscape"/>
          <w:pgMar w:top="238" w:right="420" w:bottom="244" w:left="238" w:header="851" w:footer="992" w:gutter="0"/>
          <w:cols w:space="425" w:num="1"/>
          <w:docGrid w:type="lines" w:linePitch="312" w:charSpace="0"/>
        </w:sectPr>
      </w:pPr>
    </w:p>
    <w:p>
      <w:pPr>
        <w:rPr>
          <w:rFonts w:ascii="宋体"/>
          <w:b/>
          <w:bCs/>
          <w:sz w:val="36"/>
          <w:szCs w:val="36"/>
        </w:rPr>
      </w:pPr>
      <w:r>
        <w:rPr>
          <w:rFonts w:hint="eastAsia" w:ascii="宋体" w:hAnsi="宋体" w:cs="宋体"/>
          <w:b/>
          <w:bCs/>
          <w:sz w:val="36"/>
          <w:szCs w:val="36"/>
        </w:rPr>
        <w:t>第三部分</w:t>
      </w:r>
      <w:r>
        <w:rPr>
          <w:rFonts w:ascii="宋体" w:hAnsi="宋体" w:cs="宋体"/>
          <w:b/>
          <w:bCs/>
          <w:sz w:val="36"/>
          <w:szCs w:val="36"/>
        </w:rPr>
        <w:t xml:space="preserve"> 2021</w:t>
      </w:r>
      <w:r>
        <w:rPr>
          <w:rFonts w:hint="eastAsia" w:ascii="宋体" w:hAnsi="宋体" w:cs="宋体"/>
          <w:b/>
          <w:bCs/>
          <w:sz w:val="36"/>
          <w:szCs w:val="36"/>
        </w:rPr>
        <w:t>年度部门决算情况说明</w:t>
      </w:r>
    </w:p>
    <w:p>
      <w:pPr>
        <w:rPr>
          <w:rFonts w:ascii="宋体"/>
          <w:b/>
          <w:bCs/>
          <w:sz w:val="36"/>
          <w:szCs w:val="36"/>
        </w:rPr>
      </w:pPr>
      <w:r>
        <w:rPr>
          <w:rFonts w:hint="eastAsia" w:ascii="宋体" w:hAnsi="宋体" w:cs="宋体"/>
          <w:b/>
          <w:bCs/>
          <w:sz w:val="36"/>
          <w:szCs w:val="36"/>
        </w:rPr>
        <w:t>一、收入支出决算总体情况说明</w:t>
      </w:r>
    </w:p>
    <w:p>
      <w:pPr>
        <w:rPr>
          <w:rFonts w:ascii="宋体"/>
          <w:sz w:val="36"/>
          <w:szCs w:val="36"/>
        </w:rPr>
      </w:pPr>
      <w:r>
        <w:rPr>
          <w:rFonts w:ascii="宋体" w:hAnsi="宋体" w:cs="宋体"/>
          <w:sz w:val="36"/>
          <w:szCs w:val="36"/>
        </w:rPr>
        <w:t xml:space="preserve"> 2021 </w:t>
      </w:r>
      <w:r>
        <w:rPr>
          <w:rFonts w:hint="eastAsia" w:ascii="宋体" w:hAnsi="宋体" w:cs="宋体"/>
          <w:sz w:val="36"/>
          <w:szCs w:val="36"/>
        </w:rPr>
        <w:t>年度收入总计</w:t>
      </w:r>
      <w:r>
        <w:rPr>
          <w:rFonts w:ascii="宋体" w:hAnsi="宋体" w:cs="宋体"/>
          <w:sz w:val="36"/>
          <w:szCs w:val="36"/>
        </w:rPr>
        <w:t xml:space="preserve"> 12805.53 </w:t>
      </w:r>
      <w:r>
        <w:rPr>
          <w:rFonts w:hint="eastAsia" w:ascii="宋体" w:hAnsi="宋体" w:cs="宋体"/>
          <w:sz w:val="36"/>
          <w:szCs w:val="36"/>
        </w:rPr>
        <w:t>万元、支出总计</w:t>
      </w:r>
      <w:r>
        <w:rPr>
          <w:rFonts w:ascii="宋体" w:hAnsi="宋体" w:cs="宋体"/>
          <w:sz w:val="36"/>
          <w:szCs w:val="36"/>
        </w:rPr>
        <w:t xml:space="preserve"> 12503.15</w:t>
      </w:r>
      <w:r>
        <w:rPr>
          <w:rFonts w:hint="eastAsia" w:ascii="宋体" w:hAnsi="宋体" w:cs="宋体"/>
          <w:sz w:val="36"/>
          <w:szCs w:val="36"/>
        </w:rPr>
        <w:t>万元。与上年相比，收入总计减少</w:t>
      </w:r>
      <w:r>
        <w:rPr>
          <w:rFonts w:ascii="宋体" w:hAnsi="宋体" w:cs="宋体"/>
          <w:sz w:val="36"/>
          <w:szCs w:val="36"/>
        </w:rPr>
        <w:t xml:space="preserve"> 1000.72</w:t>
      </w:r>
      <w:r>
        <w:rPr>
          <w:rFonts w:hint="eastAsia" w:ascii="宋体" w:hAnsi="宋体" w:cs="宋体"/>
          <w:sz w:val="36"/>
          <w:szCs w:val="36"/>
        </w:rPr>
        <w:t>万元，下降</w:t>
      </w:r>
      <w:r>
        <w:rPr>
          <w:rFonts w:ascii="宋体" w:hAnsi="宋体" w:cs="宋体"/>
          <w:sz w:val="36"/>
          <w:szCs w:val="36"/>
        </w:rPr>
        <w:t xml:space="preserve"> 8.48 %</w:t>
      </w:r>
      <w:r>
        <w:rPr>
          <w:rFonts w:hint="eastAsia" w:ascii="宋体" w:hAnsi="宋体" w:cs="宋体"/>
          <w:sz w:val="36"/>
          <w:szCs w:val="36"/>
        </w:rPr>
        <w:t>，支出总计增加</w:t>
      </w:r>
      <w:r>
        <w:rPr>
          <w:rFonts w:ascii="宋体" w:hAnsi="宋体" w:cs="宋体"/>
          <w:sz w:val="36"/>
          <w:szCs w:val="36"/>
        </w:rPr>
        <w:t>915.33</w:t>
      </w:r>
      <w:r>
        <w:rPr>
          <w:rFonts w:hint="eastAsia" w:ascii="宋体" w:hAnsi="宋体" w:cs="宋体"/>
          <w:sz w:val="36"/>
          <w:szCs w:val="36"/>
        </w:rPr>
        <w:t>万元，下增加</w:t>
      </w:r>
      <w:r>
        <w:rPr>
          <w:rFonts w:ascii="宋体" w:hAnsi="宋体" w:cs="宋体"/>
          <w:sz w:val="36"/>
          <w:szCs w:val="36"/>
        </w:rPr>
        <w:t>7.90%</w:t>
      </w:r>
      <w:r>
        <w:rPr>
          <w:rFonts w:hint="eastAsia" w:ascii="宋体" w:hAnsi="宋体" w:cs="宋体"/>
          <w:sz w:val="36"/>
          <w:szCs w:val="36"/>
        </w:rPr>
        <w:t>。主要原因是平城区财政拨入专项款。</w:t>
      </w:r>
    </w:p>
    <w:p>
      <w:pPr>
        <w:rPr>
          <w:rFonts w:ascii="宋体"/>
          <w:b/>
          <w:bCs/>
          <w:sz w:val="36"/>
          <w:szCs w:val="36"/>
        </w:rPr>
      </w:pPr>
      <w:r>
        <w:rPr>
          <w:rFonts w:hint="eastAsia" w:ascii="宋体" w:hAnsi="宋体" w:cs="宋体"/>
          <w:b/>
          <w:bCs/>
          <w:sz w:val="36"/>
          <w:szCs w:val="36"/>
        </w:rPr>
        <w:t>二、收入决算情况说明</w:t>
      </w:r>
    </w:p>
    <w:p>
      <w:pPr>
        <w:rPr>
          <w:rFonts w:ascii="宋体"/>
          <w:sz w:val="36"/>
          <w:szCs w:val="36"/>
        </w:rPr>
      </w:pPr>
      <w:r>
        <w:rPr>
          <w:rFonts w:ascii="宋体" w:hAnsi="宋体" w:cs="宋体"/>
          <w:sz w:val="36"/>
          <w:szCs w:val="36"/>
        </w:rPr>
        <w:t xml:space="preserve"> 2021</w:t>
      </w:r>
      <w:r>
        <w:rPr>
          <w:rFonts w:hint="eastAsia" w:ascii="宋体" w:hAnsi="宋体" w:cs="宋体"/>
          <w:sz w:val="36"/>
          <w:szCs w:val="36"/>
        </w:rPr>
        <w:t>年度收入合计</w:t>
      </w:r>
      <w:r>
        <w:rPr>
          <w:rFonts w:ascii="宋体" w:hAnsi="宋体" w:cs="宋体"/>
          <w:sz w:val="36"/>
          <w:szCs w:val="36"/>
        </w:rPr>
        <w:t xml:space="preserve"> 12805.53</w:t>
      </w:r>
      <w:r>
        <w:rPr>
          <w:rFonts w:hint="eastAsia" w:ascii="宋体" w:hAnsi="宋体" w:cs="宋体"/>
          <w:sz w:val="36"/>
          <w:szCs w:val="36"/>
        </w:rPr>
        <w:t>万元，其中：财政拨款收入</w:t>
      </w:r>
      <w:r>
        <w:rPr>
          <w:rFonts w:ascii="宋体" w:hAnsi="宋体" w:cs="宋体"/>
          <w:sz w:val="36"/>
          <w:szCs w:val="36"/>
        </w:rPr>
        <w:t xml:space="preserve"> 8984.35 </w:t>
      </w:r>
      <w:r>
        <w:rPr>
          <w:rFonts w:hint="eastAsia" w:ascii="宋体" w:hAnsi="宋体" w:cs="宋体"/>
          <w:sz w:val="36"/>
          <w:szCs w:val="36"/>
        </w:rPr>
        <w:t>万元，占比</w:t>
      </w:r>
      <w:r>
        <w:rPr>
          <w:rFonts w:ascii="宋体" w:hAnsi="宋体" w:cs="宋体"/>
          <w:sz w:val="36"/>
          <w:szCs w:val="36"/>
        </w:rPr>
        <w:t xml:space="preserve"> 70.16%</w:t>
      </w:r>
      <w:r>
        <w:rPr>
          <w:rFonts w:hint="eastAsia" w:ascii="宋体" w:hAnsi="宋体" w:cs="宋体"/>
          <w:sz w:val="36"/>
          <w:szCs w:val="36"/>
        </w:rPr>
        <w:t>；其他收入</w:t>
      </w:r>
      <w:r>
        <w:rPr>
          <w:rFonts w:ascii="宋体" w:hAnsi="宋体" w:cs="宋体"/>
          <w:sz w:val="36"/>
          <w:szCs w:val="36"/>
        </w:rPr>
        <w:t xml:space="preserve"> 3821.18</w:t>
      </w:r>
      <w:r>
        <w:rPr>
          <w:rFonts w:hint="eastAsia" w:ascii="宋体" w:hAnsi="宋体" w:cs="宋体"/>
          <w:sz w:val="36"/>
          <w:szCs w:val="36"/>
        </w:rPr>
        <w:t>万元，占比</w:t>
      </w:r>
      <w:r>
        <w:rPr>
          <w:rFonts w:ascii="宋体" w:hAnsi="宋体" w:cs="宋体"/>
          <w:sz w:val="36"/>
          <w:szCs w:val="36"/>
        </w:rPr>
        <w:t xml:space="preserve"> 29.84 %</w:t>
      </w:r>
      <w:r>
        <w:rPr>
          <w:rFonts w:hint="eastAsia" w:ascii="宋体" w:hAnsi="宋体" w:cs="宋体"/>
          <w:sz w:val="36"/>
          <w:szCs w:val="36"/>
        </w:rPr>
        <w:t>。</w:t>
      </w:r>
    </w:p>
    <w:p>
      <w:pPr>
        <w:rPr>
          <w:rFonts w:ascii="宋体"/>
          <w:b/>
          <w:bCs/>
          <w:sz w:val="36"/>
          <w:szCs w:val="36"/>
        </w:rPr>
      </w:pPr>
      <w:r>
        <w:rPr>
          <w:rFonts w:hint="eastAsia" w:ascii="宋体" w:hAnsi="宋体" w:cs="宋体"/>
          <w:b/>
          <w:bCs/>
          <w:sz w:val="36"/>
          <w:szCs w:val="36"/>
        </w:rPr>
        <w:t>三、支出决算情况说明</w:t>
      </w:r>
    </w:p>
    <w:p>
      <w:pPr>
        <w:rPr>
          <w:rFonts w:ascii="宋体"/>
          <w:sz w:val="36"/>
          <w:szCs w:val="36"/>
        </w:rPr>
      </w:pPr>
      <w:r>
        <w:rPr>
          <w:rFonts w:ascii="宋体" w:hAnsi="宋体" w:cs="宋体"/>
          <w:sz w:val="36"/>
          <w:szCs w:val="36"/>
        </w:rPr>
        <w:t xml:space="preserve"> 2021 </w:t>
      </w:r>
      <w:r>
        <w:rPr>
          <w:rFonts w:hint="eastAsia" w:ascii="宋体" w:hAnsi="宋体" w:cs="宋体"/>
          <w:sz w:val="36"/>
          <w:szCs w:val="36"/>
        </w:rPr>
        <w:t>年度支出合计</w:t>
      </w:r>
      <w:r>
        <w:rPr>
          <w:rFonts w:ascii="宋体" w:hAnsi="宋体" w:cs="宋体"/>
          <w:sz w:val="36"/>
          <w:szCs w:val="36"/>
        </w:rPr>
        <w:t>12503.15</w:t>
      </w:r>
      <w:r>
        <w:rPr>
          <w:rFonts w:hint="eastAsia" w:ascii="宋体" w:hAnsi="宋体" w:cs="宋体"/>
          <w:sz w:val="36"/>
          <w:szCs w:val="36"/>
        </w:rPr>
        <w:t>万元，其中：基本支出</w:t>
      </w:r>
      <w:r>
        <w:rPr>
          <w:rFonts w:ascii="宋体" w:hAnsi="宋体" w:cs="宋体"/>
          <w:sz w:val="36"/>
          <w:szCs w:val="36"/>
        </w:rPr>
        <w:t xml:space="preserve"> 12140.52</w:t>
      </w:r>
      <w:r>
        <w:rPr>
          <w:rFonts w:hint="eastAsia" w:ascii="宋体" w:hAnsi="宋体" w:cs="宋体"/>
          <w:sz w:val="36"/>
          <w:szCs w:val="36"/>
        </w:rPr>
        <w:t>万元，占比</w:t>
      </w:r>
      <w:r>
        <w:rPr>
          <w:rFonts w:ascii="宋体" w:hAnsi="宋体" w:cs="宋体"/>
          <w:sz w:val="36"/>
          <w:szCs w:val="36"/>
        </w:rPr>
        <w:t xml:space="preserve"> 97.10%;</w:t>
      </w:r>
      <w:r>
        <w:rPr>
          <w:rFonts w:hint="eastAsia" w:ascii="宋体" w:hAnsi="宋体" w:cs="宋体"/>
          <w:sz w:val="36"/>
          <w:szCs w:val="36"/>
        </w:rPr>
        <w:t>项目支出</w:t>
      </w:r>
      <w:r>
        <w:rPr>
          <w:rFonts w:ascii="宋体" w:hAnsi="宋体" w:cs="宋体"/>
          <w:sz w:val="36"/>
          <w:szCs w:val="36"/>
        </w:rPr>
        <w:t xml:space="preserve"> 362.63</w:t>
      </w:r>
      <w:r>
        <w:rPr>
          <w:rFonts w:hint="eastAsia" w:ascii="宋体" w:hAnsi="宋体" w:cs="宋体"/>
          <w:sz w:val="36"/>
          <w:szCs w:val="36"/>
        </w:rPr>
        <w:t>万元，占比</w:t>
      </w:r>
      <w:r>
        <w:rPr>
          <w:rFonts w:ascii="宋体" w:hAnsi="宋体" w:cs="宋体"/>
          <w:sz w:val="36"/>
          <w:szCs w:val="36"/>
        </w:rPr>
        <w:t xml:space="preserve"> 2.90 %</w:t>
      </w:r>
      <w:r>
        <w:rPr>
          <w:rFonts w:hint="eastAsia" w:ascii="宋体" w:hAnsi="宋体" w:cs="宋体"/>
          <w:sz w:val="36"/>
          <w:szCs w:val="36"/>
        </w:rPr>
        <w:t>；</w:t>
      </w:r>
    </w:p>
    <w:p>
      <w:pPr>
        <w:rPr>
          <w:rFonts w:ascii="宋体"/>
          <w:b/>
          <w:bCs/>
          <w:sz w:val="36"/>
          <w:szCs w:val="36"/>
        </w:rPr>
      </w:pPr>
      <w:r>
        <w:rPr>
          <w:rFonts w:hint="eastAsia" w:ascii="宋体" w:hAnsi="宋体" w:cs="宋体"/>
          <w:b/>
          <w:bCs/>
          <w:sz w:val="36"/>
          <w:szCs w:val="36"/>
        </w:rPr>
        <w:t>四、财政拨款收入支出决算总体情况说明</w:t>
      </w:r>
    </w:p>
    <w:p>
      <w:pPr>
        <w:rPr>
          <w:rFonts w:ascii="宋体"/>
          <w:sz w:val="36"/>
          <w:szCs w:val="36"/>
        </w:rPr>
      </w:pPr>
      <w:r>
        <w:rPr>
          <w:rFonts w:ascii="宋体" w:hAnsi="宋体" w:cs="宋体"/>
          <w:sz w:val="36"/>
          <w:szCs w:val="36"/>
        </w:rPr>
        <w:t xml:space="preserve"> 2021</w:t>
      </w:r>
      <w:r>
        <w:rPr>
          <w:rFonts w:hint="eastAsia" w:ascii="宋体" w:hAnsi="宋体" w:cs="宋体"/>
          <w:sz w:val="36"/>
          <w:szCs w:val="36"/>
        </w:rPr>
        <w:t>年度财政拨款收入总计</w:t>
      </w:r>
      <w:r>
        <w:rPr>
          <w:rFonts w:ascii="宋体" w:hAnsi="宋体" w:cs="宋体"/>
          <w:sz w:val="36"/>
          <w:szCs w:val="36"/>
        </w:rPr>
        <w:t xml:space="preserve"> 8984.35 </w:t>
      </w:r>
      <w:r>
        <w:rPr>
          <w:rFonts w:hint="eastAsia" w:ascii="宋体" w:hAnsi="宋体" w:cs="宋体"/>
          <w:sz w:val="36"/>
          <w:szCs w:val="36"/>
        </w:rPr>
        <w:t>万元、支出总计</w:t>
      </w:r>
      <w:r>
        <w:rPr>
          <w:rFonts w:ascii="宋体" w:hAnsi="宋体" w:cs="宋体"/>
          <w:sz w:val="36"/>
          <w:szCs w:val="36"/>
        </w:rPr>
        <w:t xml:space="preserve"> 8984.35 </w:t>
      </w:r>
      <w:r>
        <w:rPr>
          <w:rFonts w:hint="eastAsia" w:ascii="宋体" w:hAnsi="宋体" w:cs="宋体"/>
          <w:sz w:val="36"/>
          <w:szCs w:val="36"/>
        </w:rPr>
        <w:t>万元。与上年相比，财政拨款收入总计增加</w:t>
      </w:r>
      <w:r>
        <w:rPr>
          <w:rFonts w:ascii="宋体" w:hAnsi="宋体" w:cs="宋体"/>
          <w:sz w:val="36"/>
          <w:szCs w:val="36"/>
        </w:rPr>
        <w:t xml:space="preserve"> 363</w:t>
      </w:r>
      <w:r>
        <w:rPr>
          <w:rFonts w:hint="eastAsia" w:ascii="宋体" w:hAnsi="宋体" w:cs="宋体"/>
          <w:sz w:val="36"/>
          <w:szCs w:val="36"/>
        </w:rPr>
        <w:t>万元，增加</w:t>
      </w:r>
      <w:r>
        <w:rPr>
          <w:rFonts w:ascii="宋体" w:hAnsi="宋体" w:cs="宋体"/>
          <w:sz w:val="36"/>
          <w:szCs w:val="36"/>
        </w:rPr>
        <w:t xml:space="preserve"> 4.21%</w:t>
      </w:r>
      <w:r>
        <w:rPr>
          <w:rFonts w:hint="eastAsia" w:ascii="宋体" w:hAnsi="宋体" w:cs="宋体"/>
          <w:sz w:val="36"/>
          <w:szCs w:val="36"/>
        </w:rPr>
        <w:t>，财政拨款支出总计增加</w:t>
      </w:r>
      <w:r>
        <w:rPr>
          <w:rFonts w:ascii="宋体" w:hAnsi="宋体" w:cs="宋体"/>
          <w:sz w:val="36"/>
          <w:szCs w:val="36"/>
        </w:rPr>
        <w:t xml:space="preserve"> 363</w:t>
      </w:r>
      <w:r>
        <w:rPr>
          <w:rFonts w:hint="eastAsia" w:ascii="宋体" w:hAnsi="宋体" w:cs="宋体"/>
          <w:sz w:val="36"/>
          <w:szCs w:val="36"/>
        </w:rPr>
        <w:t>万元，增加</w:t>
      </w:r>
      <w:r>
        <w:rPr>
          <w:rFonts w:ascii="宋体" w:hAnsi="宋体" w:cs="宋体"/>
          <w:sz w:val="36"/>
          <w:szCs w:val="36"/>
        </w:rPr>
        <w:t xml:space="preserve"> 4.21 %</w:t>
      </w:r>
      <w:r>
        <w:rPr>
          <w:rFonts w:hint="eastAsia" w:ascii="宋体" w:hAnsi="宋体" w:cs="宋体"/>
          <w:sz w:val="36"/>
          <w:szCs w:val="36"/>
        </w:rPr>
        <w:t>。主要原因是基本支出人员工资增加。</w:t>
      </w:r>
    </w:p>
    <w:p>
      <w:pPr>
        <w:rPr>
          <w:rFonts w:ascii="宋体"/>
          <w:b/>
          <w:bCs/>
          <w:sz w:val="36"/>
          <w:szCs w:val="36"/>
        </w:rPr>
      </w:pPr>
      <w:r>
        <w:rPr>
          <w:rFonts w:hint="eastAsia" w:ascii="宋体" w:hAnsi="宋体" w:cs="宋体"/>
          <w:b/>
          <w:bCs/>
          <w:sz w:val="36"/>
          <w:szCs w:val="36"/>
        </w:rPr>
        <w:t>五、一般公共预算财政拨款支出决算情况说明</w:t>
      </w:r>
    </w:p>
    <w:p>
      <w:pPr>
        <w:rPr>
          <w:rFonts w:ascii="宋体"/>
          <w:b/>
          <w:bCs/>
          <w:sz w:val="36"/>
          <w:szCs w:val="36"/>
        </w:rPr>
      </w:pPr>
      <w:r>
        <w:rPr>
          <w:rFonts w:hint="eastAsia" w:ascii="宋体" w:hAnsi="宋体" w:cs="宋体"/>
          <w:b/>
          <w:bCs/>
          <w:sz w:val="36"/>
          <w:szCs w:val="36"/>
        </w:rPr>
        <w:t>（一）财政拨款支出决算总体情况</w:t>
      </w:r>
    </w:p>
    <w:p>
      <w:pPr>
        <w:rPr>
          <w:rFonts w:ascii="宋体"/>
          <w:sz w:val="36"/>
          <w:szCs w:val="36"/>
        </w:rPr>
      </w:pPr>
      <w:r>
        <w:rPr>
          <w:rFonts w:ascii="宋体" w:hAnsi="宋体" w:cs="宋体"/>
          <w:sz w:val="36"/>
          <w:szCs w:val="36"/>
        </w:rPr>
        <w:t xml:space="preserve"> 2021</w:t>
      </w:r>
      <w:r>
        <w:rPr>
          <w:rFonts w:hint="eastAsia" w:ascii="宋体" w:hAnsi="宋体" w:cs="宋体"/>
          <w:sz w:val="36"/>
          <w:szCs w:val="36"/>
        </w:rPr>
        <w:t>年度财政拨款支出</w:t>
      </w:r>
      <w:r>
        <w:rPr>
          <w:rFonts w:ascii="宋体" w:hAnsi="宋体" w:cs="宋体"/>
          <w:sz w:val="36"/>
          <w:szCs w:val="36"/>
        </w:rPr>
        <w:t xml:space="preserve">8984.35 </w:t>
      </w:r>
      <w:r>
        <w:rPr>
          <w:rFonts w:hint="eastAsia" w:ascii="宋体" w:hAnsi="宋体" w:cs="宋体"/>
          <w:sz w:val="36"/>
          <w:szCs w:val="36"/>
        </w:rPr>
        <w:t>万元，占本年支出合计的</w:t>
      </w:r>
      <w:r>
        <w:rPr>
          <w:rFonts w:ascii="宋体" w:hAnsi="宋体" w:cs="宋体"/>
          <w:sz w:val="36"/>
          <w:szCs w:val="36"/>
        </w:rPr>
        <w:t>70.16%</w:t>
      </w:r>
      <w:r>
        <w:rPr>
          <w:rFonts w:hint="eastAsia" w:ascii="宋体" w:hAnsi="宋体" w:cs="宋体"/>
          <w:sz w:val="36"/>
          <w:szCs w:val="36"/>
        </w:rPr>
        <w:t>。与上年相比，财政拨款支出增加</w:t>
      </w:r>
      <w:r>
        <w:rPr>
          <w:rFonts w:ascii="宋体" w:hAnsi="宋体" w:cs="宋体"/>
          <w:sz w:val="36"/>
          <w:szCs w:val="36"/>
        </w:rPr>
        <w:t xml:space="preserve"> 363 </w:t>
      </w:r>
      <w:r>
        <w:rPr>
          <w:rFonts w:hint="eastAsia" w:ascii="宋体" w:hAnsi="宋体" w:cs="宋体"/>
          <w:sz w:val="36"/>
          <w:szCs w:val="36"/>
        </w:rPr>
        <w:t>万元，增加</w:t>
      </w:r>
      <w:r>
        <w:rPr>
          <w:rFonts w:ascii="宋体" w:hAnsi="宋体" w:cs="宋体"/>
          <w:sz w:val="36"/>
          <w:szCs w:val="36"/>
        </w:rPr>
        <w:t xml:space="preserve"> 4.21%</w:t>
      </w:r>
      <w:r>
        <w:rPr>
          <w:rFonts w:hint="eastAsia" w:ascii="宋体" w:hAnsi="宋体" w:cs="宋体"/>
          <w:sz w:val="36"/>
          <w:szCs w:val="36"/>
        </w:rPr>
        <w:t>。主要原因是基本支出人员支出</w:t>
      </w:r>
      <w:r>
        <w:rPr>
          <w:rFonts w:ascii="宋体" w:hAnsi="宋体" w:cs="宋体"/>
          <w:sz w:val="36"/>
          <w:szCs w:val="36"/>
        </w:rPr>
        <w:t>6332.10</w:t>
      </w:r>
      <w:r>
        <w:rPr>
          <w:rFonts w:hint="eastAsia" w:ascii="宋体" w:hAnsi="宋体" w:cs="宋体"/>
          <w:sz w:val="36"/>
          <w:szCs w:val="36"/>
        </w:rPr>
        <w:t>万元、占比</w:t>
      </w:r>
      <w:r>
        <w:rPr>
          <w:rFonts w:ascii="宋体" w:hAnsi="宋体" w:cs="宋体"/>
          <w:sz w:val="36"/>
          <w:szCs w:val="36"/>
        </w:rPr>
        <w:t>70.48 %</w:t>
      </w:r>
      <w:r>
        <w:rPr>
          <w:rFonts w:hint="eastAsia" w:ascii="宋体" w:hAnsi="宋体" w:cs="宋体"/>
          <w:sz w:val="36"/>
          <w:szCs w:val="36"/>
        </w:rPr>
        <w:t>，日常公用经费</w:t>
      </w:r>
      <w:r>
        <w:rPr>
          <w:rFonts w:ascii="宋体" w:hAnsi="宋体" w:cs="宋体"/>
          <w:sz w:val="36"/>
          <w:szCs w:val="36"/>
        </w:rPr>
        <w:t xml:space="preserve"> 2289.61</w:t>
      </w:r>
      <w:r>
        <w:rPr>
          <w:rFonts w:hint="eastAsia" w:ascii="宋体" w:hAnsi="宋体" w:cs="宋体"/>
          <w:sz w:val="36"/>
          <w:szCs w:val="36"/>
        </w:rPr>
        <w:t>万元，占比</w:t>
      </w:r>
      <w:r>
        <w:rPr>
          <w:rFonts w:ascii="宋体" w:hAnsi="宋体" w:cs="宋体"/>
          <w:sz w:val="36"/>
          <w:szCs w:val="36"/>
        </w:rPr>
        <w:t xml:space="preserve"> 25.48%</w:t>
      </w:r>
      <w:r>
        <w:rPr>
          <w:rFonts w:hint="eastAsia" w:ascii="宋体" w:hAnsi="宋体" w:cs="宋体"/>
          <w:sz w:val="36"/>
          <w:szCs w:val="36"/>
        </w:rPr>
        <w:t>，项目支出为</w:t>
      </w:r>
      <w:r>
        <w:rPr>
          <w:rFonts w:ascii="宋体" w:hAnsi="宋体" w:cs="宋体"/>
          <w:sz w:val="36"/>
          <w:szCs w:val="36"/>
        </w:rPr>
        <w:t>362.63</w:t>
      </w:r>
      <w:r>
        <w:rPr>
          <w:rFonts w:hint="eastAsia" w:ascii="宋体" w:hAnsi="宋体" w:cs="宋体"/>
          <w:sz w:val="36"/>
          <w:szCs w:val="36"/>
        </w:rPr>
        <w:t>万元，占比</w:t>
      </w:r>
      <w:r>
        <w:rPr>
          <w:rFonts w:ascii="宋体" w:hAnsi="宋体" w:cs="宋体"/>
          <w:sz w:val="36"/>
          <w:szCs w:val="36"/>
        </w:rPr>
        <w:t>4.04%</w:t>
      </w:r>
      <w:r>
        <w:rPr>
          <w:rFonts w:hint="eastAsia" w:ascii="宋体" w:hAnsi="宋体" w:cs="宋体"/>
          <w:sz w:val="36"/>
          <w:szCs w:val="36"/>
        </w:rPr>
        <w:t>。</w:t>
      </w:r>
    </w:p>
    <w:p>
      <w:pPr>
        <w:rPr>
          <w:rFonts w:ascii="宋体"/>
          <w:b/>
          <w:bCs/>
          <w:sz w:val="36"/>
          <w:szCs w:val="36"/>
        </w:rPr>
      </w:pPr>
      <w:r>
        <w:rPr>
          <w:rFonts w:hint="eastAsia" w:ascii="宋体" w:hAnsi="宋体" w:cs="宋体"/>
          <w:b/>
          <w:bCs/>
          <w:sz w:val="36"/>
          <w:szCs w:val="36"/>
        </w:rPr>
        <w:t>（二）财政拨款支出决算具体情况</w:t>
      </w:r>
    </w:p>
    <w:p>
      <w:pPr>
        <w:rPr>
          <w:rFonts w:ascii="宋体"/>
          <w:sz w:val="36"/>
          <w:szCs w:val="36"/>
        </w:rPr>
      </w:pPr>
      <w:r>
        <w:rPr>
          <w:rFonts w:ascii="宋体" w:hAnsi="宋体" w:cs="宋体"/>
          <w:sz w:val="36"/>
          <w:szCs w:val="36"/>
        </w:rPr>
        <w:t xml:space="preserve"> </w:t>
      </w:r>
      <w:r>
        <w:rPr>
          <w:rFonts w:hint="eastAsia" w:ascii="宋体" w:hAnsi="宋体" w:cs="宋体"/>
          <w:sz w:val="36"/>
          <w:szCs w:val="36"/>
          <w:lang w:val="en-US" w:eastAsia="zh-CN"/>
        </w:rPr>
        <w:t xml:space="preserve"> </w:t>
      </w:r>
      <w:r>
        <w:rPr>
          <w:rFonts w:ascii="宋体" w:hAnsi="宋体" w:cs="宋体"/>
          <w:sz w:val="36"/>
          <w:szCs w:val="36"/>
        </w:rPr>
        <w:t>2021</w:t>
      </w:r>
      <w:r>
        <w:rPr>
          <w:rFonts w:hint="eastAsia" w:ascii="宋体" w:hAnsi="宋体" w:cs="宋体"/>
          <w:sz w:val="36"/>
          <w:szCs w:val="36"/>
        </w:rPr>
        <w:t>年度财政拨款支出年初预算</w:t>
      </w:r>
      <w:r>
        <w:rPr>
          <w:rFonts w:ascii="宋体" w:hAnsi="宋体" w:cs="宋体"/>
          <w:sz w:val="36"/>
          <w:szCs w:val="36"/>
        </w:rPr>
        <w:t xml:space="preserve"> 8681.71 </w:t>
      </w:r>
      <w:r>
        <w:rPr>
          <w:rFonts w:hint="eastAsia" w:ascii="宋体" w:hAnsi="宋体" w:cs="宋体"/>
          <w:sz w:val="36"/>
          <w:szCs w:val="36"/>
        </w:rPr>
        <w:t>万元，支出决算</w:t>
      </w:r>
      <w:r>
        <w:rPr>
          <w:rFonts w:ascii="宋体" w:hAnsi="宋体" w:cs="宋体"/>
          <w:sz w:val="36"/>
          <w:szCs w:val="36"/>
        </w:rPr>
        <w:t xml:space="preserve"> 8984.35 </w:t>
      </w:r>
      <w:r>
        <w:rPr>
          <w:rFonts w:hint="eastAsia" w:ascii="宋体" w:hAnsi="宋体" w:cs="宋体"/>
          <w:sz w:val="36"/>
          <w:szCs w:val="36"/>
        </w:rPr>
        <w:t>万元，完成年初预算的</w:t>
      </w:r>
      <w:r>
        <w:rPr>
          <w:rFonts w:ascii="宋体" w:hAnsi="宋体" w:cs="宋体"/>
          <w:sz w:val="36"/>
          <w:szCs w:val="36"/>
        </w:rPr>
        <w:t xml:space="preserve"> 96.63%</w:t>
      </w:r>
      <w:r>
        <w:rPr>
          <w:rFonts w:hint="eastAsia" w:ascii="宋体" w:hAnsi="宋体" w:cs="宋体"/>
          <w:sz w:val="36"/>
          <w:szCs w:val="36"/>
        </w:rPr>
        <w:t>。</w:t>
      </w:r>
    </w:p>
    <w:p>
      <w:pPr>
        <w:rPr>
          <w:rFonts w:ascii="宋体"/>
          <w:b/>
          <w:bCs/>
          <w:sz w:val="36"/>
          <w:szCs w:val="36"/>
        </w:rPr>
      </w:pPr>
      <w:r>
        <w:rPr>
          <w:rFonts w:hint="eastAsia" w:ascii="宋体" w:hAnsi="宋体" w:cs="宋体"/>
          <w:b/>
          <w:bCs/>
          <w:sz w:val="36"/>
          <w:szCs w:val="36"/>
        </w:rPr>
        <w:t>六、一般公共预算财政拨款基本支出决算情况说明</w:t>
      </w:r>
    </w:p>
    <w:p>
      <w:pPr>
        <w:rPr>
          <w:rFonts w:ascii="宋体"/>
          <w:sz w:val="36"/>
          <w:szCs w:val="36"/>
        </w:rPr>
      </w:pPr>
      <w:r>
        <w:rPr>
          <w:rFonts w:ascii="宋体" w:hAnsi="宋体" w:cs="宋体"/>
          <w:sz w:val="36"/>
          <w:szCs w:val="36"/>
        </w:rPr>
        <w:t xml:space="preserve"> </w:t>
      </w:r>
      <w:r>
        <w:rPr>
          <w:rFonts w:hint="eastAsia" w:ascii="宋体" w:hAnsi="宋体" w:cs="宋体"/>
          <w:sz w:val="36"/>
          <w:szCs w:val="36"/>
          <w:lang w:val="en-US" w:eastAsia="zh-CN"/>
        </w:rPr>
        <w:t xml:space="preserve"> </w:t>
      </w:r>
      <w:r>
        <w:rPr>
          <w:rFonts w:ascii="宋体" w:hAnsi="宋体" w:cs="宋体"/>
          <w:sz w:val="36"/>
          <w:szCs w:val="36"/>
        </w:rPr>
        <w:t>2021</w:t>
      </w:r>
      <w:r>
        <w:rPr>
          <w:rFonts w:hint="eastAsia" w:ascii="宋体" w:hAnsi="宋体" w:cs="宋体"/>
          <w:sz w:val="36"/>
          <w:szCs w:val="36"/>
        </w:rPr>
        <w:t>年度财政拨款基本支出</w:t>
      </w:r>
      <w:r>
        <w:rPr>
          <w:rFonts w:ascii="宋体" w:hAnsi="宋体" w:cs="宋体"/>
          <w:sz w:val="36"/>
          <w:szCs w:val="36"/>
        </w:rPr>
        <w:t xml:space="preserve"> 8621.73 </w:t>
      </w:r>
      <w:r>
        <w:rPr>
          <w:rFonts w:hint="eastAsia" w:ascii="宋体" w:hAnsi="宋体" w:cs="宋体"/>
          <w:sz w:val="36"/>
          <w:szCs w:val="36"/>
        </w:rPr>
        <w:t>万元，其中：人员经费</w:t>
      </w:r>
      <w:r>
        <w:rPr>
          <w:rFonts w:ascii="宋体" w:hAnsi="宋体" w:cs="宋体"/>
          <w:sz w:val="36"/>
          <w:szCs w:val="36"/>
        </w:rPr>
        <w:t xml:space="preserve"> 6332.10 </w:t>
      </w:r>
      <w:r>
        <w:rPr>
          <w:rFonts w:hint="eastAsia" w:ascii="宋体" w:hAnsi="宋体" w:cs="宋体"/>
          <w:sz w:val="36"/>
          <w:szCs w:val="36"/>
        </w:rPr>
        <w:t>万元，公用经费</w:t>
      </w:r>
      <w:r>
        <w:rPr>
          <w:rFonts w:ascii="宋体" w:hAnsi="宋体" w:cs="宋体"/>
          <w:sz w:val="36"/>
          <w:szCs w:val="36"/>
        </w:rPr>
        <w:t xml:space="preserve"> 2289.61</w:t>
      </w:r>
      <w:r>
        <w:rPr>
          <w:rFonts w:hint="eastAsia" w:ascii="宋体" w:hAnsi="宋体" w:cs="宋体"/>
          <w:sz w:val="36"/>
          <w:szCs w:val="36"/>
        </w:rPr>
        <w:t>万元，项目支出</w:t>
      </w:r>
      <w:r>
        <w:rPr>
          <w:rFonts w:ascii="宋体" w:hAnsi="宋体" w:cs="宋体"/>
          <w:sz w:val="36"/>
          <w:szCs w:val="36"/>
        </w:rPr>
        <w:t>362.63</w:t>
      </w:r>
      <w:r>
        <w:rPr>
          <w:rFonts w:hint="eastAsia" w:ascii="宋体" w:hAnsi="宋体" w:cs="宋体"/>
          <w:sz w:val="36"/>
          <w:szCs w:val="36"/>
        </w:rPr>
        <w:t>万元。</w:t>
      </w:r>
    </w:p>
    <w:p>
      <w:pPr>
        <w:pStyle w:val="30"/>
        <w:numPr>
          <w:ilvl w:val="0"/>
          <w:numId w:val="1"/>
        </w:numPr>
        <w:ind w:firstLineChars="0"/>
        <w:rPr>
          <w:rFonts w:ascii="宋体" w:cs="Times New Roman"/>
          <w:b/>
          <w:bCs/>
          <w:sz w:val="36"/>
          <w:szCs w:val="36"/>
        </w:rPr>
      </w:pPr>
      <w:r>
        <w:rPr>
          <w:rFonts w:hint="eastAsia" w:ascii="宋体" w:hAnsi="宋体" w:cs="宋体"/>
          <w:b/>
          <w:bCs/>
          <w:sz w:val="36"/>
          <w:szCs w:val="36"/>
        </w:rPr>
        <w:t>一般公共预算财政拨款</w:t>
      </w:r>
      <w:r>
        <w:rPr>
          <w:rFonts w:hint="eastAsia" w:ascii="宋体" w:cs="宋体"/>
          <w:b/>
          <w:bCs/>
          <w:sz w:val="36"/>
          <w:szCs w:val="36"/>
        </w:rPr>
        <w:t>“</w:t>
      </w:r>
      <w:r>
        <w:rPr>
          <w:rFonts w:hint="eastAsia" w:ascii="宋体" w:hAnsi="宋体" w:cs="宋体"/>
          <w:b/>
          <w:bCs/>
          <w:sz w:val="36"/>
          <w:szCs w:val="36"/>
        </w:rPr>
        <w:t>三公</w:t>
      </w:r>
      <w:r>
        <w:rPr>
          <w:rFonts w:hint="eastAsia" w:ascii="宋体" w:cs="宋体"/>
          <w:b/>
          <w:bCs/>
          <w:sz w:val="36"/>
          <w:szCs w:val="36"/>
        </w:rPr>
        <w:t>”</w:t>
      </w:r>
      <w:r>
        <w:rPr>
          <w:rFonts w:hint="eastAsia" w:ascii="宋体" w:hAnsi="宋体" w:cs="宋体"/>
          <w:b/>
          <w:bCs/>
          <w:sz w:val="36"/>
          <w:szCs w:val="36"/>
        </w:rPr>
        <w:t>经费支出决算情况说明</w:t>
      </w:r>
    </w:p>
    <w:p>
      <w:pPr>
        <w:ind w:firstLine="360" w:firstLineChars="100"/>
        <w:rPr>
          <w:rFonts w:ascii="宋体"/>
          <w:sz w:val="36"/>
          <w:szCs w:val="36"/>
        </w:rPr>
      </w:pPr>
      <w:r>
        <w:rPr>
          <w:rFonts w:ascii="宋体" w:hAnsi="宋体" w:cs="宋体"/>
          <w:sz w:val="36"/>
          <w:szCs w:val="36"/>
        </w:rPr>
        <w:t xml:space="preserve"> 2021</w:t>
      </w:r>
      <w:r>
        <w:rPr>
          <w:rFonts w:hint="eastAsia" w:ascii="宋体" w:hAnsi="宋体" w:cs="宋体"/>
          <w:sz w:val="36"/>
          <w:szCs w:val="36"/>
        </w:rPr>
        <w:t>年度</w:t>
      </w:r>
      <w:r>
        <w:rPr>
          <w:rFonts w:hint="eastAsia" w:ascii="宋体" w:cs="宋体"/>
          <w:sz w:val="36"/>
          <w:szCs w:val="36"/>
        </w:rPr>
        <w:t>“</w:t>
      </w:r>
      <w:r>
        <w:rPr>
          <w:rFonts w:hint="eastAsia" w:ascii="宋体" w:hAnsi="宋体" w:cs="宋体"/>
          <w:sz w:val="36"/>
          <w:szCs w:val="36"/>
        </w:rPr>
        <w:t>三公</w:t>
      </w:r>
      <w:r>
        <w:rPr>
          <w:rFonts w:hint="eastAsia" w:ascii="宋体" w:cs="宋体"/>
          <w:sz w:val="36"/>
          <w:szCs w:val="36"/>
        </w:rPr>
        <w:t>”</w:t>
      </w:r>
      <w:r>
        <w:rPr>
          <w:rFonts w:hint="eastAsia" w:ascii="宋体" w:hAnsi="宋体" w:cs="宋体"/>
          <w:sz w:val="36"/>
          <w:szCs w:val="36"/>
        </w:rPr>
        <w:t>经费财政拨款支出预算</w:t>
      </w:r>
      <w:r>
        <w:rPr>
          <w:rFonts w:ascii="宋体" w:hAnsi="宋体" w:cs="宋体"/>
          <w:sz w:val="36"/>
          <w:szCs w:val="36"/>
        </w:rPr>
        <w:t xml:space="preserve"> 240 </w:t>
      </w:r>
      <w:r>
        <w:rPr>
          <w:rFonts w:hint="eastAsia" w:ascii="宋体" w:hAnsi="宋体" w:cs="宋体"/>
          <w:sz w:val="36"/>
          <w:szCs w:val="36"/>
        </w:rPr>
        <w:t>万元，支出决算</w:t>
      </w:r>
      <w:r>
        <w:rPr>
          <w:rFonts w:ascii="宋体" w:hAnsi="宋体" w:cs="宋体"/>
          <w:sz w:val="36"/>
          <w:szCs w:val="36"/>
        </w:rPr>
        <w:t xml:space="preserve"> 200</w:t>
      </w:r>
      <w:r>
        <w:rPr>
          <w:rFonts w:hint="eastAsia" w:ascii="宋体" w:hAnsi="宋体" w:cs="宋体"/>
          <w:sz w:val="36"/>
          <w:szCs w:val="36"/>
        </w:rPr>
        <w:t>万元，完成预算的</w:t>
      </w:r>
      <w:r>
        <w:rPr>
          <w:rFonts w:ascii="宋体" w:hAnsi="宋体" w:cs="宋体"/>
          <w:sz w:val="36"/>
          <w:szCs w:val="36"/>
        </w:rPr>
        <w:t xml:space="preserve"> 83.33 %</w:t>
      </w:r>
      <w:r>
        <w:rPr>
          <w:rFonts w:hint="eastAsia" w:ascii="宋体" w:hAnsi="宋体" w:cs="宋体"/>
          <w:sz w:val="36"/>
          <w:szCs w:val="36"/>
        </w:rPr>
        <w:t>，比上年增加</w:t>
      </w:r>
      <w:r>
        <w:rPr>
          <w:rFonts w:ascii="宋体" w:hAnsi="宋体" w:cs="宋体"/>
          <w:sz w:val="36"/>
          <w:szCs w:val="36"/>
        </w:rPr>
        <w:t>30.62</w:t>
      </w:r>
      <w:r>
        <w:rPr>
          <w:rFonts w:hint="eastAsia" w:ascii="宋体" w:hAnsi="宋体" w:cs="宋体"/>
          <w:sz w:val="36"/>
          <w:szCs w:val="36"/>
        </w:rPr>
        <w:t>万元，增长</w:t>
      </w:r>
      <w:r>
        <w:rPr>
          <w:rFonts w:ascii="宋体" w:hAnsi="宋体" w:cs="宋体"/>
          <w:sz w:val="36"/>
          <w:szCs w:val="36"/>
        </w:rPr>
        <w:t xml:space="preserve"> 18.08 %</w:t>
      </w:r>
      <w:r>
        <w:rPr>
          <w:rFonts w:hint="eastAsia" w:ascii="宋体" w:hAnsi="宋体" w:cs="宋体"/>
          <w:sz w:val="36"/>
          <w:szCs w:val="36"/>
        </w:rPr>
        <w:t>，</w:t>
      </w:r>
      <w:r>
        <w:rPr>
          <w:rFonts w:hint="eastAsia" w:ascii="宋体" w:hAnsi="宋体" w:cs="宋体"/>
          <w:sz w:val="36"/>
          <w:szCs w:val="36"/>
          <w:lang w:val="en-US" w:eastAsia="zh-CN"/>
        </w:rPr>
        <w:t>现公务用车保有量33辆，用于各派出所、刑警队、治安队等基层单位接处警巡逻。</w:t>
      </w:r>
      <w:r>
        <w:rPr>
          <w:rFonts w:hint="eastAsia" w:ascii="宋体" w:cs="宋体"/>
          <w:sz w:val="36"/>
          <w:szCs w:val="36"/>
        </w:rPr>
        <w:t>“</w:t>
      </w:r>
      <w:r>
        <w:rPr>
          <w:rFonts w:hint="eastAsia" w:ascii="宋体" w:hAnsi="宋体" w:cs="宋体"/>
          <w:sz w:val="36"/>
          <w:szCs w:val="36"/>
        </w:rPr>
        <w:t>三公</w:t>
      </w:r>
      <w:r>
        <w:rPr>
          <w:rFonts w:hint="eastAsia" w:ascii="宋体" w:cs="宋体"/>
          <w:sz w:val="36"/>
          <w:szCs w:val="36"/>
        </w:rPr>
        <w:t>”</w:t>
      </w:r>
      <w:r>
        <w:rPr>
          <w:rFonts w:hint="eastAsia" w:ascii="宋体" w:hAnsi="宋体" w:cs="宋体"/>
          <w:sz w:val="36"/>
          <w:szCs w:val="36"/>
        </w:rPr>
        <w:t>经费</w:t>
      </w:r>
      <w:r>
        <w:rPr>
          <w:rFonts w:hint="eastAsia" w:ascii="宋体" w:hAnsi="宋体" w:cs="宋体"/>
          <w:sz w:val="36"/>
          <w:szCs w:val="36"/>
          <w:lang w:val="en-US" w:eastAsia="zh-CN"/>
        </w:rPr>
        <w:t>用于公务用车运行维护费，加油等。增长</w:t>
      </w:r>
      <w:r>
        <w:rPr>
          <w:rFonts w:hint="eastAsia" w:ascii="宋体" w:hAnsi="宋体" w:cs="宋体"/>
          <w:sz w:val="36"/>
          <w:szCs w:val="36"/>
        </w:rPr>
        <w:t>主要原因是：出警次数增加和车辆老旧造成。本单位无出国出境经费支出、无公务接待经费支出。</w:t>
      </w:r>
      <w:bookmarkStart w:id="0" w:name="_GoBack"/>
      <w:bookmarkEnd w:id="0"/>
    </w:p>
    <w:p>
      <w:pPr>
        <w:rPr>
          <w:rFonts w:ascii="宋体"/>
          <w:b/>
          <w:bCs/>
          <w:sz w:val="36"/>
          <w:szCs w:val="36"/>
        </w:rPr>
      </w:pPr>
      <w:r>
        <w:rPr>
          <w:rFonts w:hint="eastAsia" w:ascii="宋体" w:hAnsi="宋体" w:cs="宋体"/>
          <w:b/>
          <w:bCs/>
          <w:sz w:val="36"/>
          <w:szCs w:val="36"/>
        </w:rPr>
        <w:t>八、其他重要事项情况说明</w:t>
      </w:r>
    </w:p>
    <w:p>
      <w:pPr>
        <w:rPr>
          <w:rFonts w:ascii="宋体"/>
          <w:b/>
          <w:bCs/>
          <w:sz w:val="36"/>
          <w:szCs w:val="36"/>
        </w:rPr>
      </w:pPr>
      <w:r>
        <w:rPr>
          <w:rFonts w:hint="eastAsia" w:ascii="宋体" w:hAnsi="宋体" w:cs="宋体"/>
          <w:b/>
          <w:bCs/>
          <w:sz w:val="36"/>
          <w:szCs w:val="36"/>
        </w:rPr>
        <w:t>（一）机关运行经费支出情况说明</w:t>
      </w:r>
    </w:p>
    <w:p>
      <w:pPr>
        <w:rPr>
          <w:rFonts w:ascii="宋体"/>
          <w:sz w:val="36"/>
          <w:szCs w:val="36"/>
        </w:rPr>
      </w:pPr>
      <w:r>
        <w:rPr>
          <w:rFonts w:ascii="宋体" w:hAnsi="宋体" w:cs="宋体"/>
          <w:sz w:val="36"/>
          <w:szCs w:val="36"/>
        </w:rPr>
        <w:t xml:space="preserve"> 2021 </w:t>
      </w:r>
      <w:r>
        <w:rPr>
          <w:rFonts w:hint="eastAsia" w:ascii="宋体" w:hAnsi="宋体" w:cs="宋体"/>
          <w:sz w:val="36"/>
          <w:szCs w:val="36"/>
        </w:rPr>
        <w:t>年机关运行经费支出</w:t>
      </w:r>
      <w:r>
        <w:rPr>
          <w:rFonts w:ascii="宋体" w:hAnsi="宋体" w:cs="宋体"/>
          <w:sz w:val="36"/>
          <w:szCs w:val="36"/>
        </w:rPr>
        <w:t xml:space="preserve"> 2289.61</w:t>
      </w:r>
      <w:r>
        <w:rPr>
          <w:rFonts w:hint="eastAsia" w:ascii="宋体" w:hAnsi="宋体" w:cs="宋体"/>
          <w:sz w:val="36"/>
          <w:szCs w:val="36"/>
        </w:rPr>
        <w:t>万元（与部门决算中一般公共预算财政拨款基本支出中公用经费之和保持一致），比上年增加</w:t>
      </w:r>
      <w:r>
        <w:rPr>
          <w:rFonts w:ascii="宋体" w:hAnsi="宋体" w:cs="宋体"/>
          <w:sz w:val="36"/>
          <w:szCs w:val="36"/>
        </w:rPr>
        <w:t>263.99</w:t>
      </w:r>
      <w:r>
        <w:rPr>
          <w:rFonts w:hint="eastAsia" w:ascii="宋体" w:hAnsi="宋体" w:cs="宋体"/>
          <w:sz w:val="36"/>
          <w:szCs w:val="36"/>
        </w:rPr>
        <w:t>万元，增长</w:t>
      </w:r>
      <w:r>
        <w:rPr>
          <w:rFonts w:ascii="宋体" w:hAnsi="宋体" w:cs="宋体"/>
          <w:sz w:val="36"/>
          <w:szCs w:val="36"/>
        </w:rPr>
        <w:t xml:space="preserve"> 13%</w:t>
      </w:r>
      <w:r>
        <w:rPr>
          <w:rFonts w:hint="eastAsia" w:ascii="宋体" w:hAnsi="宋体" w:cs="宋体"/>
          <w:sz w:val="36"/>
          <w:szCs w:val="36"/>
        </w:rPr>
        <w:t>。主要原因是：公务员车补在公用经费中列支。</w:t>
      </w:r>
    </w:p>
    <w:p>
      <w:pPr>
        <w:rPr>
          <w:rFonts w:ascii="宋体"/>
          <w:b/>
          <w:bCs/>
          <w:sz w:val="36"/>
          <w:szCs w:val="36"/>
        </w:rPr>
      </w:pPr>
      <w:r>
        <w:rPr>
          <w:rFonts w:hint="eastAsia" w:ascii="宋体" w:hAnsi="宋体" w:cs="宋体"/>
          <w:b/>
          <w:bCs/>
          <w:sz w:val="36"/>
          <w:szCs w:val="36"/>
        </w:rPr>
        <w:t>（二）政府采购情况说明</w:t>
      </w:r>
    </w:p>
    <w:p>
      <w:pPr>
        <w:rPr>
          <w:rFonts w:ascii="宋体"/>
          <w:sz w:val="36"/>
          <w:szCs w:val="36"/>
        </w:rPr>
      </w:pPr>
      <w:r>
        <w:rPr>
          <w:rFonts w:ascii="宋体" w:hAnsi="宋体" w:cs="宋体"/>
          <w:sz w:val="36"/>
          <w:szCs w:val="36"/>
        </w:rPr>
        <w:t xml:space="preserve"> 2021 </w:t>
      </w:r>
      <w:r>
        <w:rPr>
          <w:rFonts w:hint="eastAsia" w:ascii="宋体" w:hAnsi="宋体" w:cs="宋体"/>
          <w:sz w:val="36"/>
          <w:szCs w:val="36"/>
        </w:rPr>
        <w:t>年度政府采购支出总额</w:t>
      </w:r>
      <w:r>
        <w:rPr>
          <w:rFonts w:ascii="宋体" w:hAnsi="宋体" w:cs="宋体"/>
          <w:sz w:val="36"/>
          <w:szCs w:val="36"/>
        </w:rPr>
        <w:t xml:space="preserve"> 1532.19 </w:t>
      </w:r>
      <w:r>
        <w:rPr>
          <w:rFonts w:hint="eastAsia" w:ascii="宋体" w:hAnsi="宋体" w:cs="宋体"/>
          <w:sz w:val="36"/>
          <w:szCs w:val="36"/>
        </w:rPr>
        <w:t>万元，其中：政府采购货物支出</w:t>
      </w:r>
      <w:r>
        <w:rPr>
          <w:rFonts w:ascii="宋体" w:hAnsi="宋体" w:cs="宋体"/>
          <w:sz w:val="36"/>
          <w:szCs w:val="36"/>
        </w:rPr>
        <w:t xml:space="preserve"> 138.74</w:t>
      </w:r>
      <w:r>
        <w:rPr>
          <w:rFonts w:hint="eastAsia" w:ascii="宋体" w:hAnsi="宋体" w:cs="宋体"/>
          <w:sz w:val="36"/>
          <w:szCs w:val="36"/>
        </w:rPr>
        <w:t>万元、政府采购工程支出</w:t>
      </w:r>
      <w:r>
        <w:rPr>
          <w:rFonts w:ascii="宋体" w:hAnsi="宋体" w:cs="宋体"/>
          <w:sz w:val="36"/>
          <w:szCs w:val="36"/>
        </w:rPr>
        <w:t xml:space="preserve"> 764.62</w:t>
      </w:r>
      <w:r>
        <w:rPr>
          <w:rFonts w:hint="eastAsia" w:ascii="宋体" w:hAnsi="宋体" w:cs="宋体"/>
          <w:sz w:val="36"/>
          <w:szCs w:val="36"/>
        </w:rPr>
        <w:t>万元、政府采购服务支出</w:t>
      </w:r>
      <w:r>
        <w:rPr>
          <w:rFonts w:ascii="宋体" w:hAnsi="宋体" w:cs="宋体"/>
          <w:sz w:val="36"/>
          <w:szCs w:val="36"/>
        </w:rPr>
        <w:t xml:space="preserve"> 628.81 </w:t>
      </w:r>
      <w:r>
        <w:rPr>
          <w:rFonts w:hint="eastAsia" w:ascii="宋体" w:hAnsi="宋体" w:cs="宋体"/>
          <w:sz w:val="36"/>
          <w:szCs w:val="36"/>
        </w:rPr>
        <w:t>万元。</w:t>
      </w:r>
    </w:p>
    <w:p>
      <w:pPr>
        <w:rPr>
          <w:rFonts w:ascii="宋体"/>
          <w:b/>
          <w:bCs/>
          <w:sz w:val="36"/>
          <w:szCs w:val="36"/>
        </w:rPr>
      </w:pPr>
      <w:r>
        <w:rPr>
          <w:rFonts w:hint="eastAsia" w:ascii="宋体" w:hAnsi="宋体" w:cs="宋体"/>
          <w:b/>
          <w:bCs/>
          <w:sz w:val="36"/>
          <w:szCs w:val="36"/>
        </w:rPr>
        <w:t>（三）国有资产占用情况说明</w:t>
      </w:r>
    </w:p>
    <w:p>
      <w:pPr>
        <w:ind w:firstLine="360" w:firstLineChars="100"/>
        <w:rPr>
          <w:rFonts w:ascii="宋体"/>
          <w:sz w:val="36"/>
          <w:szCs w:val="36"/>
        </w:rPr>
      </w:pPr>
      <w:r>
        <w:rPr>
          <w:rFonts w:hint="eastAsia" w:ascii="宋体" w:hAnsi="宋体" w:cs="宋体"/>
          <w:sz w:val="36"/>
          <w:szCs w:val="36"/>
        </w:rPr>
        <w:t>截至</w:t>
      </w:r>
      <w:r>
        <w:rPr>
          <w:rFonts w:ascii="宋体" w:hAnsi="宋体" w:cs="宋体"/>
          <w:sz w:val="36"/>
          <w:szCs w:val="36"/>
        </w:rPr>
        <w:t xml:space="preserve"> 2021 </w:t>
      </w:r>
      <w:r>
        <w:rPr>
          <w:rFonts w:hint="eastAsia" w:ascii="宋体" w:hAnsi="宋体" w:cs="宋体"/>
          <w:sz w:val="36"/>
          <w:szCs w:val="36"/>
        </w:rPr>
        <w:t>年</w:t>
      </w:r>
      <w:r>
        <w:rPr>
          <w:rFonts w:ascii="宋体" w:hAnsi="宋体" w:cs="宋体"/>
          <w:sz w:val="36"/>
          <w:szCs w:val="36"/>
        </w:rPr>
        <w:t>12</w:t>
      </w:r>
      <w:r>
        <w:rPr>
          <w:rFonts w:hint="eastAsia" w:ascii="宋体" w:hAnsi="宋体" w:cs="宋体"/>
          <w:sz w:val="36"/>
          <w:szCs w:val="36"/>
        </w:rPr>
        <w:t>月</w:t>
      </w:r>
      <w:r>
        <w:rPr>
          <w:rFonts w:ascii="宋体" w:hAnsi="宋体" w:cs="宋体"/>
          <w:sz w:val="36"/>
          <w:szCs w:val="36"/>
        </w:rPr>
        <w:t>31</w:t>
      </w:r>
      <w:r>
        <w:rPr>
          <w:rFonts w:hint="eastAsia" w:ascii="宋体" w:hAnsi="宋体" w:cs="宋体"/>
          <w:sz w:val="36"/>
          <w:szCs w:val="36"/>
        </w:rPr>
        <w:t>日，本部门实有车辆</w:t>
      </w:r>
      <w:r>
        <w:rPr>
          <w:rFonts w:ascii="宋体" w:hAnsi="宋体" w:cs="宋体"/>
          <w:sz w:val="36"/>
          <w:szCs w:val="36"/>
        </w:rPr>
        <w:t xml:space="preserve"> 33</w:t>
      </w:r>
      <w:r>
        <w:rPr>
          <w:rFonts w:hint="eastAsia" w:ascii="宋体" w:hAnsi="宋体" w:cs="宋体"/>
          <w:sz w:val="36"/>
          <w:szCs w:val="36"/>
        </w:rPr>
        <w:t>辆，用于执法执勤用车。</w:t>
      </w:r>
    </w:p>
    <w:p>
      <w:pPr>
        <w:rPr>
          <w:rFonts w:ascii="宋体"/>
          <w:b/>
          <w:bCs/>
          <w:sz w:val="36"/>
          <w:szCs w:val="36"/>
        </w:rPr>
      </w:pPr>
      <w:r>
        <w:rPr>
          <w:rFonts w:hint="eastAsia" w:ascii="宋体" w:hAnsi="宋体" w:cs="宋体"/>
          <w:b/>
          <w:bCs/>
          <w:sz w:val="36"/>
          <w:szCs w:val="36"/>
        </w:rPr>
        <w:t>（四）预算绩效情况说明</w:t>
      </w:r>
    </w:p>
    <w:p>
      <w:pPr>
        <w:ind w:firstLine="352" w:firstLineChars="98"/>
        <w:rPr>
          <w:rFonts w:ascii="宋体"/>
          <w:sz w:val="36"/>
          <w:szCs w:val="36"/>
        </w:rPr>
      </w:pPr>
      <w:r>
        <w:rPr>
          <w:rFonts w:hint="eastAsia" w:ascii="宋体" w:hAnsi="宋体" w:cs="宋体"/>
          <w:sz w:val="36"/>
          <w:szCs w:val="36"/>
        </w:rPr>
        <w:t>项目涉密。</w:t>
      </w:r>
    </w:p>
    <w:p>
      <w:pPr>
        <w:rPr>
          <w:rFonts w:ascii="宋体"/>
          <w:b/>
          <w:bCs/>
          <w:sz w:val="44"/>
          <w:szCs w:val="44"/>
        </w:rPr>
      </w:pPr>
      <w:r>
        <w:rPr>
          <w:rFonts w:hint="eastAsia" w:ascii="宋体" w:hAnsi="宋体" w:cs="宋体"/>
          <w:b/>
          <w:bCs/>
          <w:sz w:val="44"/>
          <w:szCs w:val="44"/>
        </w:rPr>
        <w:t>第四部分</w:t>
      </w:r>
      <w:r>
        <w:rPr>
          <w:rFonts w:ascii="宋体" w:hAnsi="宋体" w:cs="宋体"/>
          <w:b/>
          <w:bCs/>
          <w:sz w:val="44"/>
          <w:szCs w:val="44"/>
        </w:rPr>
        <w:t xml:space="preserve">    </w:t>
      </w:r>
      <w:r>
        <w:rPr>
          <w:rFonts w:hint="eastAsia" w:ascii="宋体" w:hAnsi="宋体" w:cs="宋体"/>
          <w:b/>
          <w:bCs/>
          <w:sz w:val="44"/>
          <w:szCs w:val="44"/>
        </w:rPr>
        <w:t>名词解释</w:t>
      </w:r>
    </w:p>
    <w:p>
      <w:pPr>
        <w:autoSpaceDE w:val="0"/>
        <w:autoSpaceDN w:val="0"/>
        <w:adjustRightInd w:val="0"/>
        <w:ind w:firstLine="643" w:firstLineChars="200"/>
        <w:rPr>
          <w:rFonts w:ascii="宋体"/>
          <w:sz w:val="36"/>
          <w:szCs w:val="36"/>
        </w:rPr>
      </w:pPr>
      <w:r>
        <w:rPr>
          <w:rFonts w:hint="eastAsia" w:ascii="仿宋_GB2312" w:hAnsi="楷体" w:eastAsia="仿宋_GB2312" w:cs="仿宋_GB2312"/>
          <w:b/>
          <w:bCs/>
          <w:sz w:val="32"/>
          <w:szCs w:val="32"/>
        </w:rPr>
        <w:t>一、基本支出</w:t>
      </w:r>
      <w:r>
        <w:rPr>
          <w:rFonts w:hint="eastAsia" w:ascii="仿宋_GB2312" w:hAnsi="仿宋" w:eastAsia="仿宋_GB2312" w:cs="仿宋_GB2312"/>
          <w:sz w:val="32"/>
          <w:szCs w:val="32"/>
        </w:rPr>
        <w:t>：</w:t>
      </w:r>
      <w:r>
        <w:rPr>
          <w:rFonts w:hint="eastAsia" w:ascii="宋体" w:hAnsi="宋体" w:cs="宋体"/>
          <w:sz w:val="36"/>
          <w:szCs w:val="36"/>
        </w:rPr>
        <w:t>指为保障机构正常运转、完成日常</w:t>
      </w:r>
    </w:p>
    <w:p>
      <w:pPr>
        <w:autoSpaceDE w:val="0"/>
        <w:autoSpaceDN w:val="0"/>
        <w:adjustRightInd w:val="0"/>
        <w:rPr>
          <w:rFonts w:ascii="宋体"/>
          <w:sz w:val="36"/>
          <w:szCs w:val="36"/>
        </w:rPr>
      </w:pPr>
      <w:r>
        <w:rPr>
          <w:rFonts w:hint="eastAsia" w:ascii="宋体" w:hAnsi="宋体" w:cs="宋体"/>
          <w:sz w:val="36"/>
          <w:szCs w:val="36"/>
        </w:rPr>
        <w:t>工作任务而发生的人员支出和公用支出。</w:t>
      </w:r>
    </w:p>
    <w:p>
      <w:pPr>
        <w:autoSpaceDE w:val="0"/>
        <w:autoSpaceDN w:val="0"/>
        <w:adjustRightInd w:val="0"/>
        <w:ind w:firstLine="643" w:firstLineChars="200"/>
        <w:rPr>
          <w:rFonts w:ascii="宋体"/>
          <w:sz w:val="36"/>
          <w:szCs w:val="36"/>
        </w:rPr>
      </w:pPr>
      <w:r>
        <w:rPr>
          <w:rFonts w:hint="eastAsia" w:ascii="仿宋_GB2312" w:hAnsi="楷体" w:eastAsia="仿宋_GB2312" w:cs="仿宋_GB2312"/>
          <w:b/>
          <w:bCs/>
          <w:sz w:val="32"/>
          <w:szCs w:val="32"/>
        </w:rPr>
        <w:t>二、项目支出</w:t>
      </w:r>
      <w:r>
        <w:rPr>
          <w:rFonts w:hint="eastAsia" w:ascii="仿宋_GB2312" w:hAnsi="仿宋" w:eastAsia="仿宋_GB2312" w:cs="仿宋_GB2312"/>
          <w:sz w:val="32"/>
          <w:szCs w:val="32"/>
        </w:rPr>
        <w:t>：</w:t>
      </w:r>
      <w:r>
        <w:rPr>
          <w:rFonts w:hint="eastAsia" w:ascii="宋体" w:hAnsi="宋体" w:cs="宋体"/>
          <w:sz w:val="36"/>
          <w:szCs w:val="36"/>
        </w:rPr>
        <w:t>指在基本支出之外为完成特定行政任</w:t>
      </w:r>
    </w:p>
    <w:p>
      <w:pPr>
        <w:autoSpaceDE w:val="0"/>
        <w:autoSpaceDN w:val="0"/>
        <w:adjustRightInd w:val="0"/>
        <w:ind w:firstLine="720" w:firstLineChars="200"/>
        <w:rPr>
          <w:rFonts w:ascii="宋体"/>
          <w:sz w:val="36"/>
          <w:szCs w:val="36"/>
        </w:rPr>
      </w:pPr>
      <w:r>
        <w:rPr>
          <w:rFonts w:hint="eastAsia" w:ascii="宋体" w:hAnsi="宋体" w:cs="宋体"/>
          <w:sz w:val="36"/>
          <w:szCs w:val="36"/>
        </w:rPr>
        <w:t>务和事业发展目标所发生的支出。</w:t>
      </w:r>
    </w:p>
    <w:p>
      <w:pPr>
        <w:autoSpaceDE w:val="0"/>
        <w:autoSpaceDN w:val="0"/>
        <w:adjustRightInd w:val="0"/>
        <w:ind w:firstLine="643" w:firstLineChars="200"/>
        <w:rPr>
          <w:rFonts w:ascii="宋体"/>
          <w:sz w:val="36"/>
          <w:szCs w:val="36"/>
        </w:rPr>
      </w:pPr>
      <w:r>
        <w:rPr>
          <w:rFonts w:hint="eastAsia" w:ascii="仿宋_GB2312" w:hAnsi="楷体" w:eastAsia="仿宋_GB2312" w:cs="仿宋_GB2312"/>
          <w:b/>
          <w:bCs/>
          <w:sz w:val="32"/>
          <w:szCs w:val="32"/>
        </w:rPr>
        <w:t>三、“三公”经费</w:t>
      </w:r>
      <w:r>
        <w:rPr>
          <w:rFonts w:hint="eastAsia" w:ascii="仿宋_GB2312" w:hAnsi="仿宋" w:eastAsia="仿宋_GB2312" w:cs="仿宋_GB2312"/>
          <w:sz w:val="32"/>
          <w:szCs w:val="32"/>
        </w:rPr>
        <w:t>：</w:t>
      </w:r>
      <w:r>
        <w:rPr>
          <w:rFonts w:hint="eastAsia" w:ascii="宋体" w:hAnsi="宋体" w:cs="宋体"/>
          <w:sz w:val="36"/>
          <w:szCs w:val="36"/>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autoSpaceDE w:val="0"/>
        <w:autoSpaceDN w:val="0"/>
        <w:adjustRightInd w:val="0"/>
        <w:ind w:firstLine="643" w:firstLineChars="200"/>
        <w:rPr>
          <w:rFonts w:ascii="宋体"/>
          <w:sz w:val="36"/>
          <w:szCs w:val="36"/>
        </w:rPr>
      </w:pPr>
      <w:r>
        <w:rPr>
          <w:rFonts w:hint="eastAsia" w:ascii="仿宋_GB2312" w:hAnsi="楷体" w:eastAsia="仿宋_GB2312" w:cs="仿宋_GB2312"/>
          <w:b/>
          <w:bCs/>
          <w:sz w:val="32"/>
          <w:szCs w:val="32"/>
        </w:rPr>
        <w:t>四、机关运行经费</w:t>
      </w:r>
      <w:r>
        <w:rPr>
          <w:rFonts w:hint="eastAsia" w:ascii="仿宋_GB2312" w:hAnsi="仿宋" w:eastAsia="仿宋_GB2312" w:cs="仿宋_GB2312"/>
          <w:sz w:val="32"/>
          <w:szCs w:val="32"/>
        </w:rPr>
        <w:t>：</w:t>
      </w:r>
      <w:r>
        <w:rPr>
          <w:rFonts w:hint="eastAsia" w:ascii="宋体" w:hAnsi="宋体" w:cs="宋体"/>
          <w:sz w:val="36"/>
          <w:szCs w:val="36"/>
        </w:rPr>
        <w:t>指行政单位和参照公务员法管理的事业单位使用一般公共预算财政拨款安排的基本支出中的公用经费支出。</w:t>
      </w:r>
    </w:p>
    <w:p>
      <w:pPr>
        <w:autoSpaceDE w:val="0"/>
        <w:autoSpaceDN w:val="0"/>
        <w:adjustRightInd w:val="0"/>
        <w:ind w:firstLine="643" w:firstLineChars="200"/>
        <w:rPr>
          <w:rFonts w:ascii="仿宋_GB2312" w:hAnsi="仿宋" w:eastAsia="仿宋_GB2312"/>
          <w:sz w:val="32"/>
          <w:szCs w:val="32"/>
        </w:rPr>
      </w:pPr>
      <w:r>
        <w:rPr>
          <w:rFonts w:hint="eastAsia" w:ascii="仿宋_GB2312" w:hAnsi="仿宋" w:eastAsia="仿宋_GB2312" w:cs="仿宋_GB2312"/>
          <w:b/>
          <w:bCs/>
          <w:sz w:val="32"/>
          <w:szCs w:val="32"/>
        </w:rPr>
        <w:t>六、一般公共预算：</w:t>
      </w:r>
      <w:r>
        <w:rPr>
          <w:rFonts w:hint="eastAsia" w:ascii="宋体" w:hAnsi="宋体" w:cs="宋体"/>
          <w:sz w:val="36"/>
          <w:szCs w:val="36"/>
        </w:rPr>
        <w:t>是指以税收为主体的财政收入，安排用于保障和改善民生、推动经济社会发展、维护国家安全、维持国家机构正常运转等方面的收支预算。</w:t>
      </w:r>
    </w:p>
    <w:p>
      <w:pPr>
        <w:autoSpaceDE w:val="0"/>
        <w:autoSpaceDN w:val="0"/>
        <w:adjustRightInd w:val="0"/>
        <w:ind w:firstLine="643" w:firstLineChars="200"/>
        <w:rPr>
          <w:rFonts w:ascii="仿宋_GB2312" w:hAnsi="仿宋" w:eastAsia="仿宋_GB2312"/>
          <w:sz w:val="32"/>
          <w:szCs w:val="32"/>
        </w:rPr>
      </w:pPr>
      <w:r>
        <w:rPr>
          <w:rFonts w:hint="eastAsia" w:ascii="仿宋_GB2312" w:hAnsi="仿宋" w:eastAsia="仿宋_GB2312" w:cs="仿宋_GB2312"/>
          <w:b/>
          <w:bCs/>
          <w:sz w:val="32"/>
          <w:szCs w:val="32"/>
        </w:rPr>
        <w:t>七、政府性基金预算</w:t>
      </w:r>
      <w:r>
        <w:rPr>
          <w:rFonts w:hint="eastAsia" w:ascii="仿宋_GB2312" w:hAnsi="仿宋" w:eastAsia="仿宋_GB2312" w:cs="仿宋_GB2312"/>
          <w:sz w:val="32"/>
          <w:szCs w:val="32"/>
        </w:rPr>
        <w:t>：</w:t>
      </w:r>
      <w:r>
        <w:rPr>
          <w:rFonts w:hint="eastAsia" w:ascii="宋体" w:hAnsi="宋体" w:cs="宋体"/>
          <w:sz w:val="36"/>
          <w:szCs w:val="36"/>
        </w:rPr>
        <w:t>是对依照法律、行政法规的规定在一定期限内向特定对象征收、收取或者以其他方式筹集的资金，专项用于特定公共事业发展的收支预算。</w:t>
      </w:r>
    </w:p>
    <w:p>
      <w:pPr>
        <w:autoSpaceDE w:val="0"/>
        <w:autoSpaceDN w:val="0"/>
        <w:adjustRightInd w:val="0"/>
        <w:ind w:firstLine="643" w:firstLineChars="200"/>
        <w:rPr>
          <w:rFonts w:ascii="宋体"/>
          <w:sz w:val="36"/>
          <w:szCs w:val="36"/>
        </w:rPr>
      </w:pPr>
      <w:r>
        <w:rPr>
          <w:rFonts w:hint="eastAsia" w:ascii="仿宋_GB2312" w:hAnsi="仿宋" w:eastAsia="仿宋_GB2312" w:cs="仿宋_GB2312"/>
          <w:b/>
          <w:bCs/>
          <w:sz w:val="32"/>
          <w:szCs w:val="32"/>
        </w:rPr>
        <w:t>八、国有资本经营预算</w:t>
      </w:r>
      <w:r>
        <w:rPr>
          <w:rFonts w:hint="eastAsia" w:ascii="仿宋_GB2312" w:hAnsi="仿宋" w:eastAsia="仿宋_GB2312" w:cs="仿宋_GB2312"/>
          <w:sz w:val="32"/>
          <w:szCs w:val="32"/>
        </w:rPr>
        <w:t>：</w:t>
      </w:r>
      <w:r>
        <w:rPr>
          <w:rFonts w:hint="eastAsia" w:ascii="宋体" w:hAnsi="宋体" w:cs="宋体"/>
          <w:sz w:val="36"/>
          <w:szCs w:val="36"/>
        </w:rPr>
        <w:t>是对国有资本收益作出支出安排的收支预算。</w:t>
      </w:r>
    </w:p>
    <w:p>
      <w:pPr>
        <w:autoSpaceDE w:val="0"/>
        <w:autoSpaceDN w:val="0"/>
        <w:adjustRightInd w:val="0"/>
        <w:ind w:firstLine="643" w:firstLineChars="200"/>
        <w:rPr>
          <w:rFonts w:ascii="仿宋_GB2312" w:hAnsi="仿宋" w:eastAsia="仿宋_GB2312"/>
          <w:sz w:val="32"/>
          <w:szCs w:val="32"/>
        </w:rPr>
      </w:pPr>
      <w:r>
        <w:rPr>
          <w:rFonts w:hint="eastAsia" w:ascii="仿宋_GB2312" w:hAnsi="仿宋" w:eastAsia="仿宋_GB2312" w:cs="仿宋_GB2312"/>
          <w:b/>
          <w:bCs/>
          <w:sz w:val="32"/>
          <w:szCs w:val="32"/>
        </w:rPr>
        <w:t>九、财政专户管理资金</w:t>
      </w:r>
      <w:r>
        <w:rPr>
          <w:rFonts w:hint="eastAsia" w:ascii="仿宋_GB2312" w:hAnsi="仿宋" w:eastAsia="仿宋_GB2312" w:cs="仿宋_GB2312"/>
          <w:sz w:val="32"/>
          <w:szCs w:val="32"/>
        </w:rPr>
        <w:t>：</w:t>
      </w:r>
      <w:r>
        <w:rPr>
          <w:rFonts w:hint="eastAsia" w:ascii="宋体" w:hAnsi="宋体" w:cs="宋体"/>
          <w:sz w:val="36"/>
          <w:szCs w:val="36"/>
        </w:rPr>
        <w:t>专指教育收费，包括目前在财政专户管理的高中以上学费、住宿费，高校委托培养费，党校收费，教育考试考务费，函大、电大、夜大及短训班培训费等。</w:t>
      </w:r>
      <w:r>
        <w:rPr>
          <w:rFonts w:ascii="宋体" w:hAnsi="宋体" w:cs="宋体"/>
          <w:sz w:val="36"/>
          <w:szCs w:val="36"/>
        </w:rPr>
        <w:t xml:space="preserve">  </w:t>
      </w:r>
    </w:p>
    <w:p>
      <w:pPr>
        <w:autoSpaceDE w:val="0"/>
        <w:autoSpaceDN w:val="0"/>
        <w:adjustRightInd w:val="0"/>
        <w:ind w:firstLine="643" w:firstLineChars="200"/>
        <w:rPr>
          <w:rFonts w:ascii="宋体"/>
          <w:sz w:val="36"/>
          <w:szCs w:val="36"/>
        </w:rPr>
      </w:pPr>
      <w:r>
        <w:rPr>
          <w:rFonts w:hint="eastAsia" w:ascii="仿宋_GB2312" w:hAnsi="仿宋" w:eastAsia="仿宋_GB2312" w:cs="仿宋_GB2312"/>
          <w:b/>
          <w:bCs/>
          <w:sz w:val="32"/>
          <w:szCs w:val="32"/>
        </w:rPr>
        <w:t>十、单位资金</w:t>
      </w:r>
      <w:r>
        <w:rPr>
          <w:rFonts w:hint="eastAsia" w:ascii="仿宋_GB2312" w:hAnsi="仿宋" w:eastAsia="仿宋_GB2312" w:cs="仿宋_GB2312"/>
          <w:sz w:val="32"/>
          <w:szCs w:val="32"/>
        </w:rPr>
        <w:t>：</w:t>
      </w:r>
      <w:r>
        <w:rPr>
          <w:rFonts w:hint="eastAsia" w:ascii="宋体" w:hAnsi="宋体" w:cs="宋体"/>
          <w:sz w:val="36"/>
          <w:szCs w:val="36"/>
        </w:rPr>
        <w:t>是指除政府预算资金和财政专户管理资金以外的资金，包括事业收入、事业单位经营收入、上级补助收入、附属单位上缴收入、其他收入。</w:t>
      </w:r>
    </w:p>
    <w:p/>
    <w:p>
      <w:pPr>
        <w:rPr>
          <w:rFonts w:ascii="宋体"/>
          <w:b/>
          <w:bCs/>
          <w:sz w:val="44"/>
          <w:szCs w:val="44"/>
        </w:rPr>
      </w:pPr>
    </w:p>
    <w:p>
      <w:pPr>
        <w:ind w:left="945"/>
        <w:rPr>
          <w:rFonts w:ascii="宋体"/>
          <w:b/>
          <w:bCs/>
          <w:sz w:val="44"/>
          <w:szCs w:val="44"/>
        </w:rPr>
      </w:pPr>
    </w:p>
    <w:p>
      <w:pPr>
        <w:wordWrap w:val="0"/>
        <w:spacing w:line="580" w:lineRule="exact"/>
        <w:jc w:val="right"/>
        <w:rPr>
          <w:rFonts w:ascii="宋体"/>
          <w:sz w:val="36"/>
          <w:szCs w:val="36"/>
        </w:rPr>
      </w:pPr>
      <w:r>
        <w:rPr>
          <w:rFonts w:hint="eastAsia" w:ascii="宋体" w:hAnsi="宋体" w:cs="宋体"/>
          <w:sz w:val="36"/>
          <w:szCs w:val="36"/>
        </w:rPr>
        <w:t>大同市公安局平城分局</w:t>
      </w:r>
      <w:r>
        <w:rPr>
          <w:rFonts w:ascii="宋体" w:hAnsi="宋体" w:cs="宋体"/>
          <w:sz w:val="36"/>
          <w:szCs w:val="36"/>
        </w:rPr>
        <w:t xml:space="preserve">      </w:t>
      </w:r>
    </w:p>
    <w:p>
      <w:pPr>
        <w:spacing w:line="580" w:lineRule="exact"/>
        <w:ind w:right="640"/>
        <w:jc w:val="center"/>
        <w:rPr>
          <w:rFonts w:ascii="宋体"/>
          <w:sz w:val="36"/>
          <w:szCs w:val="36"/>
        </w:rPr>
      </w:pPr>
      <w:r>
        <w:rPr>
          <w:rFonts w:ascii="宋体" w:hAnsi="宋体" w:cs="宋体"/>
          <w:sz w:val="36"/>
          <w:szCs w:val="36"/>
        </w:rPr>
        <w:t xml:space="preserve">                         2022</w:t>
      </w:r>
      <w:r>
        <w:rPr>
          <w:rFonts w:hint="eastAsia" w:ascii="宋体" w:hAnsi="宋体" w:cs="宋体"/>
          <w:sz w:val="36"/>
          <w:szCs w:val="36"/>
        </w:rPr>
        <w:t>年</w:t>
      </w:r>
      <w:r>
        <w:rPr>
          <w:rFonts w:ascii="宋体" w:hAnsi="宋体" w:cs="宋体"/>
          <w:sz w:val="36"/>
          <w:szCs w:val="36"/>
        </w:rPr>
        <w:t>7</w:t>
      </w:r>
      <w:r>
        <w:rPr>
          <w:rFonts w:hint="eastAsia" w:ascii="宋体" w:hAnsi="宋体" w:cs="宋体"/>
          <w:sz w:val="36"/>
          <w:szCs w:val="36"/>
        </w:rPr>
        <w:t>月</w:t>
      </w:r>
      <w:r>
        <w:rPr>
          <w:rFonts w:ascii="宋体" w:hAnsi="宋体" w:cs="宋体"/>
          <w:sz w:val="36"/>
          <w:szCs w:val="36"/>
        </w:rPr>
        <w:t>20</w:t>
      </w:r>
      <w:r>
        <w:rPr>
          <w:rFonts w:hint="eastAsia" w:ascii="宋体" w:hAnsi="宋体" w:cs="宋体"/>
          <w:sz w:val="36"/>
          <w:szCs w:val="36"/>
        </w:rPr>
        <w:t>日</w:t>
      </w:r>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12335"/>
    <w:multiLevelType w:val="multilevel"/>
    <w:tmpl w:val="6BC12335"/>
    <w:lvl w:ilvl="0" w:tentative="0">
      <w:start w:val="7"/>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RmYTdlYzgyMmJlZjJiMTdjMjE4Y2MzNDdiMTQ1YTcifQ=="/>
  </w:docVars>
  <w:rsids>
    <w:rsidRoot w:val="00AB7F97"/>
    <w:rsid w:val="00000BEC"/>
    <w:rsid w:val="00005A98"/>
    <w:rsid w:val="00052979"/>
    <w:rsid w:val="000C15F2"/>
    <w:rsid w:val="000C69C6"/>
    <w:rsid w:val="000D799B"/>
    <w:rsid w:val="000E5393"/>
    <w:rsid w:val="000F141A"/>
    <w:rsid w:val="00102550"/>
    <w:rsid w:val="00105A6B"/>
    <w:rsid w:val="00117E56"/>
    <w:rsid w:val="00124655"/>
    <w:rsid w:val="00140196"/>
    <w:rsid w:val="00177753"/>
    <w:rsid w:val="001808BA"/>
    <w:rsid w:val="001B3898"/>
    <w:rsid w:val="001E5209"/>
    <w:rsid w:val="001E5B53"/>
    <w:rsid w:val="001F0740"/>
    <w:rsid w:val="00214519"/>
    <w:rsid w:val="00221B40"/>
    <w:rsid w:val="00256970"/>
    <w:rsid w:val="00271AAB"/>
    <w:rsid w:val="00273134"/>
    <w:rsid w:val="00291752"/>
    <w:rsid w:val="002A1B55"/>
    <w:rsid w:val="002A75B2"/>
    <w:rsid w:val="002B2C2A"/>
    <w:rsid w:val="002B38E8"/>
    <w:rsid w:val="002B4519"/>
    <w:rsid w:val="002B7D84"/>
    <w:rsid w:val="002C6101"/>
    <w:rsid w:val="002D4096"/>
    <w:rsid w:val="0030208B"/>
    <w:rsid w:val="003023DE"/>
    <w:rsid w:val="003220CF"/>
    <w:rsid w:val="00355D7E"/>
    <w:rsid w:val="00371E75"/>
    <w:rsid w:val="00395E22"/>
    <w:rsid w:val="003979F6"/>
    <w:rsid w:val="003E126C"/>
    <w:rsid w:val="003E2E6A"/>
    <w:rsid w:val="003E5AB2"/>
    <w:rsid w:val="003F70FE"/>
    <w:rsid w:val="00406931"/>
    <w:rsid w:val="00425E76"/>
    <w:rsid w:val="00431620"/>
    <w:rsid w:val="00437C53"/>
    <w:rsid w:val="00445A29"/>
    <w:rsid w:val="004521EA"/>
    <w:rsid w:val="0046436C"/>
    <w:rsid w:val="004A3AB8"/>
    <w:rsid w:val="004A4128"/>
    <w:rsid w:val="004A709F"/>
    <w:rsid w:val="004A7834"/>
    <w:rsid w:val="004B48FC"/>
    <w:rsid w:val="004E6B1A"/>
    <w:rsid w:val="004F08FD"/>
    <w:rsid w:val="004F78FC"/>
    <w:rsid w:val="005054B5"/>
    <w:rsid w:val="00507F93"/>
    <w:rsid w:val="00512FA9"/>
    <w:rsid w:val="0054671C"/>
    <w:rsid w:val="005525A5"/>
    <w:rsid w:val="00594415"/>
    <w:rsid w:val="00595305"/>
    <w:rsid w:val="005A3B61"/>
    <w:rsid w:val="005A4A92"/>
    <w:rsid w:val="005D050B"/>
    <w:rsid w:val="005F047A"/>
    <w:rsid w:val="0060065B"/>
    <w:rsid w:val="006062CE"/>
    <w:rsid w:val="006231B9"/>
    <w:rsid w:val="006553CE"/>
    <w:rsid w:val="00660F19"/>
    <w:rsid w:val="00684668"/>
    <w:rsid w:val="006C16CE"/>
    <w:rsid w:val="00737DDA"/>
    <w:rsid w:val="00740922"/>
    <w:rsid w:val="007676B6"/>
    <w:rsid w:val="0077144E"/>
    <w:rsid w:val="007741A4"/>
    <w:rsid w:val="00776B22"/>
    <w:rsid w:val="007811EB"/>
    <w:rsid w:val="007A5739"/>
    <w:rsid w:val="007C0B59"/>
    <w:rsid w:val="007F3B2F"/>
    <w:rsid w:val="00824EC2"/>
    <w:rsid w:val="00825FBE"/>
    <w:rsid w:val="008835F7"/>
    <w:rsid w:val="00886102"/>
    <w:rsid w:val="008A3EDB"/>
    <w:rsid w:val="008B0C93"/>
    <w:rsid w:val="008B783D"/>
    <w:rsid w:val="008E0A3D"/>
    <w:rsid w:val="008E42A5"/>
    <w:rsid w:val="008E5DB6"/>
    <w:rsid w:val="00900136"/>
    <w:rsid w:val="00900D1B"/>
    <w:rsid w:val="0090148E"/>
    <w:rsid w:val="009274A2"/>
    <w:rsid w:val="00933D79"/>
    <w:rsid w:val="00946851"/>
    <w:rsid w:val="00963351"/>
    <w:rsid w:val="00963C83"/>
    <w:rsid w:val="009727D6"/>
    <w:rsid w:val="009F3051"/>
    <w:rsid w:val="00A01AC4"/>
    <w:rsid w:val="00A348E4"/>
    <w:rsid w:val="00A42CF1"/>
    <w:rsid w:val="00A56263"/>
    <w:rsid w:val="00A64901"/>
    <w:rsid w:val="00A67282"/>
    <w:rsid w:val="00AB65F6"/>
    <w:rsid w:val="00AB7F97"/>
    <w:rsid w:val="00B15B57"/>
    <w:rsid w:val="00B67152"/>
    <w:rsid w:val="00B70CC8"/>
    <w:rsid w:val="00B76296"/>
    <w:rsid w:val="00B94839"/>
    <w:rsid w:val="00BA36E3"/>
    <w:rsid w:val="00BC0A51"/>
    <w:rsid w:val="00BD3C03"/>
    <w:rsid w:val="00BE3261"/>
    <w:rsid w:val="00C625CA"/>
    <w:rsid w:val="00C74788"/>
    <w:rsid w:val="00C879FE"/>
    <w:rsid w:val="00C9007E"/>
    <w:rsid w:val="00CC4908"/>
    <w:rsid w:val="00CD21C1"/>
    <w:rsid w:val="00CF3681"/>
    <w:rsid w:val="00CF60CA"/>
    <w:rsid w:val="00CF7769"/>
    <w:rsid w:val="00D04B9D"/>
    <w:rsid w:val="00D06B77"/>
    <w:rsid w:val="00D25AC2"/>
    <w:rsid w:val="00D439AD"/>
    <w:rsid w:val="00D66FE2"/>
    <w:rsid w:val="00D73AC7"/>
    <w:rsid w:val="00D744C7"/>
    <w:rsid w:val="00D861B4"/>
    <w:rsid w:val="00DA7B56"/>
    <w:rsid w:val="00DB5315"/>
    <w:rsid w:val="00DC6A0B"/>
    <w:rsid w:val="00DE6ECE"/>
    <w:rsid w:val="00E125B3"/>
    <w:rsid w:val="00E15E17"/>
    <w:rsid w:val="00E23AAC"/>
    <w:rsid w:val="00E3427B"/>
    <w:rsid w:val="00E60487"/>
    <w:rsid w:val="00E80D28"/>
    <w:rsid w:val="00E85FD6"/>
    <w:rsid w:val="00ED760D"/>
    <w:rsid w:val="00ED7EA4"/>
    <w:rsid w:val="00EE70D1"/>
    <w:rsid w:val="00F020C9"/>
    <w:rsid w:val="00F058D5"/>
    <w:rsid w:val="00F334CB"/>
    <w:rsid w:val="00F427C0"/>
    <w:rsid w:val="00F477C2"/>
    <w:rsid w:val="00F53E0A"/>
    <w:rsid w:val="00F56AE2"/>
    <w:rsid w:val="00F73077"/>
    <w:rsid w:val="00F735A6"/>
    <w:rsid w:val="00FA3042"/>
    <w:rsid w:val="00FA5329"/>
    <w:rsid w:val="00FB4053"/>
    <w:rsid w:val="00FB586D"/>
    <w:rsid w:val="00FB58C1"/>
    <w:rsid w:val="00FC40D6"/>
    <w:rsid w:val="00FC655E"/>
    <w:rsid w:val="00FE4A10"/>
    <w:rsid w:val="0209058B"/>
    <w:rsid w:val="0A580FE3"/>
    <w:rsid w:val="0DA661BF"/>
    <w:rsid w:val="0E856C1A"/>
    <w:rsid w:val="12351E05"/>
    <w:rsid w:val="13267160"/>
    <w:rsid w:val="1D402D1D"/>
    <w:rsid w:val="1E2277E3"/>
    <w:rsid w:val="1E362F05"/>
    <w:rsid w:val="1E535780"/>
    <w:rsid w:val="217B7D3F"/>
    <w:rsid w:val="22074985"/>
    <w:rsid w:val="241477E0"/>
    <w:rsid w:val="24C6029B"/>
    <w:rsid w:val="26137713"/>
    <w:rsid w:val="275C7E67"/>
    <w:rsid w:val="2A5F2D3C"/>
    <w:rsid w:val="2C205B7C"/>
    <w:rsid w:val="2D136886"/>
    <w:rsid w:val="2D7945E4"/>
    <w:rsid w:val="2EB87131"/>
    <w:rsid w:val="304925AA"/>
    <w:rsid w:val="33445FC8"/>
    <w:rsid w:val="335A0E94"/>
    <w:rsid w:val="338F3568"/>
    <w:rsid w:val="35503EDF"/>
    <w:rsid w:val="38F3175C"/>
    <w:rsid w:val="39AF042A"/>
    <w:rsid w:val="3CC028B3"/>
    <w:rsid w:val="3D4F790D"/>
    <w:rsid w:val="3D8D73A8"/>
    <w:rsid w:val="43780026"/>
    <w:rsid w:val="441B789D"/>
    <w:rsid w:val="47173878"/>
    <w:rsid w:val="494657D5"/>
    <w:rsid w:val="49DB1400"/>
    <w:rsid w:val="4CEB2656"/>
    <w:rsid w:val="4D757A6B"/>
    <w:rsid w:val="4DB15FB9"/>
    <w:rsid w:val="4F2A34E3"/>
    <w:rsid w:val="502D2643"/>
    <w:rsid w:val="5174063A"/>
    <w:rsid w:val="53A9604B"/>
    <w:rsid w:val="56570C01"/>
    <w:rsid w:val="566E323F"/>
    <w:rsid w:val="5677476A"/>
    <w:rsid w:val="57E622B1"/>
    <w:rsid w:val="58EC3710"/>
    <w:rsid w:val="5B50477B"/>
    <w:rsid w:val="5CD778D2"/>
    <w:rsid w:val="5E163B1D"/>
    <w:rsid w:val="5FAD54E1"/>
    <w:rsid w:val="602A66AF"/>
    <w:rsid w:val="615F759C"/>
    <w:rsid w:val="6449743E"/>
    <w:rsid w:val="657A2AA4"/>
    <w:rsid w:val="667D4A5D"/>
    <w:rsid w:val="6A321D2F"/>
    <w:rsid w:val="6B49556D"/>
    <w:rsid w:val="6DA15B68"/>
    <w:rsid w:val="6E37638C"/>
    <w:rsid w:val="6F7050AD"/>
    <w:rsid w:val="72BB3629"/>
    <w:rsid w:val="7389489A"/>
    <w:rsid w:val="765C42B6"/>
    <w:rsid w:val="770C2B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1"/>
    <w:semiHidden/>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FollowedHyperlink"/>
    <w:basedOn w:val="7"/>
    <w:semiHidden/>
    <w:uiPriority w:val="99"/>
    <w:rPr>
      <w:color w:val="800080"/>
      <w:u w:val="single"/>
    </w:rPr>
  </w:style>
  <w:style w:type="character" w:styleId="10">
    <w:name w:val="Hyperlink"/>
    <w:basedOn w:val="7"/>
    <w:semiHidden/>
    <w:qFormat/>
    <w:uiPriority w:val="99"/>
    <w:rPr>
      <w:color w:val="0000FF"/>
      <w:u w:val="single"/>
    </w:rPr>
  </w:style>
  <w:style w:type="character" w:customStyle="1" w:styleId="11">
    <w:name w:val="Footer Char"/>
    <w:basedOn w:val="7"/>
    <w:link w:val="3"/>
    <w:semiHidden/>
    <w:qFormat/>
    <w:locked/>
    <w:uiPriority w:val="99"/>
    <w:rPr>
      <w:rFonts w:ascii="Times New Roman" w:hAnsi="Times New Roman" w:eastAsia="宋体" w:cs="Times New Roman"/>
      <w:sz w:val="18"/>
      <w:szCs w:val="18"/>
    </w:rPr>
  </w:style>
  <w:style w:type="character" w:customStyle="1" w:styleId="12">
    <w:name w:val="Header Char"/>
    <w:basedOn w:val="7"/>
    <w:link w:val="4"/>
    <w:semiHidden/>
    <w:qFormat/>
    <w:locked/>
    <w:uiPriority w:val="99"/>
    <w:rPr>
      <w:rFonts w:ascii="Times New Roman" w:hAnsi="Times New Roman" w:eastAsia="宋体" w:cs="Times New Roman"/>
      <w:sz w:val="18"/>
      <w:szCs w:val="18"/>
    </w:rPr>
  </w:style>
  <w:style w:type="paragraph" w:customStyle="1" w:styleId="13">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4">
    <w:name w:val="xl65"/>
    <w:basedOn w:val="1"/>
    <w:uiPriority w:val="99"/>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15">
    <w:name w:val="xl66"/>
    <w:basedOn w:val="1"/>
    <w:qFormat/>
    <w:uiPriority w:val="99"/>
    <w:pPr>
      <w:widowControl/>
      <w:pBdr>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2"/>
      <w:szCs w:val="22"/>
    </w:rPr>
  </w:style>
  <w:style w:type="paragraph" w:customStyle="1" w:styleId="16">
    <w:name w:val="xl67"/>
    <w:basedOn w:val="1"/>
    <w:uiPriority w:val="99"/>
    <w:pPr>
      <w:widowControl/>
      <w:pBdr>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17">
    <w:name w:val="xl68"/>
    <w:basedOn w:val="1"/>
    <w:uiPriority w:val="99"/>
    <w:pPr>
      <w:widowControl/>
      <w:pBdr>
        <w:bottom w:val="single" w:color="000000" w:sz="8"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18">
    <w:name w:val="xl69"/>
    <w:basedOn w:val="1"/>
    <w:qFormat/>
    <w:uiPriority w:val="99"/>
    <w:pPr>
      <w:widowControl/>
      <w:pBdr>
        <w:bottom w:val="single" w:color="000000" w:sz="8" w:space="0"/>
        <w:right w:val="single" w:color="000000" w:sz="4" w:space="0"/>
      </w:pBdr>
      <w:spacing w:before="100" w:beforeAutospacing="1" w:after="100" w:afterAutospacing="1"/>
      <w:jc w:val="right"/>
      <w:textAlignment w:val="center"/>
    </w:pPr>
    <w:rPr>
      <w:rFonts w:ascii="宋体" w:hAnsi="宋体" w:cs="宋体"/>
      <w:kern w:val="0"/>
      <w:sz w:val="22"/>
      <w:szCs w:val="22"/>
    </w:rPr>
  </w:style>
  <w:style w:type="paragraph" w:customStyle="1" w:styleId="19">
    <w:name w:val="xl70"/>
    <w:basedOn w:val="1"/>
    <w:uiPriority w:val="99"/>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20">
    <w:name w:val="xl71"/>
    <w:basedOn w:val="1"/>
    <w:uiPriority w:val="99"/>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21">
    <w:name w:val="xl72"/>
    <w:basedOn w:val="1"/>
    <w:qFormat/>
    <w:uiPriority w:val="99"/>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22">
    <w:name w:val="xl73"/>
    <w:basedOn w:val="1"/>
    <w:qFormat/>
    <w:uiPriority w:val="99"/>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cs="宋体"/>
      <w:kern w:val="0"/>
      <w:sz w:val="22"/>
      <w:szCs w:val="22"/>
    </w:rPr>
  </w:style>
  <w:style w:type="paragraph" w:customStyle="1" w:styleId="23">
    <w:name w:val="xl74"/>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
    <w:name w:val="xl75"/>
    <w:basedOn w:val="1"/>
    <w:uiPriority w:val="99"/>
    <w:pPr>
      <w:widowControl/>
      <w:pBdr>
        <w:left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
    <w:name w:val="xl76"/>
    <w:basedOn w:val="1"/>
    <w:uiPriority w:val="99"/>
    <w:pPr>
      <w:widowControl/>
      <w:spacing w:before="100" w:beforeAutospacing="1" w:after="100" w:afterAutospacing="1"/>
      <w:jc w:val="center"/>
    </w:pPr>
    <w:rPr>
      <w:rFonts w:ascii="宋体" w:hAnsi="宋体" w:cs="宋体"/>
      <w:kern w:val="0"/>
      <w:sz w:val="44"/>
      <w:szCs w:val="44"/>
    </w:rPr>
  </w:style>
  <w:style w:type="paragraph" w:customStyle="1" w:styleId="26">
    <w:name w:val="xl77"/>
    <w:basedOn w:val="1"/>
    <w:uiPriority w:val="99"/>
    <w:pPr>
      <w:widowControl/>
      <w:pBdr>
        <w:bottom w:val="single" w:color="000000" w:sz="4" w:space="0"/>
      </w:pBdr>
      <w:spacing w:before="100" w:beforeAutospacing="1" w:after="100" w:afterAutospacing="1"/>
      <w:jc w:val="center"/>
    </w:pPr>
    <w:rPr>
      <w:rFonts w:ascii="宋体" w:hAnsi="宋体" w:cs="宋体"/>
      <w:kern w:val="0"/>
      <w:sz w:val="24"/>
      <w:szCs w:val="24"/>
    </w:rPr>
  </w:style>
  <w:style w:type="paragraph" w:customStyle="1" w:styleId="27">
    <w:name w:val="xl7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xl63"/>
    <w:basedOn w:val="1"/>
    <w:uiPriority w:val="99"/>
    <w:pPr>
      <w:widowControl/>
      <w:spacing w:before="100" w:beforeAutospacing="1" w:after="100" w:afterAutospacing="1"/>
      <w:jc w:val="center"/>
    </w:pPr>
    <w:rPr>
      <w:rFonts w:ascii="宋体" w:hAnsi="宋体" w:cs="宋体"/>
      <w:kern w:val="0"/>
      <w:sz w:val="16"/>
      <w:szCs w:val="16"/>
    </w:rPr>
  </w:style>
  <w:style w:type="paragraph" w:customStyle="1" w:styleId="29">
    <w:name w:val="xl64"/>
    <w:basedOn w:val="1"/>
    <w:qFormat/>
    <w:uiPriority w:val="99"/>
    <w:pPr>
      <w:widowControl/>
      <w:spacing w:before="100" w:beforeAutospacing="1" w:after="100" w:afterAutospacing="1"/>
      <w:jc w:val="left"/>
    </w:pPr>
    <w:rPr>
      <w:rFonts w:ascii="宋体" w:hAnsi="宋体" w:cs="宋体"/>
      <w:kern w:val="0"/>
      <w:sz w:val="16"/>
      <w:szCs w:val="16"/>
    </w:rPr>
  </w:style>
  <w:style w:type="paragraph" w:styleId="30">
    <w:name w:val="List Paragraph"/>
    <w:basedOn w:val="1"/>
    <w:qFormat/>
    <w:uiPriority w:val="99"/>
    <w:pPr>
      <w:ind w:firstLine="420" w:firstLineChars="200"/>
    </w:pPr>
    <w:rPr>
      <w:rFonts w:ascii="Calibri" w:hAnsi="Calibri" w:cs="Calibri"/>
    </w:rPr>
  </w:style>
  <w:style w:type="character" w:customStyle="1" w:styleId="31">
    <w:name w:val="Balloon Text Char"/>
    <w:basedOn w:val="7"/>
    <w:link w:val="2"/>
    <w:semiHidden/>
    <w:locked/>
    <w:uiPriority w:val="99"/>
    <w:rPr>
      <w:sz w:val="2"/>
      <w:szCs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19</Pages>
  <Words>551</Words>
  <Characters>3144</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2023-09-28T03:25:00Z</dcterms:created>
  <dc:creator>Lenovo User</dc:creator>
  <cp:lastModifiedBy>Administrator</cp:lastModifiedBy>
  <cp:lastPrinted>2022-07-27T03:38:00Z</cp:lastPrinted>
  <dcterms:modified xsi:type="dcterms:W3CDTF">2023-10-03T08:12:21Z</dcterms:modified>
  <dc:title>大同市公安局平城分局2020年部门决算公开情况</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38F80DCA1E4D431B83583019C5613EC9_12</vt:lpwstr>
  </property>
</Properties>
</file>