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firstLine="420"/>
        <w:jc w:val="center"/>
        <w:textAlignment w:val="auto"/>
        <w:outlineLvl w:val="0"/>
        <w:rPr>
          <w:rFonts w:hint="eastAsia" w:ascii="宋体" w:hAnsi="宋体" w:eastAsia="宋体" w:cs="宋体"/>
          <w:b/>
          <w:bCs/>
          <w:color w:val="000000"/>
          <w:kern w:val="0"/>
          <w:sz w:val="24"/>
          <w:szCs w:val="24"/>
          <w:lang w:val="en-US" w:eastAsia="zh-CN" w:bidi="ar"/>
        </w:rPr>
      </w:pPr>
      <w:bookmarkStart w:id="0" w:name="_Toc3164"/>
      <w:bookmarkStart w:id="1" w:name="_Toc29570"/>
      <w:bookmarkStart w:id="2" w:name="_Toc8008"/>
      <w:bookmarkStart w:id="3" w:name="_Toc15914"/>
      <w:r>
        <w:rPr>
          <w:rFonts w:hint="eastAsia" w:ascii="宋体" w:hAnsi="宋体" w:eastAsia="宋体" w:cs="宋体"/>
          <w:b/>
          <w:bCs/>
          <w:color w:val="000000"/>
          <w:sz w:val="36"/>
          <w:szCs w:val="36"/>
          <w:lang w:val="en-US" w:eastAsia="zh-CN"/>
        </w:rPr>
        <w:t>大同市劳动人事争议仲裁院2022年预算公开</w:t>
      </w:r>
      <w:bookmarkEnd w:id="0"/>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
          <w:bCs/>
          <w:color w:val="000000"/>
          <w:kern w:val="0"/>
          <w:sz w:val="24"/>
          <w:szCs w:val="24"/>
          <w:lang w:val="en-US" w:eastAsia="zh-CN" w:bidi="ar"/>
        </w:rPr>
      </w:pPr>
    </w:p>
    <w:sdt>
      <w:sdtPr>
        <w:rPr>
          <w:rFonts w:ascii="宋体" w:hAnsi="宋体" w:eastAsia="宋体" w:cstheme="minorBidi"/>
          <w:kern w:val="2"/>
          <w:sz w:val="28"/>
          <w:szCs w:val="28"/>
          <w:lang w:val="en-US" w:eastAsia="zh-CN" w:bidi="ar-SA"/>
        </w:rPr>
        <w:id w:val="147470951"/>
        <w15:color w:val="DBDBDB"/>
        <w:docPartObj>
          <w:docPartGallery w:val="Table of Contents"/>
          <w:docPartUnique/>
        </w:docPartObj>
      </w:sdtPr>
      <w:sdtEndPr>
        <w:rPr>
          <w:rFonts w:ascii="宋体" w:hAnsi="宋体" w:eastAsia="宋体" w:cstheme="minorBidi"/>
          <w:b/>
          <w:kern w:val="2"/>
          <w:sz w:val="24"/>
          <w:szCs w:val="24"/>
          <w:lang w:val="en-US" w:eastAsia="zh-CN" w:bidi="ar-SA"/>
        </w:rPr>
      </w:sdtEndPr>
      <w:sdtContent>
        <w:p>
          <w:pPr>
            <w:keepNext w:val="0"/>
            <w:keepLines w:val="0"/>
            <w:pageBreakBefore w:val="0"/>
            <w:kinsoku/>
            <w:wordWrap/>
            <w:overflowPunct/>
            <w:topLinePunct w:val="0"/>
            <w:autoSpaceDE/>
            <w:autoSpaceDN/>
            <w:bidi w:val="0"/>
            <w:adjustRightInd/>
            <w:spacing w:before="0" w:beforeLines="0" w:after="0" w:afterLines="0" w:line="400" w:lineRule="exact"/>
            <w:ind w:left="0" w:leftChars="0" w:right="0" w:rightChars="0" w:firstLine="0" w:firstLineChars="0"/>
            <w:jc w:val="center"/>
            <w:textAlignment w:val="auto"/>
            <w:rPr>
              <w:sz w:val="28"/>
              <w:szCs w:val="28"/>
            </w:rPr>
          </w:pPr>
          <w:r>
            <w:rPr>
              <w:rFonts w:ascii="宋体" w:hAnsi="宋体" w:eastAsia="宋体"/>
              <w:sz w:val="28"/>
              <w:szCs w:val="28"/>
            </w:rPr>
            <w:t>目录</w:t>
          </w:r>
        </w:p>
        <w:p>
          <w:pPr>
            <w:pStyle w:val="10"/>
            <w:keepNext w:val="0"/>
            <w:keepLines w:val="0"/>
            <w:pageBreakBefore w:val="0"/>
            <w:tabs>
              <w:tab w:val="right" w:leader="dot" w:pos="8306"/>
            </w:tabs>
            <w:kinsoku/>
            <w:wordWrap/>
            <w:overflowPunct/>
            <w:topLinePunct w:val="0"/>
            <w:autoSpaceDE/>
            <w:autoSpaceDN/>
            <w:bidi w:val="0"/>
            <w:adjustRightInd/>
            <w:spacing w:line="400" w:lineRule="exact"/>
            <w:textAlignment w:val="auto"/>
            <w:rPr>
              <w:rFonts w:eastAsia="宋体"/>
              <w:b/>
              <w:sz w:val="24"/>
            </w:rPr>
          </w:pPr>
          <w:r>
            <w:rPr>
              <w:rFonts w:eastAsia="宋体"/>
              <w:sz w:val="24"/>
            </w:rPr>
            <w:fldChar w:fldCharType="begin"/>
          </w:r>
          <w:r>
            <w:rPr>
              <w:rFonts w:eastAsia="宋体"/>
              <w:sz w:val="24"/>
            </w:rPr>
            <w:instrText xml:space="preserve">TOC \o "1-2" \h \u </w:instrText>
          </w:r>
          <w:r>
            <w:rPr>
              <w:rFonts w:eastAsia="宋体"/>
              <w:sz w:val="24"/>
            </w:rPr>
            <w:fldChar w:fldCharType="separate"/>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b/>
              <w:sz w:val="24"/>
            </w:rPr>
          </w:pPr>
          <w:r>
            <w:rPr>
              <w:rFonts w:eastAsia="宋体"/>
              <w:b/>
              <w:sz w:val="24"/>
            </w:rPr>
            <w:fldChar w:fldCharType="begin"/>
          </w:r>
          <w:r>
            <w:rPr>
              <w:rFonts w:eastAsia="宋体"/>
              <w:b/>
              <w:sz w:val="24"/>
            </w:rPr>
            <w:instrText xml:space="preserve"> HYPERLINK \l _Toc12001 </w:instrText>
          </w:r>
          <w:r>
            <w:rPr>
              <w:rFonts w:eastAsia="宋体"/>
              <w:b/>
              <w:sz w:val="24"/>
            </w:rPr>
            <w:fldChar w:fldCharType="separate"/>
          </w:r>
          <w:r>
            <w:rPr>
              <w:rFonts w:hint="eastAsia" w:ascii="宋体" w:hAnsi="宋体" w:eastAsia="宋体" w:cs="宋体"/>
              <w:b/>
              <w:bCs/>
              <w:kern w:val="0"/>
              <w:sz w:val="24"/>
              <w:szCs w:val="24"/>
              <w:lang w:val="en-US" w:eastAsia="zh-CN" w:bidi="ar"/>
            </w:rPr>
            <w:t>第一部分 概况</w:t>
          </w:r>
          <w:r>
            <w:rPr>
              <w:rFonts w:eastAsia="宋体"/>
              <w:b/>
              <w:sz w:val="24"/>
            </w:rPr>
            <w:tab/>
          </w:r>
          <w:r>
            <w:rPr>
              <w:rFonts w:eastAsia="宋体"/>
              <w:b/>
              <w:sz w:val="24"/>
            </w:rPr>
            <w:fldChar w:fldCharType="begin"/>
          </w:r>
          <w:r>
            <w:rPr>
              <w:rFonts w:eastAsia="宋体"/>
              <w:b/>
              <w:sz w:val="24"/>
            </w:rPr>
            <w:instrText xml:space="preserve"> PAGEREF _Toc12001 \h </w:instrText>
          </w:r>
          <w:r>
            <w:rPr>
              <w:rFonts w:eastAsia="宋体"/>
              <w:b/>
              <w:sz w:val="24"/>
            </w:rPr>
            <w:fldChar w:fldCharType="separate"/>
          </w:r>
          <w:r>
            <w:rPr>
              <w:rFonts w:eastAsia="宋体"/>
              <w:b/>
              <w:sz w:val="24"/>
            </w:rPr>
            <w:t>1</w:t>
          </w:r>
          <w:r>
            <w:rPr>
              <w:rFonts w:eastAsia="宋体"/>
              <w:b/>
              <w:sz w:val="24"/>
            </w:rPr>
            <w:fldChar w:fldCharType="end"/>
          </w:r>
          <w:r>
            <w:rPr>
              <w:rFonts w:eastAsia="宋体"/>
              <w:b/>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_Toc21195 </w:instrText>
          </w:r>
          <w:r>
            <w:rPr>
              <w:rFonts w:eastAsia="宋体"/>
              <w:sz w:val="24"/>
            </w:rPr>
            <w:fldChar w:fldCharType="separate"/>
          </w:r>
          <w:r>
            <w:rPr>
              <w:rFonts w:hint="eastAsia" w:ascii="宋体" w:hAnsi="宋体" w:eastAsia="宋体" w:cs="宋体"/>
              <w:bCs w:val="0"/>
              <w:kern w:val="0"/>
              <w:sz w:val="24"/>
              <w:szCs w:val="24"/>
              <w:lang w:val="en-US" w:eastAsia="zh-CN" w:bidi="ar"/>
            </w:rPr>
            <w:t>一、本单位职责</w:t>
          </w:r>
          <w:r>
            <w:rPr>
              <w:rFonts w:eastAsia="宋体"/>
              <w:sz w:val="24"/>
            </w:rPr>
            <w:tab/>
          </w:r>
          <w:r>
            <w:rPr>
              <w:rFonts w:eastAsia="宋体"/>
              <w:sz w:val="24"/>
            </w:rPr>
            <w:fldChar w:fldCharType="begin"/>
          </w:r>
          <w:r>
            <w:rPr>
              <w:rFonts w:eastAsia="宋体"/>
              <w:sz w:val="24"/>
            </w:rPr>
            <w:instrText xml:space="preserve"> PAGEREF _Toc21195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_Toc9007 </w:instrText>
          </w:r>
          <w:r>
            <w:rPr>
              <w:rFonts w:eastAsia="宋体"/>
              <w:sz w:val="24"/>
            </w:rPr>
            <w:fldChar w:fldCharType="separate"/>
          </w:r>
          <w:r>
            <w:rPr>
              <w:rFonts w:hint="eastAsia" w:ascii="宋体" w:hAnsi="宋体" w:eastAsia="宋体" w:cs="宋体"/>
              <w:bCs w:val="0"/>
              <w:kern w:val="0"/>
              <w:sz w:val="24"/>
              <w:szCs w:val="24"/>
              <w:lang w:val="en-US" w:eastAsia="zh-CN" w:bidi="ar"/>
            </w:rPr>
            <w:t>二、机构设置情况</w:t>
          </w:r>
          <w:r>
            <w:rPr>
              <w:rFonts w:eastAsia="宋体"/>
              <w:sz w:val="24"/>
            </w:rPr>
            <w:tab/>
          </w:r>
          <w:r>
            <w:rPr>
              <w:rFonts w:eastAsia="宋体"/>
              <w:sz w:val="24"/>
            </w:rPr>
            <w:fldChar w:fldCharType="begin"/>
          </w:r>
          <w:r>
            <w:rPr>
              <w:rFonts w:eastAsia="宋体"/>
              <w:sz w:val="24"/>
            </w:rPr>
            <w:instrText xml:space="preserve"> PAGEREF _Toc9007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b/>
              <w:sz w:val="24"/>
            </w:rPr>
          </w:pPr>
          <w:r>
            <w:rPr>
              <w:rFonts w:eastAsia="宋体"/>
              <w:b/>
              <w:sz w:val="24"/>
            </w:rPr>
            <w:fldChar w:fldCharType="begin"/>
          </w:r>
          <w:r>
            <w:rPr>
              <w:rFonts w:eastAsia="宋体"/>
              <w:b/>
              <w:sz w:val="24"/>
            </w:rPr>
            <w:instrText xml:space="preserve"> HYPERLINK \l _Toc15498 </w:instrText>
          </w:r>
          <w:r>
            <w:rPr>
              <w:rFonts w:eastAsia="宋体"/>
              <w:b/>
              <w:sz w:val="24"/>
            </w:rPr>
            <w:fldChar w:fldCharType="separate"/>
          </w:r>
          <w:r>
            <w:rPr>
              <w:rFonts w:hint="eastAsia" w:ascii="宋体" w:hAnsi="宋体" w:eastAsia="宋体" w:cs="宋体"/>
              <w:b/>
              <w:bCs/>
              <w:kern w:val="0"/>
              <w:sz w:val="24"/>
              <w:szCs w:val="24"/>
              <w:lang w:val="en-US" w:eastAsia="zh-CN" w:bidi="ar"/>
            </w:rPr>
            <w:t>第二部分 大同市劳动人事争议仲裁院2022年度部门预算表</w:t>
          </w:r>
          <w:r>
            <w:rPr>
              <w:rFonts w:eastAsia="宋体"/>
              <w:b/>
              <w:sz w:val="24"/>
            </w:rPr>
            <w:tab/>
          </w:r>
          <w:r>
            <w:rPr>
              <w:rFonts w:eastAsia="宋体"/>
              <w:b/>
              <w:sz w:val="24"/>
            </w:rPr>
            <w:fldChar w:fldCharType="begin"/>
          </w:r>
          <w:r>
            <w:rPr>
              <w:rFonts w:eastAsia="宋体"/>
              <w:b/>
              <w:sz w:val="24"/>
            </w:rPr>
            <w:instrText xml:space="preserve"> PAGEREF _Toc15498 \h </w:instrText>
          </w:r>
          <w:r>
            <w:rPr>
              <w:rFonts w:eastAsia="宋体"/>
              <w:b/>
              <w:sz w:val="24"/>
            </w:rPr>
            <w:fldChar w:fldCharType="separate"/>
          </w:r>
          <w:r>
            <w:rPr>
              <w:rFonts w:eastAsia="宋体"/>
              <w:b/>
              <w:sz w:val="24"/>
            </w:rPr>
            <w:t>1</w:t>
          </w:r>
          <w:r>
            <w:rPr>
              <w:rFonts w:eastAsia="宋体"/>
              <w:b/>
              <w:sz w:val="24"/>
            </w:rPr>
            <w:fldChar w:fldCharType="end"/>
          </w:r>
          <w:r>
            <w:rPr>
              <w:rFonts w:eastAsia="宋体"/>
              <w:b/>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b/>
              <w:sz w:val="24"/>
            </w:rPr>
          </w:pPr>
          <w:r>
            <w:rPr>
              <w:rFonts w:eastAsia="宋体"/>
              <w:b/>
              <w:sz w:val="24"/>
            </w:rPr>
            <w:fldChar w:fldCharType="begin"/>
          </w:r>
          <w:r>
            <w:rPr>
              <w:rFonts w:eastAsia="宋体"/>
              <w:b/>
              <w:sz w:val="24"/>
            </w:rPr>
            <w:instrText xml:space="preserve"> HYPERLINK \l _Toc21524 </w:instrText>
          </w:r>
          <w:r>
            <w:rPr>
              <w:rFonts w:eastAsia="宋体"/>
              <w:b/>
              <w:sz w:val="24"/>
            </w:rPr>
            <w:fldChar w:fldCharType="separate"/>
          </w:r>
          <w:r>
            <w:rPr>
              <w:rFonts w:hint="eastAsia" w:ascii="宋体" w:hAnsi="宋体" w:eastAsia="宋体" w:cs="宋体"/>
              <w:b/>
              <w:bCs/>
              <w:kern w:val="0"/>
              <w:sz w:val="24"/>
              <w:szCs w:val="24"/>
              <w:lang w:val="en-US" w:eastAsia="zh-CN" w:bidi="ar"/>
            </w:rPr>
            <w:t>第三部分 2022年度部门预算情况说明</w:t>
          </w:r>
          <w:r>
            <w:rPr>
              <w:rFonts w:eastAsia="宋体"/>
              <w:b/>
              <w:sz w:val="24"/>
            </w:rPr>
            <w:tab/>
          </w:r>
          <w:r>
            <w:rPr>
              <w:rFonts w:eastAsia="宋体"/>
              <w:b/>
              <w:sz w:val="24"/>
            </w:rPr>
            <w:fldChar w:fldCharType="begin"/>
          </w:r>
          <w:r>
            <w:rPr>
              <w:rFonts w:eastAsia="宋体"/>
              <w:b/>
              <w:sz w:val="24"/>
            </w:rPr>
            <w:instrText xml:space="preserve"> PAGEREF _Toc21524 \h </w:instrText>
          </w:r>
          <w:r>
            <w:rPr>
              <w:rFonts w:eastAsia="宋体"/>
              <w:b/>
              <w:sz w:val="24"/>
            </w:rPr>
            <w:fldChar w:fldCharType="separate"/>
          </w:r>
          <w:r>
            <w:rPr>
              <w:rFonts w:eastAsia="宋体"/>
              <w:b/>
              <w:sz w:val="24"/>
            </w:rPr>
            <w:t>1</w:t>
          </w:r>
          <w:r>
            <w:rPr>
              <w:rFonts w:eastAsia="宋体"/>
              <w:b/>
              <w:sz w:val="24"/>
            </w:rPr>
            <w:fldChar w:fldCharType="end"/>
          </w:r>
          <w:r>
            <w:rPr>
              <w:rFonts w:eastAsia="宋体"/>
              <w:b/>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_Toc6422 </w:instrText>
          </w:r>
          <w:r>
            <w:rPr>
              <w:rFonts w:eastAsia="宋体"/>
              <w:sz w:val="24"/>
            </w:rPr>
            <w:fldChar w:fldCharType="separate"/>
          </w:r>
          <w:r>
            <w:rPr>
              <w:rFonts w:hint="eastAsia" w:ascii="宋体" w:hAnsi="宋体" w:eastAsia="宋体" w:cs="宋体"/>
              <w:bCs w:val="0"/>
              <w:kern w:val="0"/>
              <w:sz w:val="24"/>
              <w:szCs w:val="24"/>
              <w:lang w:val="en-US" w:eastAsia="zh-CN" w:bidi="ar"/>
            </w:rPr>
            <w:t>（一）收入预算情况</w:t>
          </w:r>
          <w:r>
            <w:rPr>
              <w:rFonts w:eastAsia="宋体"/>
              <w:sz w:val="24"/>
            </w:rPr>
            <w:tab/>
          </w:r>
          <w:r>
            <w:rPr>
              <w:rFonts w:eastAsia="宋体"/>
              <w:sz w:val="24"/>
            </w:rPr>
            <w:fldChar w:fldCharType="begin"/>
          </w:r>
          <w:r>
            <w:rPr>
              <w:rFonts w:eastAsia="宋体"/>
              <w:sz w:val="24"/>
            </w:rPr>
            <w:instrText xml:space="preserve"> PAGEREF _Toc6422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_Toc17377 </w:instrText>
          </w:r>
          <w:r>
            <w:rPr>
              <w:rFonts w:eastAsia="宋体"/>
              <w:sz w:val="24"/>
            </w:rPr>
            <w:fldChar w:fldCharType="separate"/>
          </w:r>
          <w:r>
            <w:rPr>
              <w:rFonts w:hint="eastAsia" w:ascii="宋体" w:hAnsi="宋体" w:eastAsia="宋体" w:cs="宋体"/>
              <w:bCs w:val="0"/>
              <w:kern w:val="0"/>
              <w:sz w:val="24"/>
              <w:szCs w:val="24"/>
              <w:lang w:val="en-US" w:eastAsia="zh-CN" w:bidi="ar"/>
            </w:rPr>
            <w:t>（二） 一般公共预算支出情况</w:t>
          </w:r>
          <w:r>
            <w:rPr>
              <w:rFonts w:eastAsia="宋体"/>
              <w:sz w:val="24"/>
            </w:rPr>
            <w:tab/>
          </w:r>
          <w:r>
            <w:rPr>
              <w:rFonts w:eastAsia="宋体"/>
              <w:sz w:val="24"/>
            </w:rPr>
            <w:fldChar w:fldCharType="begin"/>
          </w:r>
          <w:r>
            <w:rPr>
              <w:rFonts w:eastAsia="宋体"/>
              <w:sz w:val="24"/>
            </w:rPr>
            <w:instrText xml:space="preserve"> PAGEREF _Toc17377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_Toc16380 </w:instrText>
          </w:r>
          <w:r>
            <w:rPr>
              <w:rFonts w:eastAsia="宋体"/>
              <w:sz w:val="24"/>
            </w:rPr>
            <w:fldChar w:fldCharType="separate"/>
          </w:r>
          <w:r>
            <w:rPr>
              <w:rFonts w:hint="eastAsia" w:ascii="宋体" w:hAnsi="宋体" w:eastAsia="宋体" w:cs="宋体"/>
              <w:bCs w:val="0"/>
              <w:kern w:val="0"/>
              <w:sz w:val="24"/>
              <w:szCs w:val="24"/>
              <w:lang w:val="en-US" w:eastAsia="zh-CN" w:bidi="ar"/>
            </w:rPr>
            <w:t>（三） 政府性基金预算情况</w:t>
          </w:r>
          <w:r>
            <w:rPr>
              <w:rFonts w:eastAsia="宋体"/>
              <w:sz w:val="24"/>
            </w:rPr>
            <w:tab/>
          </w:r>
          <w:r>
            <w:rPr>
              <w:rFonts w:eastAsia="宋体"/>
              <w:sz w:val="24"/>
            </w:rPr>
            <w:fldChar w:fldCharType="begin"/>
          </w:r>
          <w:r>
            <w:rPr>
              <w:rFonts w:eastAsia="宋体"/>
              <w:sz w:val="24"/>
            </w:rPr>
            <w:instrText xml:space="preserve"> PAGEREF _Toc16380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_Toc22633 </w:instrText>
          </w:r>
          <w:r>
            <w:rPr>
              <w:rFonts w:eastAsia="宋体"/>
              <w:sz w:val="24"/>
            </w:rPr>
            <w:fldChar w:fldCharType="separate"/>
          </w:r>
          <w:r>
            <w:rPr>
              <w:rFonts w:hint="eastAsia" w:ascii="宋体" w:hAnsi="宋体" w:eastAsia="宋体" w:cs="宋体"/>
              <w:bCs w:val="0"/>
              <w:kern w:val="2"/>
              <w:sz w:val="24"/>
              <w:szCs w:val="24"/>
              <w:lang w:val="en-US" w:eastAsia="zh-CN" w:bidi="ar-SA"/>
            </w:rPr>
            <w:t>（四） “三公”经费情况</w:t>
          </w:r>
          <w:r>
            <w:rPr>
              <w:rFonts w:eastAsia="宋体"/>
              <w:sz w:val="24"/>
            </w:rPr>
            <w:tab/>
          </w:r>
          <w:r>
            <w:rPr>
              <w:rFonts w:eastAsia="宋体"/>
              <w:sz w:val="24"/>
            </w:rPr>
            <w:fldChar w:fldCharType="begin"/>
          </w:r>
          <w:r>
            <w:rPr>
              <w:rFonts w:eastAsia="宋体"/>
              <w:sz w:val="24"/>
            </w:rPr>
            <w:instrText xml:space="preserve"> PAGEREF _Toc22633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_Toc8788 </w:instrText>
          </w:r>
          <w:r>
            <w:rPr>
              <w:rFonts w:eastAsia="宋体"/>
              <w:sz w:val="24"/>
            </w:rPr>
            <w:fldChar w:fldCharType="separate"/>
          </w:r>
          <w:r>
            <w:rPr>
              <w:rFonts w:hint="eastAsia" w:ascii="宋体" w:hAnsi="宋体" w:eastAsia="宋体" w:cs="宋体"/>
              <w:bCs w:val="0"/>
              <w:kern w:val="2"/>
              <w:sz w:val="24"/>
              <w:szCs w:val="24"/>
              <w:lang w:val="en-US" w:eastAsia="zh-CN" w:bidi="ar-SA"/>
            </w:rPr>
            <w:t>（五） 机关运行经费情况</w:t>
          </w:r>
          <w:r>
            <w:rPr>
              <w:rFonts w:eastAsia="宋体"/>
              <w:sz w:val="24"/>
            </w:rPr>
            <w:tab/>
          </w:r>
          <w:r>
            <w:rPr>
              <w:rFonts w:eastAsia="宋体"/>
              <w:sz w:val="24"/>
            </w:rPr>
            <w:fldChar w:fldCharType="begin"/>
          </w:r>
          <w:r>
            <w:rPr>
              <w:rFonts w:eastAsia="宋体"/>
              <w:sz w:val="24"/>
            </w:rPr>
            <w:instrText xml:space="preserve"> PAGEREF _Toc8788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_Toc7856 </w:instrText>
          </w:r>
          <w:r>
            <w:rPr>
              <w:rFonts w:eastAsia="宋体"/>
              <w:sz w:val="24"/>
            </w:rPr>
            <w:fldChar w:fldCharType="separate"/>
          </w:r>
          <w:r>
            <w:rPr>
              <w:rFonts w:hint="eastAsia" w:ascii="宋体" w:hAnsi="宋体" w:eastAsia="宋体" w:cs="宋体"/>
              <w:bCs w:val="0"/>
              <w:kern w:val="2"/>
              <w:sz w:val="24"/>
              <w:szCs w:val="24"/>
              <w:lang w:val="en-US" w:eastAsia="zh-CN" w:bidi="ar-SA"/>
            </w:rPr>
            <w:t>（六） 政府采购情况</w:t>
          </w:r>
          <w:r>
            <w:rPr>
              <w:rFonts w:eastAsia="宋体"/>
              <w:sz w:val="24"/>
            </w:rPr>
            <w:tab/>
          </w:r>
          <w:r>
            <w:rPr>
              <w:rFonts w:eastAsia="宋体"/>
              <w:sz w:val="24"/>
            </w:rPr>
            <w:fldChar w:fldCharType="begin"/>
          </w:r>
          <w:r>
            <w:rPr>
              <w:rFonts w:eastAsia="宋体"/>
              <w:sz w:val="24"/>
            </w:rPr>
            <w:instrText xml:space="preserve"> PAGEREF _Toc7856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_Toc8244 </w:instrText>
          </w:r>
          <w:r>
            <w:rPr>
              <w:rFonts w:eastAsia="宋体"/>
              <w:sz w:val="24"/>
            </w:rPr>
            <w:fldChar w:fldCharType="separate"/>
          </w:r>
          <w:r>
            <w:rPr>
              <w:rFonts w:hint="eastAsia" w:ascii="宋体" w:hAnsi="宋体" w:eastAsia="宋体" w:cs="宋体"/>
              <w:bCs w:val="0"/>
              <w:kern w:val="2"/>
              <w:sz w:val="24"/>
              <w:szCs w:val="24"/>
              <w:lang w:val="en-US" w:eastAsia="zh-CN" w:bidi="ar-SA"/>
            </w:rPr>
            <w:t>（七） 国有资产占有使用情况</w:t>
          </w:r>
          <w:r>
            <w:rPr>
              <w:rFonts w:eastAsia="宋体"/>
              <w:sz w:val="24"/>
            </w:rPr>
            <w:tab/>
          </w:r>
          <w:r>
            <w:rPr>
              <w:rFonts w:eastAsia="宋体"/>
              <w:sz w:val="24"/>
            </w:rPr>
            <w:fldChar w:fldCharType="begin"/>
          </w:r>
          <w:r>
            <w:rPr>
              <w:rFonts w:eastAsia="宋体"/>
              <w:sz w:val="24"/>
            </w:rPr>
            <w:instrText xml:space="preserve"> PAGEREF _Toc8244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sz w:val="24"/>
            </w:rPr>
          </w:pPr>
          <w:r>
            <w:rPr>
              <w:rFonts w:eastAsia="宋体"/>
              <w:sz w:val="24"/>
            </w:rPr>
            <w:fldChar w:fldCharType="begin"/>
          </w:r>
          <w:r>
            <w:rPr>
              <w:rFonts w:eastAsia="宋体"/>
              <w:sz w:val="24"/>
            </w:rPr>
            <w:instrText xml:space="preserve"> HYPERLINK \l _Toc26889 </w:instrText>
          </w:r>
          <w:r>
            <w:rPr>
              <w:rFonts w:eastAsia="宋体"/>
              <w:sz w:val="24"/>
            </w:rPr>
            <w:fldChar w:fldCharType="separate"/>
          </w:r>
          <w:r>
            <w:rPr>
              <w:rFonts w:hint="eastAsia" w:ascii="宋体" w:hAnsi="宋体" w:eastAsia="宋体" w:cs="宋体"/>
              <w:bCs w:val="0"/>
              <w:kern w:val="2"/>
              <w:sz w:val="24"/>
              <w:szCs w:val="24"/>
              <w:lang w:val="en-US" w:eastAsia="zh-CN" w:bidi="ar-SA"/>
            </w:rPr>
            <w:t>（八） 项目绩效评价工作情况</w:t>
          </w:r>
          <w:r>
            <w:rPr>
              <w:rFonts w:eastAsia="宋体"/>
              <w:sz w:val="24"/>
            </w:rPr>
            <w:tab/>
          </w:r>
          <w:r>
            <w:rPr>
              <w:rFonts w:eastAsia="宋体"/>
              <w:sz w:val="24"/>
            </w:rPr>
            <w:fldChar w:fldCharType="begin"/>
          </w:r>
          <w:r>
            <w:rPr>
              <w:rFonts w:eastAsia="宋体"/>
              <w:sz w:val="24"/>
            </w:rPr>
            <w:instrText xml:space="preserve"> PAGEREF _Toc26889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b/>
              <w:sz w:val="24"/>
            </w:rPr>
          </w:pPr>
          <w:r>
            <w:rPr>
              <w:rFonts w:eastAsia="宋体"/>
              <w:b/>
              <w:sz w:val="24"/>
            </w:rPr>
            <w:fldChar w:fldCharType="begin"/>
          </w:r>
          <w:r>
            <w:rPr>
              <w:rFonts w:eastAsia="宋体"/>
              <w:b/>
              <w:sz w:val="24"/>
            </w:rPr>
            <w:instrText xml:space="preserve"> HYPERLINK \l _Toc21209 </w:instrText>
          </w:r>
          <w:r>
            <w:rPr>
              <w:rFonts w:eastAsia="宋体"/>
              <w:b/>
              <w:sz w:val="24"/>
            </w:rPr>
            <w:fldChar w:fldCharType="separate"/>
          </w:r>
          <w:r>
            <w:rPr>
              <w:rFonts w:hint="eastAsia" w:ascii="宋体" w:hAnsi="宋体" w:eastAsia="宋体" w:cs="宋体"/>
              <w:b/>
              <w:bCs/>
              <w:kern w:val="0"/>
              <w:sz w:val="24"/>
              <w:szCs w:val="24"/>
              <w:lang w:val="en-US" w:eastAsia="zh-CN" w:bidi="ar"/>
            </w:rPr>
            <w:t>第四部分 名词解释</w:t>
          </w:r>
          <w:r>
            <w:rPr>
              <w:rFonts w:eastAsia="宋体"/>
              <w:b/>
              <w:sz w:val="24"/>
            </w:rPr>
            <w:tab/>
          </w:r>
          <w:r>
            <w:rPr>
              <w:rFonts w:eastAsia="宋体"/>
              <w:b/>
              <w:sz w:val="24"/>
            </w:rPr>
            <w:fldChar w:fldCharType="begin"/>
          </w:r>
          <w:r>
            <w:rPr>
              <w:rFonts w:eastAsia="宋体"/>
              <w:b/>
              <w:sz w:val="24"/>
            </w:rPr>
            <w:instrText xml:space="preserve"> PAGEREF _Toc21209 \h </w:instrText>
          </w:r>
          <w:r>
            <w:rPr>
              <w:rFonts w:eastAsia="宋体"/>
              <w:b/>
              <w:sz w:val="24"/>
            </w:rPr>
            <w:fldChar w:fldCharType="separate"/>
          </w:r>
          <w:r>
            <w:rPr>
              <w:rFonts w:eastAsia="宋体"/>
              <w:b/>
              <w:sz w:val="24"/>
            </w:rPr>
            <w:t>2</w:t>
          </w:r>
          <w:r>
            <w:rPr>
              <w:rFonts w:eastAsia="宋体"/>
              <w:b/>
              <w:sz w:val="24"/>
            </w:rPr>
            <w:fldChar w:fldCharType="end"/>
          </w:r>
          <w:r>
            <w:rPr>
              <w:rFonts w:eastAsia="宋体"/>
              <w:b/>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eastAsia="宋体"/>
              <w:b/>
              <w:sz w:val="24"/>
            </w:rPr>
          </w:pPr>
          <w:r>
            <w:rPr>
              <w:rFonts w:eastAsia="宋体"/>
              <w:b/>
              <w:sz w:val="24"/>
            </w:rPr>
            <w:fldChar w:fldCharType="begin"/>
          </w:r>
          <w:r>
            <w:rPr>
              <w:rFonts w:eastAsia="宋体"/>
              <w:b/>
              <w:sz w:val="24"/>
            </w:rPr>
            <w:instrText xml:space="preserve"> HYPERLINK \l _Toc813 </w:instrText>
          </w:r>
          <w:r>
            <w:rPr>
              <w:rFonts w:eastAsia="宋体"/>
              <w:b/>
              <w:sz w:val="24"/>
            </w:rPr>
            <w:fldChar w:fldCharType="separate"/>
          </w:r>
          <w:r>
            <w:rPr>
              <w:rFonts w:hint="eastAsia" w:ascii="宋体" w:hAnsi="宋体" w:eastAsia="宋体" w:cs="宋体"/>
              <w:b/>
              <w:bCs/>
              <w:kern w:val="0"/>
              <w:sz w:val="24"/>
              <w:szCs w:val="24"/>
              <w:lang w:val="en-US" w:eastAsia="zh-CN" w:bidi="ar"/>
            </w:rPr>
            <w:t>第五部分 附件</w:t>
          </w:r>
          <w:r>
            <w:rPr>
              <w:rFonts w:eastAsia="宋体"/>
              <w:b/>
              <w:sz w:val="24"/>
            </w:rPr>
            <w:tab/>
          </w:r>
          <w:r>
            <w:rPr>
              <w:rFonts w:eastAsia="宋体"/>
              <w:b/>
              <w:sz w:val="24"/>
            </w:rPr>
            <w:fldChar w:fldCharType="begin"/>
          </w:r>
          <w:r>
            <w:rPr>
              <w:rFonts w:eastAsia="宋体"/>
              <w:b/>
              <w:sz w:val="24"/>
            </w:rPr>
            <w:instrText xml:space="preserve"> PAGEREF _Toc813 \h </w:instrText>
          </w:r>
          <w:r>
            <w:rPr>
              <w:rFonts w:eastAsia="宋体"/>
              <w:b/>
              <w:sz w:val="24"/>
            </w:rPr>
            <w:fldChar w:fldCharType="separate"/>
          </w:r>
          <w:r>
            <w:rPr>
              <w:rFonts w:eastAsia="宋体"/>
              <w:b/>
              <w:sz w:val="24"/>
            </w:rPr>
            <w:t>3</w:t>
          </w:r>
          <w:r>
            <w:rPr>
              <w:rFonts w:eastAsia="宋体"/>
              <w:b/>
              <w:sz w:val="24"/>
            </w:rPr>
            <w:fldChar w:fldCharType="end"/>
          </w:r>
          <w:r>
            <w:rPr>
              <w:rFonts w:eastAsia="宋体"/>
              <w:b/>
              <w:sz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outlineLvl w:val="9"/>
            <w:rPr>
              <w:rFonts w:hint="eastAsia" w:ascii="宋体" w:hAnsi="宋体" w:eastAsia="宋体" w:cs="宋体"/>
              <w:b/>
              <w:bCs/>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r>
            <w:rPr>
              <w:rFonts w:eastAsia="宋体"/>
              <w:b/>
              <w:sz w:val="24"/>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0"/>
        <w:rPr>
          <w:rFonts w:hint="eastAsia" w:ascii="宋体" w:hAnsi="宋体" w:eastAsia="宋体" w:cs="宋体"/>
          <w:b/>
          <w:bCs/>
          <w:color w:val="000000"/>
          <w:kern w:val="0"/>
          <w:sz w:val="24"/>
          <w:szCs w:val="24"/>
          <w:lang w:val="en-US" w:eastAsia="zh-CN" w:bidi="ar"/>
        </w:rPr>
      </w:pPr>
      <w:bookmarkStart w:id="4" w:name="_Toc12001"/>
      <w:r>
        <w:rPr>
          <w:rFonts w:hint="eastAsia" w:ascii="宋体" w:hAnsi="宋体" w:eastAsia="宋体" w:cs="宋体"/>
          <w:b/>
          <w:bCs/>
          <w:color w:val="000000"/>
          <w:kern w:val="0"/>
          <w:sz w:val="24"/>
          <w:szCs w:val="24"/>
          <w:lang w:val="en-US" w:eastAsia="zh-CN" w:bidi="ar"/>
        </w:rPr>
        <w:t>第一部分 概况</w:t>
      </w:r>
      <w:bookmarkEnd w:id="4"/>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default" w:ascii="宋体" w:hAnsi="宋体" w:eastAsia="宋体" w:cs="宋体"/>
          <w:b w:val="0"/>
          <w:bCs w:val="0"/>
          <w:color w:val="000000"/>
          <w:kern w:val="0"/>
          <w:sz w:val="24"/>
          <w:szCs w:val="24"/>
          <w:lang w:val="en-US" w:eastAsia="zh-CN" w:bidi="ar"/>
        </w:rPr>
      </w:pPr>
      <w:bookmarkStart w:id="5" w:name="_Toc21195"/>
      <w:r>
        <w:rPr>
          <w:rFonts w:hint="eastAsia" w:ascii="宋体" w:hAnsi="宋体" w:eastAsia="宋体" w:cs="宋体"/>
          <w:b w:val="0"/>
          <w:bCs w:val="0"/>
          <w:color w:val="000000"/>
          <w:kern w:val="0"/>
          <w:sz w:val="24"/>
          <w:szCs w:val="24"/>
          <w:lang w:val="en-US" w:eastAsia="zh-CN" w:bidi="ar"/>
        </w:rPr>
        <w:t>一、本单位职责</w:t>
      </w:r>
      <w:bookmarkEnd w:id="5"/>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大同市劳动人事争议仲裁院是大同市人力资源和社会保障局直属的公益一类事业单位，主要负责大同市劳动人事争议仲裁委员会的争议案件日常处理工作；根据大同市劳动人事争议仲裁委员会的授权组成仲裁庭，依法处理劳动人事争议案件。</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b w:val="0"/>
          <w:bCs w:val="0"/>
          <w:color w:val="000000"/>
          <w:kern w:val="0"/>
          <w:sz w:val="24"/>
          <w:szCs w:val="24"/>
          <w:lang w:val="en-US" w:eastAsia="zh-CN" w:bidi="ar"/>
        </w:rPr>
      </w:pPr>
      <w:bookmarkStart w:id="6" w:name="_Toc9007"/>
      <w:r>
        <w:rPr>
          <w:rFonts w:hint="eastAsia" w:ascii="宋体" w:hAnsi="宋体" w:eastAsia="宋体" w:cs="宋体"/>
          <w:b w:val="0"/>
          <w:bCs w:val="0"/>
          <w:color w:val="000000"/>
          <w:kern w:val="0"/>
          <w:sz w:val="24"/>
          <w:szCs w:val="24"/>
          <w:lang w:val="en-US" w:eastAsia="zh-CN" w:bidi="ar"/>
        </w:rPr>
        <w:t>二、机构设置情况</w:t>
      </w:r>
      <w:bookmarkEnd w:id="6"/>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大同市劳动人事争议仲裁院核定财政拨款事业编制11名，设院长1名，副院长2名，科员8名。</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（一）内设机构：大同市劳动人事争议仲裁院设有立案庭、仲裁庭、综合庭、档案室等。</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（二）预算单位构成</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大同市劳动人事争议仲裁院隶属大同市人力资源和社会保障局，2022年预算仅包括本单位预算。</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left"/>
        <w:textAlignment w:val="auto"/>
        <w:outlineLvl w:val="0"/>
        <w:rPr>
          <w:rFonts w:hint="eastAsia" w:ascii="宋体" w:hAnsi="宋体" w:eastAsia="宋体" w:cs="宋体"/>
          <w:b/>
          <w:bCs/>
          <w:color w:val="000000"/>
          <w:kern w:val="0"/>
          <w:sz w:val="24"/>
          <w:szCs w:val="24"/>
          <w:lang w:val="en-US" w:eastAsia="zh-CN" w:bidi="ar"/>
        </w:rPr>
      </w:pPr>
      <w:bookmarkStart w:id="7" w:name="_Toc15498"/>
      <w:r>
        <w:rPr>
          <w:rFonts w:hint="eastAsia" w:ascii="宋体" w:hAnsi="宋体" w:eastAsia="宋体" w:cs="宋体"/>
          <w:b/>
          <w:bCs/>
          <w:color w:val="000000"/>
          <w:kern w:val="0"/>
          <w:sz w:val="24"/>
          <w:szCs w:val="24"/>
          <w:lang w:val="en-US" w:eastAsia="zh-CN" w:bidi="ar"/>
        </w:rPr>
        <w:t>大同市劳动人事争议仲裁院2022年度部门预算表</w:t>
      </w:r>
      <w:bookmarkEnd w:id="7"/>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（见附表）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0"/>
        <w:rPr>
          <w:rFonts w:hint="eastAsia" w:ascii="宋体" w:hAnsi="宋体" w:eastAsia="宋体" w:cs="宋体"/>
          <w:b w:val="0"/>
          <w:bCs w:val="0"/>
          <w:color w:val="000000"/>
          <w:kern w:val="0"/>
          <w:sz w:val="24"/>
          <w:szCs w:val="24"/>
          <w:lang w:val="en-US" w:eastAsia="zh-CN" w:bidi="ar"/>
        </w:rPr>
      </w:pPr>
      <w:bookmarkStart w:id="8" w:name="_Toc21524"/>
      <w:r>
        <w:rPr>
          <w:rFonts w:hint="eastAsia" w:ascii="宋体" w:hAnsi="宋体" w:eastAsia="宋体" w:cs="宋体"/>
          <w:b/>
          <w:bCs/>
          <w:color w:val="000000"/>
          <w:kern w:val="0"/>
          <w:sz w:val="24"/>
          <w:szCs w:val="24"/>
          <w:lang w:val="en-US" w:eastAsia="zh-CN" w:bidi="ar"/>
        </w:rPr>
        <w:t>第三部分 2022年度部门预算情况说明</w:t>
      </w:r>
      <w:bookmarkEnd w:id="8"/>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b w:val="0"/>
          <w:bCs w:val="0"/>
          <w:color w:val="000000"/>
          <w:kern w:val="0"/>
          <w:sz w:val="24"/>
          <w:szCs w:val="24"/>
          <w:lang w:val="en-US" w:eastAsia="zh-CN" w:bidi="ar"/>
        </w:rPr>
      </w:pPr>
      <w:bookmarkStart w:id="9" w:name="_Toc6422"/>
      <w:r>
        <w:rPr>
          <w:rFonts w:hint="eastAsia" w:ascii="宋体" w:hAnsi="宋体" w:eastAsia="宋体" w:cs="宋体"/>
          <w:b w:val="0"/>
          <w:bCs w:val="0"/>
          <w:color w:val="000000"/>
          <w:kern w:val="0"/>
          <w:sz w:val="24"/>
          <w:szCs w:val="24"/>
          <w:lang w:val="en-US" w:eastAsia="zh-CN" w:bidi="ar"/>
        </w:rPr>
        <w:t>（一）收入预算情况</w:t>
      </w:r>
      <w:bookmarkEnd w:id="9"/>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大同市劳动人事争议仲裁院2022年收入预算107.70万元，比2021年减少9.18万元，相比去年下降了7.9%，主要原因是有人员减少。</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b w:val="0"/>
          <w:bCs w:val="0"/>
          <w:color w:val="000000"/>
          <w:kern w:val="0"/>
          <w:sz w:val="24"/>
          <w:szCs w:val="24"/>
          <w:lang w:val="en-US" w:eastAsia="zh-CN" w:bidi="ar"/>
        </w:rPr>
      </w:pPr>
      <w:bookmarkStart w:id="10" w:name="_Toc17377"/>
      <w:r>
        <w:rPr>
          <w:rFonts w:hint="eastAsia" w:ascii="宋体" w:hAnsi="宋体" w:eastAsia="宋体" w:cs="宋体"/>
          <w:b w:val="0"/>
          <w:bCs w:val="0"/>
          <w:color w:val="000000"/>
          <w:kern w:val="0"/>
          <w:sz w:val="24"/>
          <w:szCs w:val="24"/>
          <w:lang w:val="en-US" w:eastAsia="zh-CN" w:bidi="ar"/>
        </w:rPr>
        <w:t>一般公共预算支出情况</w:t>
      </w:r>
      <w:bookmarkEnd w:id="10"/>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1、2022年基本支出97.38万元，比2021年减少5.18万元，下降5.1%，基本支出系按现有人员工资标准和公用经费定额标准核定，减少原因是2021年有人员减少。</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其中：人员经费89.45万元，包括基本工资、津贴补贴、奖金、绩效工资、机关事业单位基本养老保险缴费、职工基本医疗保险缴费、其他社会保障缴费、住房公积金、奖励金。公用经费7.93万元，包括办公费、差旅费、劳务费、工会经费、福利费、其他商品和服务支出、其他交通费用。</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2、2022年项目支出10.32万元，比2021年减少4万元，下降27.9%，原因是单位援疆人员结束援疆工作，项目取消。</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其中：仲裁院业务费10万元，包括差旅费、其他商品和服务支出、劳务费、办公费。残疾人就业保障金0.32万元。</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宋体" w:hAnsi="宋体" w:eastAsia="宋体" w:cs="宋体"/>
          <w:b w:val="0"/>
          <w:bCs w:val="0"/>
          <w:color w:val="000000"/>
          <w:kern w:val="0"/>
          <w:sz w:val="24"/>
          <w:szCs w:val="24"/>
          <w:lang w:val="en-US" w:eastAsia="zh-CN" w:bidi="ar"/>
        </w:rPr>
      </w:pPr>
      <w:bookmarkStart w:id="11" w:name="_Toc16380"/>
      <w:r>
        <w:rPr>
          <w:rFonts w:hint="eastAsia" w:ascii="宋体" w:hAnsi="宋体" w:eastAsia="宋体" w:cs="宋体"/>
          <w:b w:val="0"/>
          <w:bCs w:val="0"/>
          <w:color w:val="000000"/>
          <w:kern w:val="0"/>
          <w:sz w:val="24"/>
          <w:szCs w:val="24"/>
          <w:lang w:val="en-US" w:eastAsia="zh-CN" w:bidi="ar"/>
        </w:rPr>
        <w:t>政府性基金预算情况</w:t>
      </w:r>
      <w:bookmarkEnd w:id="11"/>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240" w:firstLineChars="1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大同市劳动人事争议仲裁院无政府性基金收入。</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宋体" w:hAnsi="宋体" w:eastAsia="宋体" w:cs="宋体"/>
          <w:b w:val="0"/>
          <w:bCs w:val="0"/>
          <w:kern w:val="2"/>
          <w:sz w:val="24"/>
          <w:szCs w:val="24"/>
          <w:lang w:val="en-US" w:eastAsia="zh-CN" w:bidi="ar-SA"/>
        </w:rPr>
      </w:pPr>
      <w:bookmarkStart w:id="12" w:name="_Toc22633"/>
      <w:r>
        <w:rPr>
          <w:rFonts w:hint="eastAsia" w:ascii="宋体" w:hAnsi="宋体" w:eastAsia="宋体" w:cs="宋体"/>
          <w:b w:val="0"/>
          <w:bCs w:val="0"/>
          <w:kern w:val="2"/>
          <w:sz w:val="24"/>
          <w:szCs w:val="24"/>
          <w:lang w:val="en-US" w:eastAsia="zh-CN" w:bidi="ar-SA"/>
        </w:rPr>
        <w:t>“三公”经费情况</w:t>
      </w:r>
      <w:bookmarkEnd w:id="12"/>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240" w:firstLineChars="1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00"/>
          <w:kern w:val="0"/>
          <w:sz w:val="24"/>
          <w:szCs w:val="24"/>
          <w:lang w:val="en-US" w:eastAsia="zh-CN" w:bidi="ar"/>
        </w:rPr>
        <w:t>大同市劳动人事争议仲裁院</w:t>
      </w:r>
      <w:r>
        <w:rPr>
          <w:rFonts w:hint="eastAsia" w:ascii="宋体" w:hAnsi="宋体" w:eastAsia="宋体" w:cs="宋体"/>
          <w:b w:val="0"/>
          <w:bCs w:val="0"/>
          <w:kern w:val="2"/>
          <w:sz w:val="24"/>
          <w:szCs w:val="24"/>
          <w:lang w:val="en-US" w:eastAsia="zh-CN" w:bidi="ar-SA"/>
        </w:rPr>
        <w:t>“三公”经费与上年一致，无预算收入</w:t>
      </w:r>
      <w:bookmarkStart w:id="25" w:name="_GoBack"/>
      <w:bookmarkEnd w:id="25"/>
      <w:r>
        <w:rPr>
          <w:rFonts w:hint="eastAsia" w:ascii="宋体" w:hAnsi="宋体" w:eastAsia="宋体" w:cs="宋体"/>
          <w:b w:val="0"/>
          <w:bCs w:val="0"/>
          <w:kern w:val="2"/>
          <w:sz w:val="24"/>
          <w:szCs w:val="24"/>
          <w:lang w:val="en-US" w:eastAsia="zh-CN" w:bidi="ar-SA"/>
        </w:rPr>
        <w:t>。</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宋体" w:hAnsi="宋体" w:eastAsia="宋体" w:cs="宋体"/>
          <w:b w:val="0"/>
          <w:bCs w:val="0"/>
          <w:kern w:val="2"/>
          <w:sz w:val="24"/>
          <w:szCs w:val="24"/>
          <w:lang w:val="en-US" w:eastAsia="zh-CN" w:bidi="ar-SA"/>
        </w:rPr>
      </w:pPr>
      <w:bookmarkStart w:id="13" w:name="_Toc8788"/>
      <w:r>
        <w:rPr>
          <w:rFonts w:hint="eastAsia" w:ascii="宋体" w:hAnsi="宋体" w:eastAsia="宋体" w:cs="宋体"/>
          <w:b w:val="0"/>
          <w:bCs w:val="0"/>
          <w:kern w:val="2"/>
          <w:sz w:val="24"/>
          <w:szCs w:val="24"/>
          <w:lang w:val="en-US" w:eastAsia="zh-CN" w:bidi="ar-SA"/>
        </w:rPr>
        <w:t>机关运行经费情况</w:t>
      </w:r>
      <w:bookmarkEnd w:id="13"/>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240" w:firstLineChars="1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大同市劳动人事争议仲裁院为事业单位无机关运行经费。</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宋体" w:hAnsi="宋体" w:eastAsia="宋体" w:cs="宋体"/>
          <w:b w:val="0"/>
          <w:bCs w:val="0"/>
          <w:kern w:val="2"/>
          <w:sz w:val="24"/>
          <w:szCs w:val="24"/>
          <w:lang w:val="en-US" w:eastAsia="zh-CN" w:bidi="ar-SA"/>
        </w:rPr>
      </w:pPr>
      <w:bookmarkStart w:id="14" w:name="_Toc7856"/>
      <w:r>
        <w:rPr>
          <w:rFonts w:hint="eastAsia" w:ascii="宋体" w:hAnsi="宋体" w:eastAsia="宋体" w:cs="宋体"/>
          <w:b w:val="0"/>
          <w:bCs w:val="0"/>
          <w:kern w:val="2"/>
          <w:sz w:val="24"/>
          <w:szCs w:val="24"/>
          <w:lang w:val="en-US" w:eastAsia="zh-CN" w:bidi="ar-SA"/>
        </w:rPr>
        <w:t>政府采购情况</w:t>
      </w:r>
      <w:bookmarkEnd w:id="14"/>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240" w:firstLineChars="1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2022年大同市劳动人事争议仲裁院政府采购预算总额1.7万元。</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宋体" w:hAnsi="宋体" w:eastAsia="宋体" w:cs="宋体"/>
          <w:b w:val="0"/>
          <w:bCs w:val="0"/>
          <w:kern w:val="2"/>
          <w:sz w:val="24"/>
          <w:szCs w:val="24"/>
          <w:lang w:val="en-US" w:eastAsia="zh-CN" w:bidi="ar-SA"/>
        </w:rPr>
      </w:pPr>
      <w:bookmarkStart w:id="15" w:name="_Toc8244"/>
      <w:r>
        <w:rPr>
          <w:rFonts w:hint="eastAsia" w:ascii="宋体" w:hAnsi="宋体" w:eastAsia="宋体" w:cs="宋体"/>
          <w:b w:val="0"/>
          <w:bCs w:val="0"/>
          <w:kern w:val="2"/>
          <w:sz w:val="24"/>
          <w:szCs w:val="24"/>
          <w:lang w:val="en-US" w:eastAsia="zh-CN" w:bidi="ar-SA"/>
        </w:rPr>
        <w:t>国有资产占有使用情况</w:t>
      </w:r>
      <w:bookmarkEnd w:id="15"/>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车辆情况：无车辆</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宋体" w:hAnsi="宋体" w:eastAsia="宋体" w:cs="宋体"/>
          <w:b w:val="0"/>
          <w:bCs w:val="0"/>
          <w:kern w:val="2"/>
          <w:sz w:val="24"/>
          <w:szCs w:val="24"/>
          <w:lang w:val="en-US" w:eastAsia="zh-CN" w:bidi="ar-SA"/>
        </w:rPr>
      </w:pPr>
      <w:bookmarkStart w:id="16" w:name="_Toc26889"/>
      <w:r>
        <w:rPr>
          <w:rFonts w:hint="eastAsia" w:ascii="宋体" w:hAnsi="宋体" w:eastAsia="宋体" w:cs="宋体"/>
          <w:b w:val="0"/>
          <w:bCs w:val="0"/>
          <w:kern w:val="2"/>
          <w:sz w:val="24"/>
          <w:szCs w:val="24"/>
          <w:lang w:val="en-US" w:eastAsia="zh-CN" w:bidi="ar-SA"/>
        </w:rPr>
        <w:t>项目绩效评价工作情况</w:t>
      </w:r>
      <w:bookmarkEnd w:id="16"/>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2022年大同市劳动人事争议仲裁院实施绩效目标管理的项目2个。涉及一般公共预算当年拨款10.32万元。（见附表）</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仲裁院业务费：根据《仲裁院财务管理规定》，坚持勤俭办事业的方针，正确处理事业发展需要和资金供给的关系，社会效益和经济效益的关系，提高资金使用效益，规范支出，加强项目预算管理，推进预算绩效管理，满足单位日常办公活动需要，提高财政资金使用效益，仲裁院业务活动费为10万元。 </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残疾人就业保障金：残疾人就业保障金简称残保金，是指在实施分散按比例安排残疾人就业的地区，凡安排残疾人达不到省、自治区、直辖市人民政府规定比例的机关、团体、企业、事业单位和城乡集体经济组织，根据地方相关法规的规定，按照年度差额人数和上年度本地区职工年平均工资计算交纳用于残疾人就业的专项资金。残疾人就业保障金为0.32万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0"/>
        <w:rPr>
          <w:rFonts w:hint="eastAsia" w:ascii="宋体" w:hAnsi="宋体" w:eastAsia="宋体" w:cs="宋体"/>
          <w:b/>
          <w:bCs/>
          <w:color w:val="000000"/>
          <w:kern w:val="0"/>
          <w:sz w:val="24"/>
          <w:szCs w:val="24"/>
          <w:lang w:val="en-US" w:eastAsia="zh-CN" w:bidi="ar"/>
        </w:rPr>
      </w:pPr>
      <w:bookmarkStart w:id="17" w:name="_Toc21209"/>
      <w:r>
        <w:rPr>
          <w:rFonts w:hint="eastAsia" w:ascii="宋体" w:hAnsi="宋体" w:eastAsia="宋体" w:cs="宋体"/>
          <w:b/>
          <w:bCs/>
          <w:color w:val="000000"/>
          <w:kern w:val="0"/>
          <w:sz w:val="24"/>
          <w:szCs w:val="24"/>
          <w:lang w:val="en-US" w:eastAsia="zh-CN" w:bidi="ar"/>
        </w:rPr>
        <w:t>第四部分 名词解释</w:t>
      </w:r>
      <w:bookmarkEnd w:id="17"/>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（一）基本支出：指为保障机构正常运转、完成日常工作任务而发生的人员支出和公用支出。</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（二）项目支出：指在基本支出之外为完成特定行政任务和事业发展目标所发生的支出。</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240" w:firstLineChars="1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（四）机关运行经费：指行政单位和参照公务员法管理的事业单位使用一般公共预算安排的基本支出中的日常公用经费支出。</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240" w:firstLineChars="1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（五）政府采购：指各级国家机关、事业单位和团体组织，使用财政性资金采购依法制定的集中采购目录以内的或者采购限额标准以上的货物、工程和服务的行为。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0"/>
        <w:rPr>
          <w:rFonts w:hint="eastAsia" w:ascii="宋体" w:hAnsi="宋体" w:eastAsia="宋体" w:cs="宋体"/>
          <w:b/>
          <w:bCs/>
          <w:color w:val="000000"/>
          <w:kern w:val="0"/>
          <w:sz w:val="24"/>
          <w:szCs w:val="24"/>
          <w:lang w:val="en-US" w:eastAsia="zh-CN" w:bidi="ar"/>
        </w:rPr>
      </w:pPr>
      <w:bookmarkStart w:id="18" w:name="_Toc813"/>
      <w:r>
        <w:rPr>
          <w:rFonts w:hint="eastAsia" w:ascii="宋体" w:hAnsi="宋体" w:eastAsia="宋体" w:cs="宋体"/>
          <w:b/>
          <w:bCs/>
          <w:color w:val="000000"/>
          <w:kern w:val="0"/>
          <w:sz w:val="24"/>
          <w:szCs w:val="24"/>
          <w:lang w:val="en-US" w:eastAsia="zh-CN" w:bidi="ar"/>
        </w:rPr>
        <w:t>第五部分 附件</w:t>
      </w:r>
      <w:bookmarkEnd w:id="18"/>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000000"/>
          <w:sz w:val="24"/>
          <w:szCs w:val="24"/>
          <w:lang w:val="en-US" w:eastAsia="zh-CN"/>
        </w:rPr>
      </w:pPr>
      <w:bookmarkStart w:id="19" w:name="_Toc15816"/>
      <w:bookmarkStart w:id="20" w:name="_Toc18981"/>
      <w:r>
        <w:rPr>
          <w:rFonts w:hint="eastAsia" w:ascii="宋体" w:hAnsi="宋体" w:eastAsia="宋体" w:cs="宋体"/>
          <w:b w:val="0"/>
          <w:bCs w:val="0"/>
          <w:color w:val="000000"/>
          <w:sz w:val="24"/>
          <w:szCs w:val="24"/>
          <w:lang w:val="en-US" w:eastAsia="zh-CN"/>
        </w:rPr>
        <w:t>附件1.2022年度部门预算公开表</w:t>
      </w:r>
      <w:bookmarkEnd w:id="19"/>
      <w:bookmarkEnd w:id="20"/>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000000"/>
          <w:sz w:val="24"/>
          <w:szCs w:val="24"/>
          <w:lang w:val="en-US" w:eastAsia="zh-CN"/>
        </w:rPr>
      </w:pPr>
      <w:bookmarkStart w:id="21" w:name="_Toc11945"/>
      <w:bookmarkStart w:id="22" w:name="_Toc27011"/>
      <w:r>
        <w:rPr>
          <w:rFonts w:hint="eastAsia" w:ascii="宋体" w:hAnsi="宋体" w:eastAsia="宋体" w:cs="宋体"/>
          <w:b w:val="0"/>
          <w:bCs w:val="0"/>
          <w:color w:val="000000"/>
          <w:sz w:val="24"/>
          <w:szCs w:val="24"/>
          <w:lang w:val="en-US" w:eastAsia="zh-CN"/>
        </w:rPr>
        <w:t>附件2.仲裁院业务费项目绩效自评表</w:t>
      </w:r>
      <w:bookmarkEnd w:id="21"/>
      <w:bookmarkEnd w:id="22"/>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color w:val="000000"/>
          <w:sz w:val="24"/>
          <w:szCs w:val="24"/>
          <w:lang w:val="en-US" w:eastAsia="zh-CN"/>
        </w:rPr>
      </w:pPr>
      <w:bookmarkStart w:id="23" w:name="_Toc8989"/>
      <w:bookmarkStart w:id="24" w:name="_Toc23047"/>
      <w:r>
        <w:rPr>
          <w:rFonts w:hint="eastAsia" w:ascii="宋体" w:hAnsi="宋体" w:eastAsia="宋体" w:cs="宋体"/>
          <w:b w:val="0"/>
          <w:bCs w:val="0"/>
          <w:color w:val="000000"/>
          <w:sz w:val="24"/>
          <w:szCs w:val="24"/>
          <w:lang w:val="en-US" w:eastAsia="zh-CN"/>
        </w:rPr>
        <w:t>附件3.残疾人就业补助金项目绩效自评表</w:t>
      </w:r>
      <w:bookmarkEnd w:id="23"/>
      <w:bookmarkEnd w:id="24"/>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73D9B"/>
    <w:multiLevelType w:val="singleLevel"/>
    <w:tmpl w:val="15D73D9B"/>
    <w:lvl w:ilvl="0" w:tentative="0">
      <w:start w:val="2"/>
      <w:numFmt w:val="chineseCounting"/>
      <w:suff w:val="space"/>
      <w:lvlText w:val="第%1部分"/>
      <w:lvlJc w:val="left"/>
      <w:rPr>
        <w:rFonts w:hint="eastAsia"/>
      </w:rPr>
    </w:lvl>
  </w:abstractNum>
  <w:abstractNum w:abstractNumId="1">
    <w:nsid w:val="1E3703D6"/>
    <w:multiLevelType w:val="singleLevel"/>
    <w:tmpl w:val="1E3703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mJkNjRmN2MxYWFiYTg1MjcwZDlmNmVhMDliODkifQ=="/>
  </w:docVars>
  <w:rsids>
    <w:rsidRoot w:val="0871677C"/>
    <w:rsid w:val="046207FC"/>
    <w:rsid w:val="0871677C"/>
    <w:rsid w:val="13207E25"/>
    <w:rsid w:val="24D629F2"/>
    <w:rsid w:val="2FB15C4D"/>
    <w:rsid w:val="334962BD"/>
    <w:rsid w:val="5CD55B2E"/>
    <w:rsid w:val="67B10BF9"/>
    <w:rsid w:val="6E436943"/>
    <w:rsid w:val="70713F15"/>
    <w:rsid w:val="70B2124A"/>
    <w:rsid w:val="78A320B5"/>
    <w:rsid w:val="79C7405A"/>
    <w:rsid w:val="7A13499B"/>
    <w:rsid w:val="7A9A4C56"/>
    <w:rsid w:val="7DAF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WPSOffice手动目录 1"/>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1834</Words>
  <Characters>1940</Characters>
  <Lines>0</Lines>
  <Paragraphs>0</Paragraphs>
  <TotalTime>18</TotalTime>
  <ScaleCrop>false</ScaleCrop>
  <LinksUpToDate>false</LinksUpToDate>
  <CharactersWithSpaces>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2021-05-19T01:16:00Z</dcterms:created>
  <dc:creator>○颖○★</dc:creator>
  <cp:lastModifiedBy>周昊</cp:lastModifiedBy>
  <cp:lastPrinted>2021-05-19T03:13:00Z</cp:lastPrinted>
  <dcterms:modified xsi:type="dcterms:W3CDTF">2023-10-03T06:33:29Z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0EFD8C14CB41454EA662E06AFDC08EB1_13</vt:lpwstr>
  </property>
</Properties>
</file>