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80" w:type="dxa"/>
        <w:jc w:val="center"/>
        <w:tblLayout w:type="fixed"/>
        <w:tblCellMar>
          <w:top w:w="0" w:type="dxa"/>
          <w:left w:w="108" w:type="dxa"/>
          <w:bottom w:w="0" w:type="dxa"/>
          <w:right w:w="108" w:type="dxa"/>
        </w:tblCellMar>
      </w:tblPr>
      <w:tblGrid>
        <w:gridCol w:w="588"/>
        <w:gridCol w:w="980"/>
        <w:gridCol w:w="66"/>
        <w:gridCol w:w="1046"/>
        <w:gridCol w:w="730"/>
        <w:gridCol w:w="673"/>
        <w:gridCol w:w="1595"/>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大同市行政事业单位档案中心             </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 xml:space="preserve"> 年度）</w:t>
            </w:r>
          </w:p>
        </w:tc>
      </w:tr>
      <w:tr>
        <w:tblPrEx>
          <w:tblCellMar>
            <w:top w:w="0" w:type="dxa"/>
            <w:left w:w="108" w:type="dxa"/>
            <w:bottom w:w="0" w:type="dxa"/>
            <w:right w:w="108" w:type="dxa"/>
          </w:tblCellMar>
        </w:tblPrEx>
        <w:trPr>
          <w:trHeight w:val="285"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22"/>
                <w:szCs w:val="22"/>
                <w:lang w:val="en-US" w:eastAsia="zh-CN"/>
              </w:rPr>
              <w:t>残疾人就业保证金</w:t>
            </w:r>
          </w:p>
        </w:tc>
      </w:tr>
      <w:tr>
        <w:tblPrEx>
          <w:tblCellMar>
            <w:top w:w="0" w:type="dxa"/>
            <w:left w:w="108" w:type="dxa"/>
            <w:bottom w:w="0" w:type="dxa"/>
            <w:right w:w="108" w:type="dxa"/>
          </w:tblCellMar>
        </w:tblPrEx>
        <w:trPr>
          <w:trHeight w:val="5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大同市人力资源和社会保障局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大同市行政事业单位档案中心</w:t>
            </w:r>
          </w:p>
        </w:tc>
      </w:tr>
      <w:tr>
        <w:tblPrEx>
          <w:tblCellMar>
            <w:top w:w="0" w:type="dxa"/>
            <w:left w:w="108" w:type="dxa"/>
            <w:bottom w:w="0" w:type="dxa"/>
            <w:right w:w="108" w:type="dxa"/>
          </w:tblCellMar>
        </w:tblPrEx>
        <w:trPr>
          <w:trHeight w:val="525"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67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4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60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通过该项目的实施，支持残疾人的就业情况，使残疾人参与社会生活，更好的保障残疾人权益。</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单位残疾人数</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职工人数</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日常工作的保障率</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经费保障率</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支付及时性</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及时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残疾人就业保障金总成本</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0.24  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 xml:space="preserve">支持有能力的残疾人就业 </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支持</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8"/>
                <w:szCs w:val="18"/>
                <w:lang w:val="en-US" w:eastAsia="zh-CN"/>
              </w:rPr>
              <w:t>残疾人群满意度</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99%</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default" w:ascii="Arial" w:hAnsi="Arial" w:eastAsia="宋体" w:cs="Arial"/>
                <w:kern w:val="0"/>
                <w:sz w:val="18"/>
                <w:szCs w:val="18"/>
                <w:lang w:val="en-US" w:eastAsia="zh-CN"/>
              </w:rPr>
              <w:t>≥</w:t>
            </w:r>
            <w:r>
              <w:rPr>
                <w:rFonts w:hint="eastAsia" w:ascii="宋体" w:hAnsi="宋体" w:eastAsia="宋体" w:cs="宋体"/>
                <w:kern w:val="0"/>
                <w:sz w:val="18"/>
                <w:szCs w:val="18"/>
                <w:lang w:val="en-US" w:eastAsia="zh-CN"/>
              </w:rPr>
              <w:t>99%</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color w:val="auto"/>
                <w:kern w:val="0"/>
                <w:sz w:val="18"/>
                <w:szCs w:val="18"/>
                <w:lang w:val="en-US" w:eastAsia="zh-CN"/>
              </w:rPr>
              <w:t>通过对残保金的使用，更好的保障残疾人就业，使有能力的残疾人实现就业，参与社会活动，更好的保障残疾人权益，</w:t>
            </w:r>
            <w:bookmarkStart w:id="0" w:name="_GoBack"/>
            <w:bookmarkEnd w:id="0"/>
            <w:r>
              <w:rPr>
                <w:rFonts w:hint="eastAsia" w:ascii="宋体" w:hAnsi="宋体" w:eastAsia="宋体" w:cs="宋体"/>
                <w:color w:val="auto"/>
                <w:kern w:val="0"/>
                <w:sz w:val="18"/>
                <w:szCs w:val="18"/>
                <w:lang w:val="en-US" w:eastAsia="zh-CN"/>
              </w:rPr>
              <w:t>残保金的执行率为100%。</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保证残保金及时支付，从而使残保金日常工作保障率达到100%</w:t>
            </w:r>
            <w:r>
              <w:rPr>
                <w:rFonts w:hint="eastAsia" w:ascii="宋体" w:hAnsi="宋体" w:eastAsia="宋体" w:cs="宋体"/>
                <w:color w:val="auto"/>
                <w:kern w:val="0"/>
                <w:sz w:val="18"/>
                <w:szCs w:val="18"/>
                <w:lang w:eastAsia="zh-CN"/>
              </w:rPr>
              <w:t>。</w:t>
            </w:r>
          </w:p>
          <w:p>
            <w:pPr>
              <w:widowControl/>
              <w:spacing w:line="240" w:lineRule="exact"/>
              <w:jc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残保金及时支付，给予残疾人资金支持，提高残疾人的满意度，支持有能力的残疾人就业</w:t>
            </w:r>
            <w:r>
              <w:rPr>
                <w:rFonts w:hint="eastAsia" w:ascii="宋体" w:hAnsi="宋体" w:eastAsia="宋体" w:cs="宋体"/>
                <w:color w:val="auto"/>
                <w:kern w:val="0"/>
                <w:sz w:val="18"/>
                <w:szCs w:val="18"/>
                <w:lang w:eastAsia="zh-CN"/>
              </w:rPr>
              <w:t>。</w:t>
            </w:r>
          </w:p>
          <w:p>
            <w:pPr>
              <w:widowControl/>
              <w:spacing w:line="240" w:lineRule="exact"/>
              <w:jc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残保金及时支付，给予残疾人资金支持，提高残疾人的满意度，支持有能力的残疾人就业。</w:t>
            </w:r>
          </w:p>
        </w:tc>
      </w:tr>
      <w:tr>
        <w:tblPrEx>
          <w:tblCellMar>
            <w:top w:w="0" w:type="dxa"/>
            <w:left w:w="108" w:type="dxa"/>
            <w:bottom w:w="0" w:type="dxa"/>
            <w:right w:w="108" w:type="dxa"/>
          </w:tblCellMar>
        </w:tblPrEx>
        <w:trPr>
          <w:trHeight w:val="224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xml:space="preserve"> 残疾人就业保障金，是指在实施分散按比例安排残疾人就业的地区，凡安排残疾人达不到省、自治区、直辖市人民政府规定比例的机关、团体、企业、事业单位和城乡集体经济组织，根据地方相关法规的规定，按照年度差额人数和上年度本地区职工年平均工资计算交纳用于残疾人就业的专项资金。因此，每年都会及时支付残保金，用于保障有能力的残疾人积极就业</w:t>
            </w:r>
            <w:r>
              <w:rPr>
                <w:rFonts w:hint="eastAsia" w:ascii="宋体" w:hAnsi="宋体" w:eastAsia="宋体" w:cs="宋体"/>
                <w:color w:val="auto"/>
                <w:kern w:val="0"/>
                <w:sz w:val="18"/>
                <w:szCs w:val="18"/>
                <w:lang w:eastAsia="zh-CN"/>
              </w:rPr>
              <w:t>。</w:t>
            </w:r>
          </w:p>
          <w:p>
            <w:pPr>
              <w:widowControl/>
              <w:spacing w:line="240" w:lineRule="exact"/>
              <w:jc w:val="center"/>
              <w:rPr>
                <w:rFonts w:hint="default"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9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rPr>
            </w:pPr>
          </w:p>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继续加强对残保金的使用，及时支付，保障残疾人工作有序开展，提高残疾人满意度，积极承担社会责任。</w:t>
            </w:r>
          </w:p>
          <w:p>
            <w:pPr>
              <w:widowControl/>
              <w:spacing w:line="240" w:lineRule="exact"/>
              <w:jc w:val="center"/>
              <w:rPr>
                <w:rFonts w:hint="default" w:ascii="宋体" w:hAnsi="宋体" w:eastAsia="宋体" w:cs="宋体"/>
                <w:kern w:val="0"/>
                <w:sz w:val="18"/>
                <w:szCs w:val="18"/>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NmQzNTI0ZjQyYWY4NDI0ODQ4MjFlYTcyZDRiNjIifQ=="/>
  </w:docVars>
  <w:rsids>
    <w:rsidRoot w:val="66AD6379"/>
    <w:rsid w:val="1A3B73DF"/>
    <w:rsid w:val="22A86397"/>
    <w:rsid w:val="309F7847"/>
    <w:rsid w:val="66AD6379"/>
    <w:rsid w:val="68176531"/>
    <w:rsid w:val="6B3F1822"/>
    <w:rsid w:val="7338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935</Words>
  <Characters>1014</Characters>
  <Lines>0</Lines>
  <Paragraphs>0</Paragraphs>
  <TotalTime>319</TotalTime>
  <ScaleCrop>false</ScaleCrop>
  <LinksUpToDate>false</LinksUpToDate>
  <CharactersWithSpaces>1040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2022-02-24T00:37:00Z</dcterms:created>
  <dc:creator>。。。。</dc:creator>
  <cp:lastModifiedBy>。。。。</cp:lastModifiedBy>
  <cp:lastPrinted>2022-03-11T00:52:00Z</cp:lastPrinted>
  <dcterms:modified xsi:type="dcterms:W3CDTF">2022-07-28T09:08:55Z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EBE2500AD79F4314AD6806766DB8784A</vt:lpwstr>
  </property>
</Properties>
</file>