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cs="宋体"/>
          <w:b/>
          <w:bCs/>
          <w:sz w:val="44"/>
          <w:szCs w:val="44"/>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2026年大同市“五一”群众文化活动统计表</w:t>
      </w:r>
    </w:p>
    <w:bookmarkEnd w:id="0"/>
    <w:tbl>
      <w:tblPr>
        <w:tblStyle w:val="13"/>
        <w:tblW w:w="153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3" w:type="dxa"/>
          <w:bottom w:w="0" w:type="dxa"/>
          <w:right w:w="23" w:type="dxa"/>
        </w:tblCellMar>
      </w:tblPr>
      <w:tblGrid>
        <w:gridCol w:w="590"/>
        <w:gridCol w:w="1343"/>
        <w:gridCol w:w="1664"/>
        <w:gridCol w:w="4956"/>
        <w:gridCol w:w="2538"/>
        <w:gridCol w:w="1406"/>
        <w:gridCol w:w="1457"/>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3" w:type="dxa"/>
            <w:bottom w:w="0" w:type="dxa"/>
            <w:right w:w="23" w:type="dxa"/>
          </w:tblCellMar>
        </w:tblPrEx>
        <w:trPr>
          <w:trHeight w:val="669" w:hRule="atLeast"/>
          <w:tblHeader/>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序号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市（县、区)</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活动名称</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活动内容</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活动时间</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活动地点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主办单位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w w:val="100"/>
                <w:kern w:val="0"/>
                <w:sz w:val="21"/>
                <w:szCs w:val="21"/>
                <w:u w:val="none"/>
                <w:lang w:val="en-US" w:eastAsia="zh-CN" w:bidi="ar"/>
              </w:rPr>
              <w:t>承办单位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27"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“雁门探塞·文明汇流”之弩机探文明活动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以汉至北魏平城时期的青铜弩机为原型，聚焦古代兵器的精巧结构与晋北边塞要冲的军事文化背景。为参与者普及简化版弩机模型，通过拼装了解弩机各部件的作用，感受古代机械设计的智慧。</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74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“雁门探塞·文明汇流”之瓦当见文明活动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聚焦“单于和亲”“平城”等文字瓦当，呈现农耕文明与游牧文明在晋北大地交融共生的历史脉络。以非遗螺钿工艺复刻瓦当纹样，将完成的作品嵌入可发光的装饰相框中，直观感受大同地域文化中“融合”的独特魅力与传统工艺的匠心之美。</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26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北魏纹饰手工作坊——“莲”结古今：莲花灯活动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从莲花纹样入手，运用扭扭棒进行立体造型，观察馆藏文物中莲花纹的不同形态，理解其如何从自然形态升华为艺术与信仰的符号，并将其转化为一盏温馨的莲花小夜灯。</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2026年5月3日</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977"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北魏纹饰手工作坊——“蔓”延不息：北魏忍冬纹拓印活动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依托馆藏文物，聚焦忍冬纹的曲线与缠连结构，采用吹塑板雕刻与手工拓印技艺，引导参与者将这一经典纹样印制于日常使用的帆布包上。通过“雕刻-上墨-印刷”的完整制作流程，让流动的纹样在布面上重现，成为可携带、可使用的文化印记。</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2026年5月4日</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1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丝路“寻珍记”之“蓝缥溢彩 丝路流芳”活动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通过使用裂纹膏及马克笔制作仿北魏蓝色玻璃器，体验文化传承与信仰，见证平城昔日的国际地位，折射出1500年前令人惊叹的工艺水准与矢志不渝的匠人精神。</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明堂公园</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大同市博物馆</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北朝博物馆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27"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丝路“寻珍记”之“俑跃纸上 丝路相逢”活动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本次活动以北朝博物馆所藏的“骆驼俑”为核心切入点，通过绘制丝路创意画，引导参与者感受中西文化在平城的碰撞与融合，生动再现了平城昔日丝路交往的繁忙景象与多元文化交融的壮阔画卷。</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50"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7</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丝路“寻珍记”之“银币徽光 丝路印记”活动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馆藏波斯银币为切入点，了解平城时期丝绸之路的繁荣盛况及其作为公元5世纪国际大都会的多元文化交融盛景。参与者亲手制作火漆章胸针，模拟古币铸造工艺，在方寸之间锤炼匠心，感受跨越千年的技艺传承与丝路精神。</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2026年5月3日</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17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8</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城市雕塑师：致敬劳动者特别场活动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邀请的一线劳动者群体及其家人，通过社区合作渠道报名，预约入场并享受专场导览。策划“力与美”主题参观路线，重点解读展现“红色展厅”“劳动”等主题雕塑作品，从艺术角度诠释平凡劳动中的伟大与韵律。专场体验“浮雕陶土杯”活动，参与者用陶土在杯坯上压印、雕刻，塑造属于自己职业或生活印记的“浮雕雕塑”。</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大同市雕塑博物馆文化长廊</w:t>
            </w:r>
          </w:p>
        </w:tc>
        <w:tc>
          <w:tcPr>
            <w:tcW w:w="14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tc>
        <w:tc>
          <w:tcPr>
            <w:tcW w:w="13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4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9</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每月一画：节日主题绘画活动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根据馆内雕塑，结合五一节假日主题，选取活动内容，将立体雕塑平面展示绘画。</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w:t>
            </w:r>
          </w:p>
        </w:tc>
        <w:tc>
          <w:tcPr>
            <w:tcW w:w="14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80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10</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未来之手：青年艺术拼贴活动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我手中未来的形状”为题，邀请本馆青年艺术家或艺术教师主持，使用废旧金属零件、电子元件、布料、木材边角料等生活“废料”作为主要材料，进行概念讨论，综合材料拼贴雕塑创作。创作完成的拼贴雕塑作品将在年底博物馆微展览。</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2026年5月4日</w:t>
            </w:r>
          </w:p>
        </w:tc>
        <w:tc>
          <w:tcPr>
            <w:tcW w:w="14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大同市雕塑博物馆文化长廊</w:t>
            </w:r>
          </w:p>
        </w:tc>
        <w:tc>
          <w:tcPr>
            <w:tcW w:w="14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tc>
        <w:tc>
          <w:tcPr>
            <w:tcW w:w="13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大同市雕塑博物馆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10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11</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立夏塑新：植物    拓印雕塑画活动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立夏节气为主题，采集当季植物叶片与花瓣，参与者将其按压在陶泥上留下自然纹理，再通过石膏翻模制成浮雕雏形，最后结合陶泥进行立体塑形，把平面植物印记转化为三维雕塑画，感受自然肌理与雕塑艺术的结合。</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2026年5月5日</w:t>
            </w:r>
          </w:p>
        </w:tc>
        <w:tc>
          <w:tcPr>
            <w:tcW w:w="14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85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大同市辽金文化艺术博物院</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忠义传千秋，祈福迎安康——五一关帝庙祈福纳祥活动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举行简约庄重的开庙祈福仪式，祈求国泰民安、游客顺遂，拉开整场活动序幕，吸引游客参与观礼，感受传统祈福文化的庄严。</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大同关帝庙</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大同市辽金文化艺术博物院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大同市大瑞文化传媒有限责任公司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32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13</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匠心传承·享研学体验周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期间，游客不仅可以亲手参与斗栱拼接，感受古代木构建筑的精妙智慧，还能体验壁画绘制与修复工艺，更有非遗面塑手作环节，在指尖捏塑中领悟传统民俗的生动气韵。通过这一系列互动研学项目，让每一位到访者在动手实践中收获一段有温度、有记忆的深度文化之旅，感受华严寺的深厚底蕴。</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大同华严寺</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华严学社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90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14</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大同市城墙保护中心</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云端穿越千年，探秘大同城墙</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劳动节当天，大同城墙遗址陈列馆将于上午10点推出抖音线上直播活动，专业讲解员带领观众“云端”游览，介绍明代城砖、攻城器械等特色文物背后的故事，全程以沉浸式讲解呈现大同城墙的千年历史与戍边文化，让观众足不出户感受历史魅力。</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2026年5月1日上午10：00</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大同城墙遗址陈列馆</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大同市文物安全监测中心（大同市城墙保护中心）</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大同市文物安全监测中心（大同市城墙保护中心）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5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15</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聆听城墙心跳，感受戍边文化</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专业讲解员带领游客深度了解城墙防御体系与戍边文化，通过沙盘模型、VR眼镜等互动体验致敬古今劳动者，线上线下联动感受历史与匠心的交融。</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2026年5月1日下午15：00</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98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16</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善化寺直播活动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通过线上直播活动，介绍善化寺的历史沿革、文物遗存与文化价值，让更多热爱古建筑与传统文化的游客感受到大同悠久的历史文化底蕴。活动时间为5月1日至5月3日，每日两场直播，上下午各一场，每场一小时。5月4日至5月5日，每日一场直播，每场一小时。</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善化寺</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2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17</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九龙壁直播活动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直播活动将详细介绍大同九龙壁的历史沿革、建筑格局及文化艺术价值，为游客展示古建雕塑之美，从而起到良好的宣传效果，展示大同悠久的历史文化底蕴。线上直播在节假日期间每日一场，每场一小时。</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九龙壁</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06"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18</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府文庙文化讲堂</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通过研讨《论语》中儒家的教育理念、《大学》的修身之道，让大家在优秀的传统文化典籍中汲取应对现代生活的营养与力量。</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2026年5月2日、5月7日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文庙明伦堂</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国学研究院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24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19</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府文庙艺术展览</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通过展示大同府文庙系列作品、大美大同系列作品，让游客增加对大同府文庙与大同这座城市的了解与文化认同。</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2026年5月1日-7日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文庙敬一亭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国学研究院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3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府文庙成童礼</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文庙成童礼是中国古代贵族为教育子女所行的一种传统礼仪，是孩子告别童年、感恩立志、正式进入少年时代的标志。作为儒家文化中重要的成长礼仪，它旨在让孩子“知礼明义，感恩立志”。</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2026年4月底-5月初</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文庙大成殿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月台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国学研究院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80"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21</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府文庙义务讲解</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“义务讲解”是为大众打开文化之门的暖心窗口，通过专业的志愿讲解，游客能更深入地触摸到儒学文化的脉搏。</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国学研究院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24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22</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府文庙文创展示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展示内容为文庙文创明信片、文庙历代状元榜及文庙状元贴等。</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文庙敬一亭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大同市古建筑保护研究院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府文庙</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国学研究院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41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23</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楮墨生辉：《大同市图书馆北朝珍本文献再造丛书》特展</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充分利用文献典籍，将第一期丛书成果转化为可执行、有亮点、有深度的文化活动，重点并置展示《水经注》清乾隆励志书屋本、明万历文枢堂本、清武英殿聚珍本，直观呈现字体、版式、批注差异。同时，用流程图展示从“日本早稻田大学、国立公文书馆内阁文库等藏本”到“大同市图书馆再造本”的旅程，彰显项目国际视野与抢救性保护意义。</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2026年4月23日-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大同市图书馆北魏文献馆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大同市图书馆（大同市少儿图书馆）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大同市图书馆（大同市少儿图书馆）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4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24</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公益电影放映活动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充分利用市图书现有资源，选取优秀影片丰富广大市民读者的假期生活。</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大同市图书馆报告一厅</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大同市图书馆（大同市少儿图书馆）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大同市图书馆（大同市少儿图书馆）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26"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25</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书画作品展</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马家小村将举办10 场系列美术展，漫步北魏鹿苑故地，于田园间赏丹青妙笔，体验传统与现代碰撞、乡土与艺术共生的魅力，解锁乡村文旅新体验。</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2026年4月30日-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马家小村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4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26</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非遗研学活动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大同市文化馆非遗展厅将开展5场非遗研学活动。由非遗传承人现场授课，结合展品讲解与手工实践，沉浸式体验大同传统技艺，让青少年在动手间感悟古都文脉，传承非遗匠心。</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2026年4月30日-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文化馆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非遗展厅</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806"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27</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“凝聚新力量 筑梦新时代”庆祝中国共产党成立105周年书画展</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为隆重庆祝中国共产党成立105周年，市委统战部指导大同市新的社会阶层人士联谊会举办全省新的社会阶层人士“凝聚新力量 筑梦新时代”庆祝中国共产党成立105周年书画展。</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2026年4月28日-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大同市美术馆一号展厅</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中共大同市委统战部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01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28</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春日绘趣·手工创意画公教活动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春天为创作主题，带领参与者运用彩笔、卡纸、黏土等多种材料进行创意绘画创作。在老师指导下，大家可自由发挥想象力，将春日花草、暖阳、微风等元素融入画作，在动手实践中感受艺术魅力，用色彩与线条描绘心中的春天，体验手工绘画的乐趣。</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2026年5月1日15：00-17：00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70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29</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春风铃语·创意风铃手工制作活动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围绕春日主题开展风铃DIY公教活动，提供彩纸、木片、铃铛、丝带等丰富材料，指导参与者设计制作专属春日风铃。大家可结合春日意象进行装饰，裁剪、拼接、悬挂，亲手打造造型别致的风铃，在动手过程中体验传统手工与创意设计的结合。</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2026年5月2日15：00-</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17：00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97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30</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童守文博·向阳花小小讲解员盲盒手作感恩活动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专为大同市向阳花小小讲解员团队打造感恩手作活动，以抽盲盒手作为核心形式，感谢小讲解员们为大同文博事业的辛勤付出。让小讲解员们在趣味制作中收获快乐，用手作致敬文化传承，致敬这群可爱的文化守护者，铭记他们对文博推广的贡献。</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2026年5月3日15：00-</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17：00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17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31</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古韵匠心·藻井纹样扇子制作活动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传统藻井纹样为灵感，开展扇子手工制作公教活动。讲解藻井文化与艺术特色，指导参与者在扇面绘制、装饰经典藻井图案，搭配彩绘、粘贴等工艺，将传统美学融入扇面创作，感受中华传统建筑美学，传承传统文化，体验非遗手工的独特魅力。</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2026年5月4日15：00-</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17：00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257"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32</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艺绘风尚·帆布包创意手绘活动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开展帆布包手绘公教活动，以春日、自然、文化等为创作方向，提供纯白帆布包与专业绘画颜料。参与者可自由设计图案，将喜爱的元素绘制在包身，打造独一无二的个性帆布包。在手绘过程中激发艺术创造力，感受实用与艺术结合的乐趣。</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2026年5月5日15：00-</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17：00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64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33</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艺影时光·五一公益观影活动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期间，大同市美术馆特别推出免费公益观影活动，精选适合全年龄段观看的合家欢、励志类等影片。活动面向市民免费开放，营造轻松舒适的观影环境，让大家在欣赏精彩影片的同时，感受艺术与文化熏陶，丰富假期精神文化生活。</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9：30-11：30</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14：40-16：40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大同市美术馆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64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34</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大同市文化艺术中心</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魏碑拓片展览</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通过开展系列主题活动，传承中华优秀传统文化，弘扬魏碑书法艺术，提升区域文化美誉度，丰富群众五一假期精神文化生活，把文化惠民、文旅赋能作为践行正确政绩观的具体实践，实现“以文润心、以景怡情、以乐惠民”的活动目标，切实把为民服务的政绩观体现在群众的获得感、幸福感之中。</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原展览馆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大同市文化艺术中心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大同市文化艺术中心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368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35</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（8项）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古城纯阳宫古风非遗市集活动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1.非遗全覆盖：汇聚全国各地特色非遗美食、非遗文创，非遗传承人现场坐镇，彰显传统文化底蕴；2.演艺式售卖：打破常规摊位模式，商户全程现场技艺表演，边演边卖、打造互动体验；3.全古风沉浸：所有商户、表演者统一身着古风卖货郎/传统匠人服饰，化身古风NPC，融入古城古建场景，打造穿越式游玩体验；4.互动强参与：游客可近距离观赏、体验非遗技艺，与古风NPC趣味互动，实现“观赏+体验+消费+打卡”一站式游玩。</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2026年4月30日-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5月4日</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每日9：00-21：00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纯阳宫</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春晚削面哥杨帅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文化传媒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554"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36</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（8项）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寻迹大同古韵·潮游平城风华活动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为引爆鼓楼东、西街五一假期流量，打造城市新热点，助力平城文旅产业高质量发展，通过固定点位演绎＋流动巡游，以三位一体模式创新，融合国潮巡游，非遗表演与国潮电音，覆盖全年龄段，打造视听盛宴；演绎与商业闭环，巡游引流至核心商圈，市集留客促销费，实现演绎与商业的价值共生；沉浸式互动升级，演员全程带入角色，与游客近距离趣味互动，增强参与感与记忆点。</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16：00-18：00</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19：00-21：00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关帝庙广场—和阳街</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—鼓楼—纯阳宫广场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—清远街</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人民政府</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大同梦航文化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88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37</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“魏都风华·古城新韵”五一文艺演出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深度融合北魏文化与现代城市风采，通过多元艺术形式，展现魏都从历史深处走来、向时代新程迈进的独特魅力，为广大市民游客献上一场兼具文化厚度、劳动温度与时代气度的视听盛宴，共庆五一劳动节，共赏古城新风采。</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2026年4月27日、28日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代王府门前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振华街道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359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38</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艺培机构文艺展演</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围绕“五一”假期文旅消费场景，联动辖区优质艺培机构，在鼓楼东、西街开展系列沉浸式街头艺术展演，涵盖双排电子琴演奏、精品舞蹈展示、萨克斯独奏等多元艺术形式，为市民游客打造可赏、可听、可互动的文旅体验，助力古城文旅业态提质升级。</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鼓楼东、西街</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九月双排键乐器机构</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晋丝韵乐器机构</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蔚蓝空间音乐培训机构</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欧韵音乐培训机构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065"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39</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平城区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（8项）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桥西社区、城北社区联合举办五一文艺表演</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桥西社区、城北社区联合举办五一文艺表演</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桥西社区、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城北社区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卧虎湾街道</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桥西社区、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城北社区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62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40</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华煜艺术团演出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华煜艺术团演出</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五州帝景养老服务中心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清远街道</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五州帝景养老服务中心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96"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41</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老年太极拳表演</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老年太极拳表演</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清远西街社区服务中心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清远街道</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清远西街社区服务中心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813"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42</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高速路口志愿服务活动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为来同游客提供路况信息、旅游指南等，并融入文旅宣传等内容。</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御河西路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高速口</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御河街道</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御河街道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096" w:hRule="atLeast"/>
          <w:jc w:val="center"/>
        </w:trPr>
        <w:tc>
          <w:tcPr>
            <w:tcW w:w="590" w:type="dxa"/>
            <w:tcBorders>
              <w:top w:val="single" w:color="000000"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43</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（3项）</w:t>
            </w:r>
          </w:p>
        </w:tc>
        <w:tc>
          <w:tcPr>
            <w:tcW w:w="1664"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云冈区读书分享会</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书香润心灵，名师引航程。特邀资深名师亲临，共赴阅读盛宴，品读经典，交流心得，让阅读成为一种生活方式。</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云冈区图书馆希望图书广场分馆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28" w:hRule="atLeast"/>
          <w:jc w:val="center"/>
        </w:trPr>
        <w:tc>
          <w:tcPr>
            <w:tcW w:w="590"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44</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云冈区"声启书扉·心向璀璨"朗诵会</w:t>
            </w:r>
          </w:p>
        </w:tc>
        <w:tc>
          <w:tcPr>
            <w:tcW w:w="4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“声启书扉”将朗诵的声音比作打开书籍之门的钥匙，“心向璀璨”则寓意通过阅读与表达，让心灵走向光明与卓越。名字充满希望感，适合青少年读书朗诵活动，传递“以声为引，以书为光”的成长信念。</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云冈区图书馆希望图书广场分馆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036" w:hRule="atLeast"/>
          <w:jc w:val="center"/>
        </w:trPr>
        <w:tc>
          <w:tcPr>
            <w:tcW w:w="590" w:type="dxa"/>
            <w:tcBorders>
              <w:top w:val="single" w:color="auto"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45</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“寻根北魏文脉</w:t>
            </w:r>
            <w:r>
              <w:rPr>
                <w:rStyle w:val="19"/>
                <w:rFonts w:hint="eastAsia" w:ascii="仿宋_GB2312" w:hAnsi="仿宋_GB2312" w:eastAsia="仿宋_GB2312" w:cs="仿宋_GB2312"/>
                <w:b w:val="0"/>
                <w:bCs w:val="0"/>
                <w:sz w:val="21"/>
                <w:szCs w:val="21"/>
                <w:lang w:val="en-US" w:eastAsia="zh-CN" w:bidi="ar"/>
              </w:rPr>
              <w:t>・</w:t>
            </w:r>
            <w:r>
              <w:rPr>
                <w:rStyle w:val="20"/>
                <w:rFonts w:hint="eastAsia" w:ascii="仿宋_GB2312" w:hAnsi="仿宋_GB2312" w:eastAsia="仿宋_GB2312" w:cs="仿宋_GB2312"/>
                <w:b w:val="0"/>
                <w:bCs w:val="0"/>
                <w:sz w:val="21"/>
                <w:szCs w:val="21"/>
                <w:lang w:val="en-US" w:eastAsia="zh-CN" w:bidi="ar"/>
              </w:rPr>
              <w:t>共促民族交融”交流交融活动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为推动文旅深度融合与区域协同发展，呼和浩特市和林格尔县与大同市云冈区立足北魏南迁历史脉络与中华民族多元一体化格局定位，深挖历史文化内涵，强化跨区域文化协同、非遗活态传承、文旅资源联动、市场共建共享，以区域合作赋能高质量发展，开展民族文化交流交融活动。</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2026年5月6日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山西省大同市云冈区杨家窑村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云冈区文化和旅游局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和林格尔县委统战部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96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46</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（6项）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云州区2026年—“古韵云州.活力舞韵”广场舞大赛</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组织全区各文艺舞蹈队伍进行广场舞初赛评比，评比后推送至市里参加复赛。</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2026年5月7日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云州区体育馆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大同市云州区区委宣传部</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8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47</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“火山觉醒.音浪赴约”-乐队专场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用摇滚、流行、经典曲目点燃现场氛围，增加游客凝聚力与现场互动，带给游客听觉盛宴。</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2026年5月1日-3日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金山景区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狼窝山景区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金山水文化旅游开发有限公司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金山水文化旅游开发有限公司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0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48</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“舞韵华章，乐享五一”文艺表演</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组织星跃舞蹈队、星辉艺术团、老年大学文艺队在狼窝山景区进行舞蹈、独唱、戏曲等表演。</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2026年5月2日-4日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云州区狼窝山景区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大同市云州区文化和旅游局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911"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49</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于家寨·湖岸露营烧烤夜</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于家寨度假村依托得天独厚的湖岸自然景观，结合“山有湖度假酒店”的高品质住宿资源，推出限时主题体验活动——“湖岸露营烧烤夜”。为城市家庭、朋友聚会及企业团建提供一场别具一格的户外微度假体验。</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2026年4月25日-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云州区于家寨度假村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山西纳川旅游文化有限公司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山西纳川旅游文化有限公司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218"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50</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花漾黄花·趣享五一——黄花小镇春日花园派对</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假期黄花小镇依托田园风光、亲子游玩、乡村休闲等多元文旅资源。本次花园派对以小镇为核心融合春游互动、美食、演艺、研学等多元体验，打造沉浸式春日休闲体验，进一步激活小镇假日文旅消费，吸引周边市民、机场过境游客及亲子家庭，提升黄花小镇文旅知名度与美誉度。</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云州区唐家堡黄花小镇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大同市云州区唐家堡文化旅游发展有限公司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黄花小镇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288"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51</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云州区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（6项）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《乌龙侠梦江湖》沉浸互动演艺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乌龙峡景区全天呈现以燕云十六州为背景，以江湖武侠为主题的互动情景剧，展现古都大同包容开放的文化底蕴。</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打破传统舞台界限，观众与演员一起完成演出。弘扬大同城市的传统文化，宣传大同历史故事，赠送文创礼品宝物。每日演艺：《乌龙峡迎宾礼》、《梦想成针》、《串烧大乌龙》</w:t>
            </w:r>
            <w:r>
              <w:rPr>
                <w:rStyle w:val="21"/>
                <w:rFonts w:hint="eastAsia" w:ascii="仿宋_GB2312" w:hAnsi="仿宋_GB2312" w:eastAsia="仿宋_GB2312" w:cs="仿宋_GB2312"/>
                <w:b w:val="0"/>
                <w:bCs w:val="0"/>
                <w:sz w:val="21"/>
                <w:szCs w:val="21"/>
                <w:lang w:val="en-US" w:eastAsia="zh-CN" w:bidi="ar"/>
              </w:rPr>
              <w:t> </w:t>
            </w:r>
            <w:r>
              <w:rPr>
                <w:rStyle w:val="20"/>
                <w:rFonts w:hint="eastAsia" w:ascii="仿宋_GB2312" w:hAnsi="仿宋_GB2312" w:eastAsia="仿宋_GB2312" w:cs="仿宋_GB2312"/>
                <w:b w:val="0"/>
                <w:bCs w:val="0"/>
                <w:sz w:val="21"/>
                <w:szCs w:val="21"/>
                <w:lang w:val="en-US" w:eastAsia="zh-CN" w:bidi="ar"/>
              </w:rPr>
              <w:t>、《金针儿再爱我一次》、《你才是主角》，以及大型互动游戏《乌龙侠风云》。</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2026年4月1日-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大同市云州区乌龙峡景区</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大同市火山峡谷旅游发展有限责任公司</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大同市火山峡谷旅游发展有限责任公司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8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52</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天镇县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天镇县文旅推广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乡村活动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组织地方特色文艺团体并通过文旅达人开展旅游推广宣传。</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2026年4月25日-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5月10日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天镇县A级景区及乡村旅游景点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天镇县委</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宣传部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天镇县文化和旅游局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622"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53</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（6项）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文化下乡百村行</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送文化、送图书到大泉山景区。</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2026年5月1日-2日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大泉山景区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阳高县图书馆、文化馆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03"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54</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文艺演出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长青街文艺演出团在阳和公园广场表演戏曲、舞蹈等。</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2026年5月1日下午</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阳和公园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06"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55</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文艺演出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老来红合唱团在云林公园表演戏曲、舞蹈等。</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2026年5月1日下午</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云林公园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812"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56</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文艺演出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社区文化艺术团在云林公园表演戏曲、舞蹈等。</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2026年5月2日下午</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云林公园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66"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57</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非遗展演进景区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非遗剧种——二人台进景区展演。</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2026年5月1日-3日每日下午</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守口堡景区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二人台剧种传习中心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826"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58</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非遗展演进景区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非遗剧种——鳌石赛戏进景区演出。</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2026年5月4日-5日每日下午</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守口堡景区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阳高县文化馆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949"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59</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南北村晚大PK</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山西“浑源村晚”和贵州“松桃村晚”，一场南北文化的激情碰撞，秉持友谊第一的原则进行一场南北文化交流与联欢。</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2026年5月3日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浑源神溪</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（暂定）</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人民政府</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943"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60</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“恒山情·武林风”笑傲江湖城互动演艺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四个微型舞台进行古风演绎，同时加入NPC等互动节目。</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恒山景区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恒山风景名胜区管理中心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恒山文旅公司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803"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61</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传统民俗进景区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浑源县动态非遗：车车灯、耍故事、跑旱船、大头娃娃等进景区演出，与游客互动。</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2026年5月1日-3日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恒山游客中心</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悬空寺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浑源县文旅局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9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62</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 “五一州署·梦回盛宴”文化活动</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下午场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14：30-14：35   柳下挽弓·州署奇遇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14：35-15：00  《州署憨将射靶记》</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15：00-15：10   非遗地方剧·王婆寻鸡记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15：20-15：40   知州断案之失火案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15：45-15：50   州署宴乐·琴瑟和鸣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16：00-16：10   浑源非遗扇鼓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16：20-16：30   知州快板·浑源夸不完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16：40-17：00   知州断案致公堂孝子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夜场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19：20-19：30   浑源州署·开衙盛典 小广场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19：40-19：45   柳下挽弓·州署奇遇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19： 50-20：05 《州署憨将射靶记》</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20：05-20：15   非遗地方剧·王婆寻鸡记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20：20-20：25   瑶台踏舞·舞动罗裳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20：30-20：50   知州断案之失火案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20：55-21：00   州署宴乐·琴瑟和鸣     </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21：05-21：25   篝火映长歌·燃情共欢夜</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浑源州署</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浑源州署</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浑源州署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485"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63</w:t>
            </w:r>
          </w:p>
        </w:tc>
        <w:tc>
          <w:tcPr>
            <w:tcW w:w="13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（7项）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浑源古城灯光秀</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3D裸眼辉映古建，民俗神兽跃然壁上。</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恒麓书院广场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浑源县文旅局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805"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64</w:t>
            </w:r>
          </w:p>
        </w:tc>
        <w:tc>
          <w:tcPr>
            <w:tcW w:w="13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w w:val="100"/>
                <w:kern w:val="0"/>
                <w:sz w:val="21"/>
                <w:szCs w:val="21"/>
                <w:u w:val="none"/>
                <w:lang w:val="en-US" w:eastAsia="zh-CN" w:bidi="ar"/>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《祈福·永安》</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实景演艺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永安寺十大明王壁画活化利用，以祈福舞蹈的形式展现。</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永安禅寺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浑源县文旅局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707"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65</w:t>
            </w:r>
          </w:p>
        </w:tc>
        <w:tc>
          <w:tcPr>
            <w:tcW w:w="13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祈福永安灯光秀</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体现浑源县地域文化及永安禅寺建筑特色等经典画面。</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永安禅寺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浑源县文旅局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浑源县文化馆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425"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66</w:t>
            </w:r>
          </w:p>
        </w:tc>
        <w:tc>
          <w:tcPr>
            <w:tcW w:w="134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（5项）</w:t>
            </w:r>
          </w:p>
        </w:tc>
        <w:tc>
          <w:tcPr>
            <w:tcW w:w="16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灵丘县“劳动者之歌”</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迎五一文艺展演</w:t>
            </w:r>
          </w:p>
        </w:tc>
        <w:tc>
          <w:tcPr>
            <w:tcW w:w="4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灵丘县“劳动者之歌”迎五一文艺展演内容丰富，包含激昂合唱、优美舞蹈、管乐合奏、曲艺等精彩节目，热情讴歌劳动精神，歌颂劳动光荣，展现新时代职工昂扬向上的精神风貌。</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2026年4月30日上午</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灵丘县唐河公园广场</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347"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67</w:t>
            </w:r>
          </w:p>
        </w:tc>
        <w:tc>
          <w:tcPr>
            <w:tcW w:w="1343"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免费送戏下乡进乡村</w:t>
            </w:r>
          </w:p>
        </w:tc>
        <w:tc>
          <w:tcPr>
            <w:tcW w:w="4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活动以公益免费、群众喜闻乐见、贴近乡村生活为原则，精选优质戏曲节目，走进各乡镇、行政村，让广大村民在家门口就能享受优质文艺盛宴，助力乡村文化振兴，营造文明和谐、积极向上的乡村文化氛围。</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灵丘县各乡镇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灵丘县罗罗腔</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文化传承发展有限公司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122" w:hRule="exac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68</w:t>
            </w:r>
          </w:p>
        </w:tc>
        <w:tc>
          <w:tcPr>
            <w:tcW w:w="1343"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送文艺进景区</w:t>
            </w:r>
          </w:p>
        </w:tc>
        <w:tc>
          <w:tcPr>
            <w:tcW w:w="4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“五一”期间红石塄秧歌剧团以独特的艺术表现形式展现了当地的风土人情和民俗文化，为景区增添了浓厚的文化氛围，同时也为游客带来新体验和新感受。</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桃花山景区</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灵丘县红石塄秧歌剧团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132"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69</w:t>
            </w:r>
          </w:p>
        </w:tc>
        <w:tc>
          <w:tcPr>
            <w:tcW w:w="134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文艺轻骑兵文化惠民演出</w:t>
            </w:r>
          </w:p>
        </w:tc>
        <w:tc>
          <w:tcPr>
            <w:tcW w:w="4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五一”期间为了丰富基层群众精神文化生活，打通公共文化服务“最后一公里”，传承弘扬中华优秀传统文化、红色文化和新时代文明风尚，切实满足农村群众日益增长的精神文化需求，以短小精悍、贴近群众、形式多样的文艺演出，为乡村群众送去精神食粮，助力乡村文化振兴。</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灵丘县各乡镇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灵丘县百灵鸟明星艺术团</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灵丘县思雨文化传媒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2977"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70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（5项）</w:t>
            </w:r>
          </w:p>
        </w:tc>
        <w:tc>
          <w:tcPr>
            <w:tcW w:w="166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实景剧演出</w:t>
            </w:r>
          </w:p>
        </w:tc>
        <w:tc>
          <w:tcPr>
            <w:tcW w:w="4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 五一”期间在乔沟广场举行演出：</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情景剧《首战平型关》以平型关战役为背景，真实再现了中国共产党领导的八路军在当地百姓的配合下抗击日寇、取得首战胜利的历史场景。</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大型音乐舞剧《烽火平型关》，演员们通过生动的表演和震撼的舞台效果，将观众带回那个烽火连天的年代。此次演出不仅是对革命先烈的深切缅怀，更是对伟大抗战精神的传承与弘扬。</w:t>
            </w:r>
          </w:p>
        </w:tc>
        <w:tc>
          <w:tcPr>
            <w:tcW w:w="2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2026年5月1日-5日</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灵丘县平型关大捷乔沟遗址广场</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灵丘县百灵鸟明星艺术团</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灵丘县思雨文化传媒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575"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71</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（2项）</w:t>
            </w: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“中国梦  劳动美”广灵县五一专场演出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以“中国梦  劳动美”为主题，精心编排、组织文艺节目12个，内容包括歌曲、舞蹈、情景剧等正能量文艺演出，慰问一线劳动群众，同时邀请全县劳模观演。</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剪纸文化广场</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广灵县总工会</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 xml:space="preserve">广灵县文化馆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Ex>
        <w:trPr>
          <w:trHeight w:val="1748" w:hRule="atLeast"/>
          <w:jc w:val="center"/>
        </w:trPr>
        <w:tc>
          <w:tcPr>
            <w:tcW w:w="5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72</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_GB2312" w:hAnsi="仿宋_GB2312" w:eastAsia="仿宋_GB2312" w:cs="仿宋_GB2312"/>
                <w:b w:val="0"/>
                <w:bCs w:val="0"/>
                <w:i w:val="0"/>
                <w:iCs w:val="0"/>
                <w:color w:val="000000"/>
                <w:sz w:val="21"/>
                <w:szCs w:val="21"/>
                <w:u w:val="none"/>
              </w:rPr>
            </w:pPr>
          </w:p>
        </w:tc>
        <w:tc>
          <w:tcPr>
            <w:tcW w:w="1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广灵文旅推荐官达人推广</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招募网络达人10名，以直播形式现场推荐广灵非遗、美食等；以视频形式推荐广灵人文风光、旅游景点等，让更多人了解广灵地域文化。</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2026年5月1日-10日</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广灵县剪纸文化广场及县域范围内各景点等</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广灵县文化和旅游局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100"/>
                <w:kern w:val="0"/>
                <w:sz w:val="21"/>
                <w:szCs w:val="21"/>
                <w:u w:val="none"/>
                <w:lang w:val="en-US" w:eastAsia="zh-CN" w:bidi="ar"/>
              </w:rPr>
              <w:t>广灵县文化馆</w:t>
            </w:r>
            <w:r>
              <w:rPr>
                <w:rFonts w:hint="eastAsia" w:ascii="仿宋_GB2312" w:hAnsi="仿宋_GB2312" w:eastAsia="仿宋_GB2312" w:cs="仿宋_GB2312"/>
                <w:b w:val="0"/>
                <w:bCs w:val="0"/>
                <w:i w:val="0"/>
                <w:iCs w:val="0"/>
                <w:color w:val="000000"/>
                <w:w w:val="1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w w:val="100"/>
                <w:kern w:val="0"/>
                <w:sz w:val="21"/>
                <w:szCs w:val="21"/>
                <w:u w:val="none"/>
                <w:lang w:val="en-US" w:eastAsia="zh-CN" w:bidi="ar"/>
              </w:rPr>
              <w:t>媒体网红达人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b/>
          <w:bCs/>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sectPr>
          <w:footerReference r:id="rId3" w:type="default"/>
          <w:type w:val="continuous"/>
          <w:pgSz w:w="16838" w:h="11906" w:orient="landscape"/>
          <w:pgMar w:top="1417" w:right="1134" w:bottom="1417" w:left="1134"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2"/>
        <w:rPr>
          <w:rFonts w:hint="eastAsia"/>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right="0" w:rightChars="0" w:firstLine="280" w:firstLineChars="100"/>
        <w:jc w:val="left"/>
        <w:textAlignment w:val="auto"/>
        <w:outlineLvl w:val="9"/>
        <w:rPr>
          <w:rFonts w:hint="eastAsia" w:ascii="仿宋_GB2312" w:hAnsi="仿宋_GB2312" w:eastAsia="仿宋_GB2312" w:cs="仿宋_GB2312"/>
          <w:lang w:val="en-US" w:eastAsia="zh-CN"/>
        </w:rPr>
        <w:sectPr>
          <w:footerReference r:id="rId4" w:type="default"/>
          <w:type w:val="continuous"/>
          <w:pgSz w:w="11906" w:h="16838"/>
          <w:pgMar w:top="1134" w:right="1417" w:bottom="1134" w:left="1417"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仿宋_GB2312" w:hAnsi="仿宋_GB2312" w:eastAsia="仿宋_GB2312" w:cs="仿宋_GB2312"/>
          <w:b w:val="0"/>
          <w:bCs w:val="0"/>
          <w:color w:val="auto"/>
          <w:spacing w:val="0"/>
          <w:sz w:val="28"/>
          <w:szCs w:val="28"/>
        </w:rPr>
        <w:t>大同市文旅产业高质量发展领导小组办公室</w:t>
      </w:r>
      <w:r>
        <w:rPr>
          <w:rFonts w:hint="eastAsia" w:ascii="仿宋_GB2312" w:hAnsi="仿宋_GB2312" w:eastAsia="仿宋_GB2312" w:cs="仿宋_GB2312"/>
          <w:b w:val="0"/>
          <w:bCs w:val="0"/>
          <w:color w:val="auto"/>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52705</wp:posOffset>
                </wp:positionV>
                <wp:extent cx="5739765" cy="635"/>
                <wp:effectExtent l="0" t="6350" r="635" b="12065"/>
                <wp:wrapNone/>
                <wp:docPr id="16" name="直接连接符 16"/>
                <wp:cNvGraphicFramePr/>
                <a:graphic xmlns:a="http://schemas.openxmlformats.org/drawingml/2006/main">
                  <a:graphicData uri="http://schemas.microsoft.com/office/word/2010/wordprocessingShape">
                    <wps:wsp>
                      <wps:cNvCnPr/>
                      <wps:spPr>
                        <a:xfrm>
                          <a:off x="0" y="0"/>
                          <a:ext cx="5739765"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85pt;margin-top:4.15pt;height:0.05pt;width:451.95pt;z-index:251661312;mso-width-relative:page;mso-height-relative:page;" filled="f" stroked="t" coordsize="21600,21600" o:gfxdata="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c6qG1AAAAAUB&#10;AAAPAAAAAAAAAAEAIAAAACIAAABkcnMvZG93bnJldi54bWxQSwECFAAUAAAACACHTuJA+EyGCOYB&#10;AACzAwAADgAAAAAAAAABACAAAAAjAQAAZHJzL2Uyb0RvYy54bWxQSwUGAAAAAAYABgBZAQAAewUA&#10;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pacing w:val="0"/>
          <w:sz w:val="28"/>
          <w:szCs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451485</wp:posOffset>
                </wp:positionV>
                <wp:extent cx="5758815" cy="635"/>
                <wp:effectExtent l="0" t="7620" r="6985" b="10795"/>
                <wp:wrapNone/>
                <wp:docPr id="6" name="直接连接符 6"/>
                <wp:cNvGraphicFramePr/>
                <a:graphic xmlns:a="http://schemas.openxmlformats.org/drawingml/2006/main">
                  <a:graphicData uri="http://schemas.microsoft.com/office/word/2010/wordprocessingShape">
                    <wps:wsp>
                      <wps:cNvCnPr/>
                      <wps:spPr>
                        <a:xfrm>
                          <a:off x="0" y="0"/>
                          <a:ext cx="557784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35.55pt;height:0.05pt;width:453.45pt;z-index:251662336;mso-width-relative:page;mso-height-relative:page;" filled="f" stroked="t" coordsize="21600,21600" o:gfxdata="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hn9ZtUAAAAGAQAADwAA&#10;AAAAAAABACAAAAAiAAAAZHJzL2Rvd25yZXYueG1sUEsBAhQAFAAAAAgAh07iQIdRA3TgAQAApwMA&#10;AA4AAAAAAAAAAQAgAAAAJAEAAGRycy9lMm9Eb2MueG1sUEsFBgAAAAAGAAYAWQEAAHY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 w:val="0"/>
          <w:bCs w:val="0"/>
          <w:color w:val="auto"/>
          <w:spacing w:val="0"/>
          <w:sz w:val="28"/>
          <w:szCs w:val="28"/>
          <w:lang w:val="en-US" w:eastAsia="zh-CN"/>
        </w:rPr>
        <w:t xml:space="preserve">    2026年4月16日印发</w:t>
      </w:r>
    </w:p>
    <w:p>
      <w:pPr>
        <w:rPr>
          <w:rFonts w:hint="eastAsia" w:ascii="仿宋_GB2312" w:hAnsi="仿宋_GB2312" w:eastAsia="仿宋_GB2312" w:cs="仿宋_GB2312"/>
          <w:lang w:val="en-US" w:eastAsia="zh-CN"/>
        </w:rPr>
      </w:pPr>
    </w:p>
    <w:sectPr>
      <w:footerReference r:id="rId5" w:type="default"/>
      <w:type w:val="continuous"/>
      <w:pgSz w:w="16838" w:h="11906" w:orient="landscape"/>
      <w:pgMar w:top="1417" w:right="1134" w:bottom="1417" w:left="1134"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穝灿砰">
    <w:altName w:val="yyb"/>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Nimbus Roman No9 L">
    <w:altName w:val="Segoe Print"/>
    <w:panose1 w:val="00000000000000000000"/>
    <w:charset w:val="00"/>
    <w:family w:val="auto"/>
    <w:pitch w:val="default"/>
    <w:sig w:usb0="00000000" w:usb1="00000000" w:usb2="00000000" w:usb3="00000000" w:csb0="00000000" w:csb1="00000000"/>
  </w:font>
  <w:font w:name="AMGDT">
    <w:altName w:val="Vrinda"/>
    <w:panose1 w:val="020004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yyb">
    <w:panose1 w:val="020B0200000000000000"/>
    <w:charset w:val="86"/>
    <w:family w:val="auto"/>
    <w:pitch w:val="default"/>
    <w:sig w:usb0="20000083" w:usb1="10000000" w:usb2="00000016" w:usb3="00000000" w:csb0="60060107"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Pf6E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l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Pf6Em4AQAAUAMAAA4AAAAAAAAAAQAgAAAAHwEAAGRycy9lMm9Eb2MueG1sUEsFBgAAAAAGAAYA&#10;WQEAAEk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DAwMTI4YjYzZTQwNzQyMDhiN2VhZGI5OWFmNGEifQ=="/>
  </w:docVars>
  <w:rsids>
    <w:rsidRoot w:val="00000000"/>
    <w:rsid w:val="0B6E2246"/>
    <w:rsid w:val="0EE50288"/>
    <w:rsid w:val="13F3B603"/>
    <w:rsid w:val="16F56C0B"/>
    <w:rsid w:val="17463BEB"/>
    <w:rsid w:val="17972112"/>
    <w:rsid w:val="17CD0CFF"/>
    <w:rsid w:val="1A206CCE"/>
    <w:rsid w:val="1ABB9C34"/>
    <w:rsid w:val="1AFFAC87"/>
    <w:rsid w:val="1B4B3067"/>
    <w:rsid w:val="1BDFEAC7"/>
    <w:rsid w:val="1BED96B0"/>
    <w:rsid w:val="1CB7DA45"/>
    <w:rsid w:val="1D5F5A06"/>
    <w:rsid w:val="1E7D946A"/>
    <w:rsid w:val="1FBD2A06"/>
    <w:rsid w:val="20BB11A5"/>
    <w:rsid w:val="22B5678E"/>
    <w:rsid w:val="279F4525"/>
    <w:rsid w:val="27EC960A"/>
    <w:rsid w:val="2AF72B1B"/>
    <w:rsid w:val="2BFED161"/>
    <w:rsid w:val="2CCF934B"/>
    <w:rsid w:val="2D7BAF43"/>
    <w:rsid w:val="2DDA73EE"/>
    <w:rsid w:val="2DF1BEF9"/>
    <w:rsid w:val="2EFF35AB"/>
    <w:rsid w:val="2FBF20F8"/>
    <w:rsid w:val="2FEBD857"/>
    <w:rsid w:val="2FEE89F8"/>
    <w:rsid w:val="2FFACD58"/>
    <w:rsid w:val="2FFD8CF6"/>
    <w:rsid w:val="32C47EE6"/>
    <w:rsid w:val="33FECD87"/>
    <w:rsid w:val="361A6E50"/>
    <w:rsid w:val="379D0C54"/>
    <w:rsid w:val="37EE60BB"/>
    <w:rsid w:val="37FFF592"/>
    <w:rsid w:val="3A3F1009"/>
    <w:rsid w:val="3AB7859A"/>
    <w:rsid w:val="3ADD1FE3"/>
    <w:rsid w:val="3BCF6102"/>
    <w:rsid w:val="3BECCE46"/>
    <w:rsid w:val="3BF739FC"/>
    <w:rsid w:val="3BF8813E"/>
    <w:rsid w:val="3BFF0E27"/>
    <w:rsid w:val="3DD39686"/>
    <w:rsid w:val="3DEB180A"/>
    <w:rsid w:val="3E7E838B"/>
    <w:rsid w:val="3EB68880"/>
    <w:rsid w:val="3EBF8FEA"/>
    <w:rsid w:val="3EFD5D42"/>
    <w:rsid w:val="3F69E00B"/>
    <w:rsid w:val="3F9A6819"/>
    <w:rsid w:val="3FAF860E"/>
    <w:rsid w:val="3FB79DB7"/>
    <w:rsid w:val="3FBF6955"/>
    <w:rsid w:val="3FE15A03"/>
    <w:rsid w:val="3FE4C2B5"/>
    <w:rsid w:val="3FEF4470"/>
    <w:rsid w:val="3FF987D0"/>
    <w:rsid w:val="3FFFED4A"/>
    <w:rsid w:val="4553687B"/>
    <w:rsid w:val="45B13E09"/>
    <w:rsid w:val="45F66C53"/>
    <w:rsid w:val="474E6EF0"/>
    <w:rsid w:val="485F0F19"/>
    <w:rsid w:val="4A6BB274"/>
    <w:rsid w:val="4BF1FE38"/>
    <w:rsid w:val="4C8F5111"/>
    <w:rsid w:val="4EFFA37B"/>
    <w:rsid w:val="4FE778B1"/>
    <w:rsid w:val="4FFE37AC"/>
    <w:rsid w:val="537F66D7"/>
    <w:rsid w:val="53FF15CA"/>
    <w:rsid w:val="55AB5A30"/>
    <w:rsid w:val="55FB381A"/>
    <w:rsid w:val="563F9079"/>
    <w:rsid w:val="573D149E"/>
    <w:rsid w:val="57FDF24F"/>
    <w:rsid w:val="57FF506A"/>
    <w:rsid w:val="58FF2E63"/>
    <w:rsid w:val="5A7FAEE8"/>
    <w:rsid w:val="5AD3E54E"/>
    <w:rsid w:val="5AF51016"/>
    <w:rsid w:val="5AF77714"/>
    <w:rsid w:val="5BAFF9C1"/>
    <w:rsid w:val="5BE6BD38"/>
    <w:rsid w:val="5BEEB814"/>
    <w:rsid w:val="5BF8E6FB"/>
    <w:rsid w:val="5BF94154"/>
    <w:rsid w:val="5CDB6950"/>
    <w:rsid w:val="5DDFBE27"/>
    <w:rsid w:val="5DEF66F2"/>
    <w:rsid w:val="5E6F52CD"/>
    <w:rsid w:val="5EAD3561"/>
    <w:rsid w:val="5EAFFBFA"/>
    <w:rsid w:val="5EB77A2A"/>
    <w:rsid w:val="5EDF8999"/>
    <w:rsid w:val="5EEB3FDF"/>
    <w:rsid w:val="5EF70336"/>
    <w:rsid w:val="5EFB452E"/>
    <w:rsid w:val="5EFD98E5"/>
    <w:rsid w:val="5EFF54EF"/>
    <w:rsid w:val="5EFFFB83"/>
    <w:rsid w:val="5F672FE6"/>
    <w:rsid w:val="5F93D5B2"/>
    <w:rsid w:val="5FAF7821"/>
    <w:rsid w:val="5FDF0490"/>
    <w:rsid w:val="5FF63868"/>
    <w:rsid w:val="5FFA3FBE"/>
    <w:rsid w:val="5FFD8EC8"/>
    <w:rsid w:val="5FFDBEBF"/>
    <w:rsid w:val="61E518AE"/>
    <w:rsid w:val="626B4D04"/>
    <w:rsid w:val="63926A03"/>
    <w:rsid w:val="63B719FF"/>
    <w:rsid w:val="63FD627C"/>
    <w:rsid w:val="67EDC8A8"/>
    <w:rsid w:val="67F7A50F"/>
    <w:rsid w:val="68BD5230"/>
    <w:rsid w:val="694ED24D"/>
    <w:rsid w:val="69FFB8B9"/>
    <w:rsid w:val="6AF5E9D6"/>
    <w:rsid w:val="6B9165CE"/>
    <w:rsid w:val="6BB93E9C"/>
    <w:rsid w:val="6BFD5274"/>
    <w:rsid w:val="6C7E8E70"/>
    <w:rsid w:val="6CE738B5"/>
    <w:rsid w:val="6CF86838"/>
    <w:rsid w:val="6D362DBE"/>
    <w:rsid w:val="6D738DE8"/>
    <w:rsid w:val="6D75BF29"/>
    <w:rsid w:val="6D7DCEC8"/>
    <w:rsid w:val="6DFF4E3B"/>
    <w:rsid w:val="6ECF965D"/>
    <w:rsid w:val="6EFAE112"/>
    <w:rsid w:val="6F5F63D4"/>
    <w:rsid w:val="6F77CBD0"/>
    <w:rsid w:val="6F9F8AD0"/>
    <w:rsid w:val="6FAF20EB"/>
    <w:rsid w:val="6FCE2E80"/>
    <w:rsid w:val="6FD7BE3D"/>
    <w:rsid w:val="6FF6158E"/>
    <w:rsid w:val="6FF76139"/>
    <w:rsid w:val="6FFBF148"/>
    <w:rsid w:val="6FFEE4F3"/>
    <w:rsid w:val="6FFF2F12"/>
    <w:rsid w:val="6FFF5482"/>
    <w:rsid w:val="6FFF99DF"/>
    <w:rsid w:val="721FC5CD"/>
    <w:rsid w:val="726FC9E0"/>
    <w:rsid w:val="72FE8ED2"/>
    <w:rsid w:val="733F780D"/>
    <w:rsid w:val="737DF21D"/>
    <w:rsid w:val="73DF6944"/>
    <w:rsid w:val="73FFA88D"/>
    <w:rsid w:val="73FFDA4D"/>
    <w:rsid w:val="74A7715C"/>
    <w:rsid w:val="74EBA36A"/>
    <w:rsid w:val="756E5ABA"/>
    <w:rsid w:val="757D3379"/>
    <w:rsid w:val="75F9F38F"/>
    <w:rsid w:val="765F4B3C"/>
    <w:rsid w:val="76EFCDA1"/>
    <w:rsid w:val="7766E546"/>
    <w:rsid w:val="77698BD3"/>
    <w:rsid w:val="77797DD0"/>
    <w:rsid w:val="77BE8A75"/>
    <w:rsid w:val="77BF850F"/>
    <w:rsid w:val="77D71F44"/>
    <w:rsid w:val="77E7FC6B"/>
    <w:rsid w:val="77EF13C7"/>
    <w:rsid w:val="77F56682"/>
    <w:rsid w:val="783D1C5E"/>
    <w:rsid w:val="793F7274"/>
    <w:rsid w:val="794FBCC1"/>
    <w:rsid w:val="797CC0C0"/>
    <w:rsid w:val="79BEB3C6"/>
    <w:rsid w:val="79DD1C9E"/>
    <w:rsid w:val="79FB28E4"/>
    <w:rsid w:val="79FF548E"/>
    <w:rsid w:val="7A3FF615"/>
    <w:rsid w:val="7A8DBA91"/>
    <w:rsid w:val="7B5F4721"/>
    <w:rsid w:val="7B7EA2D7"/>
    <w:rsid w:val="7BA37367"/>
    <w:rsid w:val="7BBE5731"/>
    <w:rsid w:val="7BD90030"/>
    <w:rsid w:val="7BE65E47"/>
    <w:rsid w:val="7BFEBCE0"/>
    <w:rsid w:val="7CFFE420"/>
    <w:rsid w:val="7D5F92ED"/>
    <w:rsid w:val="7D6FE0C9"/>
    <w:rsid w:val="7D7E834F"/>
    <w:rsid w:val="7DBA222A"/>
    <w:rsid w:val="7DBEB0B5"/>
    <w:rsid w:val="7DBF4E08"/>
    <w:rsid w:val="7DCB1BB8"/>
    <w:rsid w:val="7DD8B462"/>
    <w:rsid w:val="7DFF515D"/>
    <w:rsid w:val="7E2F6728"/>
    <w:rsid w:val="7E37D79A"/>
    <w:rsid w:val="7E79FE3F"/>
    <w:rsid w:val="7EBD687F"/>
    <w:rsid w:val="7EBF677C"/>
    <w:rsid w:val="7EBF7C32"/>
    <w:rsid w:val="7EBF8B15"/>
    <w:rsid w:val="7EBFB817"/>
    <w:rsid w:val="7EE72ABD"/>
    <w:rsid w:val="7EEBE030"/>
    <w:rsid w:val="7EEF6DC2"/>
    <w:rsid w:val="7F2BDC3A"/>
    <w:rsid w:val="7F2FDD8D"/>
    <w:rsid w:val="7F3E8F1D"/>
    <w:rsid w:val="7F5FCD38"/>
    <w:rsid w:val="7F694DB1"/>
    <w:rsid w:val="7F6F8F9C"/>
    <w:rsid w:val="7F7B48ED"/>
    <w:rsid w:val="7F7FD564"/>
    <w:rsid w:val="7F7FE33B"/>
    <w:rsid w:val="7F8D8FDE"/>
    <w:rsid w:val="7FA6F0F7"/>
    <w:rsid w:val="7FAF933F"/>
    <w:rsid w:val="7FBDA44B"/>
    <w:rsid w:val="7FBF0F0D"/>
    <w:rsid w:val="7FC6D170"/>
    <w:rsid w:val="7FC7FAF3"/>
    <w:rsid w:val="7FD3525B"/>
    <w:rsid w:val="7FDF35BE"/>
    <w:rsid w:val="7FE3C31B"/>
    <w:rsid w:val="7FE67698"/>
    <w:rsid w:val="7FEF7A17"/>
    <w:rsid w:val="7FF3363D"/>
    <w:rsid w:val="7FF75698"/>
    <w:rsid w:val="7FF75788"/>
    <w:rsid w:val="7FF76F39"/>
    <w:rsid w:val="7FF9B0EE"/>
    <w:rsid w:val="7FFCFA9C"/>
    <w:rsid w:val="7FFD9F23"/>
    <w:rsid w:val="7FFDA680"/>
    <w:rsid w:val="7FFED502"/>
    <w:rsid w:val="7FFF0E04"/>
    <w:rsid w:val="7FFF81FE"/>
    <w:rsid w:val="7FFF84DE"/>
    <w:rsid w:val="7FFF97B7"/>
    <w:rsid w:val="7FFFECA1"/>
    <w:rsid w:val="8CCA8B51"/>
    <w:rsid w:val="8CFF8A19"/>
    <w:rsid w:val="8D8F8F6A"/>
    <w:rsid w:val="8EEFDD1C"/>
    <w:rsid w:val="8F5B5127"/>
    <w:rsid w:val="93BF7B63"/>
    <w:rsid w:val="95F3DBB2"/>
    <w:rsid w:val="9BB66275"/>
    <w:rsid w:val="9DF7891B"/>
    <w:rsid w:val="9E7F1182"/>
    <w:rsid w:val="9EEB5FB3"/>
    <w:rsid w:val="9EFEBB19"/>
    <w:rsid w:val="9F4B7C33"/>
    <w:rsid w:val="9F97319A"/>
    <w:rsid w:val="9F9B3E7E"/>
    <w:rsid w:val="9FD162BB"/>
    <w:rsid w:val="9FF94A99"/>
    <w:rsid w:val="A01F909E"/>
    <w:rsid w:val="A76F5120"/>
    <w:rsid w:val="ABAAF8F8"/>
    <w:rsid w:val="ABAF3C15"/>
    <w:rsid w:val="ABF8D647"/>
    <w:rsid w:val="ACEF9AC7"/>
    <w:rsid w:val="ADCFF687"/>
    <w:rsid w:val="AF1F0A0D"/>
    <w:rsid w:val="AF3BC6FA"/>
    <w:rsid w:val="AFF9045E"/>
    <w:rsid w:val="B1FB05FC"/>
    <w:rsid w:val="B5976658"/>
    <w:rsid w:val="B5DF850D"/>
    <w:rsid w:val="B6E55B07"/>
    <w:rsid w:val="B6FBB2FC"/>
    <w:rsid w:val="B6FD433A"/>
    <w:rsid w:val="B78D4D27"/>
    <w:rsid w:val="B7BA0FA9"/>
    <w:rsid w:val="B7E29824"/>
    <w:rsid w:val="B7FEA672"/>
    <w:rsid w:val="BA6FE5C4"/>
    <w:rsid w:val="BAACC733"/>
    <w:rsid w:val="BB4D723B"/>
    <w:rsid w:val="BBB164EC"/>
    <w:rsid w:val="BBE37FD7"/>
    <w:rsid w:val="BD0B36AC"/>
    <w:rsid w:val="BD362008"/>
    <w:rsid w:val="BD7DE944"/>
    <w:rsid w:val="BDAFAED2"/>
    <w:rsid w:val="BDFB2978"/>
    <w:rsid w:val="BEEF78B8"/>
    <w:rsid w:val="BEFFFF6C"/>
    <w:rsid w:val="BF5FC354"/>
    <w:rsid w:val="BFA9D1B3"/>
    <w:rsid w:val="BFDB5144"/>
    <w:rsid w:val="BFE7AFBD"/>
    <w:rsid w:val="BFEF404B"/>
    <w:rsid w:val="BFF79D41"/>
    <w:rsid w:val="BFFDDA72"/>
    <w:rsid w:val="BFFF135B"/>
    <w:rsid w:val="C6A81A82"/>
    <w:rsid w:val="C6F794D6"/>
    <w:rsid w:val="C9B583D6"/>
    <w:rsid w:val="CAFF1AB5"/>
    <w:rsid w:val="CB8E8D71"/>
    <w:rsid w:val="CDBCD943"/>
    <w:rsid w:val="CF3FC35D"/>
    <w:rsid w:val="CFF6304A"/>
    <w:rsid w:val="D57D93B6"/>
    <w:rsid w:val="D6DB8D5A"/>
    <w:rsid w:val="D77EAE2B"/>
    <w:rsid w:val="D7CCDC84"/>
    <w:rsid w:val="D9BF7503"/>
    <w:rsid w:val="D9D92BA4"/>
    <w:rsid w:val="D9DF7D47"/>
    <w:rsid w:val="D9F7D7FC"/>
    <w:rsid w:val="DA6F896D"/>
    <w:rsid w:val="DADB22AE"/>
    <w:rsid w:val="DADF3AE7"/>
    <w:rsid w:val="DBDFB453"/>
    <w:rsid w:val="DBE26F34"/>
    <w:rsid w:val="DBE6DB10"/>
    <w:rsid w:val="DBEE1895"/>
    <w:rsid w:val="DBFFCF0B"/>
    <w:rsid w:val="DC17FEE0"/>
    <w:rsid w:val="DCD818C0"/>
    <w:rsid w:val="DCDB328D"/>
    <w:rsid w:val="DD3B8EFF"/>
    <w:rsid w:val="DD7FABD7"/>
    <w:rsid w:val="DD8DB615"/>
    <w:rsid w:val="DDBBBA81"/>
    <w:rsid w:val="DDFBFFF3"/>
    <w:rsid w:val="DECFE7ED"/>
    <w:rsid w:val="DF4F37B1"/>
    <w:rsid w:val="DF5D842A"/>
    <w:rsid w:val="DF6D0977"/>
    <w:rsid w:val="DF7139DE"/>
    <w:rsid w:val="DFBE9D06"/>
    <w:rsid w:val="DFBF7F21"/>
    <w:rsid w:val="DFDF6130"/>
    <w:rsid w:val="DFEBE042"/>
    <w:rsid w:val="DFF66F49"/>
    <w:rsid w:val="DFF68869"/>
    <w:rsid w:val="E2F60ACD"/>
    <w:rsid w:val="E3DEAA6A"/>
    <w:rsid w:val="E46F61A1"/>
    <w:rsid w:val="E577FCE6"/>
    <w:rsid w:val="E6F73D51"/>
    <w:rsid w:val="E7F967FD"/>
    <w:rsid w:val="E87E721F"/>
    <w:rsid w:val="E9F707D7"/>
    <w:rsid w:val="E9F971BD"/>
    <w:rsid w:val="EAF15970"/>
    <w:rsid w:val="EB8CC844"/>
    <w:rsid w:val="EBDECDA7"/>
    <w:rsid w:val="EBDF8466"/>
    <w:rsid w:val="EC6FB02D"/>
    <w:rsid w:val="ECCBE9DD"/>
    <w:rsid w:val="ED2568C4"/>
    <w:rsid w:val="ED7A1B04"/>
    <w:rsid w:val="EDB51DB4"/>
    <w:rsid w:val="EDEB6269"/>
    <w:rsid w:val="EDF7904C"/>
    <w:rsid w:val="EDFFED6B"/>
    <w:rsid w:val="EE731D82"/>
    <w:rsid w:val="EEDE21EC"/>
    <w:rsid w:val="EEF788BB"/>
    <w:rsid w:val="EEF7D538"/>
    <w:rsid w:val="EF673773"/>
    <w:rsid w:val="EF774AB2"/>
    <w:rsid w:val="EFADF00A"/>
    <w:rsid w:val="EFBEE322"/>
    <w:rsid w:val="EFBF63F3"/>
    <w:rsid w:val="EFBFDAD0"/>
    <w:rsid w:val="EFD71E12"/>
    <w:rsid w:val="EFE7025A"/>
    <w:rsid w:val="EFEFADCB"/>
    <w:rsid w:val="EFF39683"/>
    <w:rsid w:val="EFF64C82"/>
    <w:rsid w:val="EFFE462E"/>
    <w:rsid w:val="EFFE6B0D"/>
    <w:rsid w:val="EFFF8DA9"/>
    <w:rsid w:val="EFFF8FCD"/>
    <w:rsid w:val="F1F77725"/>
    <w:rsid w:val="F26E0CF2"/>
    <w:rsid w:val="F33FDFFD"/>
    <w:rsid w:val="F3EF3F6B"/>
    <w:rsid w:val="F3FB436E"/>
    <w:rsid w:val="F4A62872"/>
    <w:rsid w:val="F4FF5128"/>
    <w:rsid w:val="F5DDCAF2"/>
    <w:rsid w:val="F5EE26C3"/>
    <w:rsid w:val="F6D2E38C"/>
    <w:rsid w:val="F75D8015"/>
    <w:rsid w:val="F79FD273"/>
    <w:rsid w:val="F7CFA9E2"/>
    <w:rsid w:val="F7F261B1"/>
    <w:rsid w:val="F83F03EC"/>
    <w:rsid w:val="F91FBF14"/>
    <w:rsid w:val="FA7F6179"/>
    <w:rsid w:val="FAB8BDE1"/>
    <w:rsid w:val="FAF65D4E"/>
    <w:rsid w:val="FAFCDCA9"/>
    <w:rsid w:val="FB7DA841"/>
    <w:rsid w:val="FB7FEF95"/>
    <w:rsid w:val="FB9D7D88"/>
    <w:rsid w:val="FB9F20E9"/>
    <w:rsid w:val="FBBFE44A"/>
    <w:rsid w:val="FBD7AC3C"/>
    <w:rsid w:val="FBDB3447"/>
    <w:rsid w:val="FBEACC91"/>
    <w:rsid w:val="FBFBAE33"/>
    <w:rsid w:val="FCD3A45F"/>
    <w:rsid w:val="FCFF945F"/>
    <w:rsid w:val="FD165A16"/>
    <w:rsid w:val="FD4C1C4C"/>
    <w:rsid w:val="FD4CECE6"/>
    <w:rsid w:val="FD8EBEEF"/>
    <w:rsid w:val="FDA7C9EE"/>
    <w:rsid w:val="FDCCA416"/>
    <w:rsid w:val="FDDFAF7F"/>
    <w:rsid w:val="FDEEB757"/>
    <w:rsid w:val="FDF7BD00"/>
    <w:rsid w:val="FDFB0E63"/>
    <w:rsid w:val="FDFEC174"/>
    <w:rsid w:val="FDFECDD4"/>
    <w:rsid w:val="FE5A7618"/>
    <w:rsid w:val="FE6ED3C3"/>
    <w:rsid w:val="FE7347E3"/>
    <w:rsid w:val="FE75058C"/>
    <w:rsid w:val="FE7B7D2D"/>
    <w:rsid w:val="FE9B27DD"/>
    <w:rsid w:val="FEBF2B71"/>
    <w:rsid w:val="FECC78F9"/>
    <w:rsid w:val="FEEE2E28"/>
    <w:rsid w:val="FEF3B498"/>
    <w:rsid w:val="FEF9C9EC"/>
    <w:rsid w:val="FF3D5026"/>
    <w:rsid w:val="FF3E0D18"/>
    <w:rsid w:val="FF3F3551"/>
    <w:rsid w:val="FF4F4663"/>
    <w:rsid w:val="FF5B7E7B"/>
    <w:rsid w:val="FF5F809A"/>
    <w:rsid w:val="FF6F44E9"/>
    <w:rsid w:val="FF6F979E"/>
    <w:rsid w:val="FF77B64B"/>
    <w:rsid w:val="FF7E3139"/>
    <w:rsid w:val="FF7F09E4"/>
    <w:rsid w:val="FF893869"/>
    <w:rsid w:val="FF89BBBA"/>
    <w:rsid w:val="FF9F4FDF"/>
    <w:rsid w:val="FFAF591A"/>
    <w:rsid w:val="FFAFC095"/>
    <w:rsid w:val="FFB1B138"/>
    <w:rsid w:val="FFB321C7"/>
    <w:rsid w:val="FFB9EC1F"/>
    <w:rsid w:val="FFBAA5DC"/>
    <w:rsid w:val="FFBDF8AB"/>
    <w:rsid w:val="FFBE22B3"/>
    <w:rsid w:val="FFBFD8AD"/>
    <w:rsid w:val="FFC77AAD"/>
    <w:rsid w:val="FFCFB0F7"/>
    <w:rsid w:val="FFDB4F9C"/>
    <w:rsid w:val="FFDD1832"/>
    <w:rsid w:val="FFDE27B3"/>
    <w:rsid w:val="FFFF5FE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4" w:beforeLines="0" w:after="104" w:afterLines="0"/>
      <w:ind w:firstLine="0" w:firstLineChars="0"/>
      <w:outlineLvl w:val="2"/>
    </w:pPr>
    <w:rPr>
      <w:rFonts w:eastAsia="穝灿砰"/>
    </w:rPr>
  </w:style>
  <w:style w:type="character" w:default="1" w:styleId="12">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Layout w:type="fixed"/>
      <w:tblCellMar>
        <w:top w:w="0" w:type="dxa"/>
        <w:left w:w="108" w:type="dxa"/>
        <w:bottom w:w="0" w:type="dxa"/>
        <w:right w:w="108" w:type="dxa"/>
      </w:tblCellMar>
    </w:tblPr>
  </w:style>
  <w:style w:type="paragraph" w:styleId="3">
    <w:name w:val="toa heading"/>
    <w:basedOn w:val="1"/>
    <w:next w:val="1"/>
    <w:unhideWhenUsed/>
    <w:qFormat/>
    <w:uiPriority w:val="99"/>
    <w:rPr>
      <w:rFonts w:ascii="Arial" w:hAnsi="Arial"/>
      <w:sz w:val="24"/>
    </w:rPr>
  </w:style>
  <w:style w:type="paragraph" w:styleId="4">
    <w:name w:val="Body Text"/>
    <w:basedOn w:val="1"/>
    <w:next w:val="5"/>
    <w:qFormat/>
    <w:uiPriority w:val="1"/>
    <w:pPr>
      <w:spacing w:before="140"/>
      <w:ind w:left="790"/>
    </w:pPr>
    <w:rPr>
      <w:rFonts w:ascii="仿宋_GB2312" w:hAnsi="仿宋_GB2312" w:cs="仿宋_GB2312"/>
    </w:rPr>
  </w:style>
  <w:style w:type="paragraph" w:styleId="5">
    <w:name w:val="Body Text First Indent 2"/>
    <w:basedOn w:val="6"/>
    <w:next w:val="4"/>
    <w:qFormat/>
    <w:uiPriority w:val="0"/>
    <w:pPr>
      <w:ind w:firstLine="420" w:firstLineChars="200"/>
    </w:pPr>
    <w:rPr>
      <w:rFonts w:ascii="Times New Roman" w:hAnsi="Times New Roman" w:eastAsia="宋体" w:cs="Times New Roman"/>
    </w:rPr>
  </w:style>
  <w:style w:type="paragraph" w:styleId="6">
    <w:name w:val="Body Text Indent"/>
    <w:basedOn w:val="1"/>
    <w:next w:val="5"/>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eastAsia="宋体"/>
      <w:b/>
      <w:sz w:val="32"/>
      <w:szCs w:val="32"/>
    </w:rPr>
  </w:style>
  <w:style w:type="paragraph" w:customStyle="1" w:styleId="14">
    <w:name w:val="BodyText1I2"/>
    <w:basedOn w:val="15"/>
    <w:next w:val="17"/>
    <w:qFormat/>
    <w:uiPriority w:val="0"/>
    <w:pPr>
      <w:spacing w:after="0"/>
      <w:ind w:firstLine="420" w:firstLineChars="200"/>
    </w:pPr>
  </w:style>
  <w:style w:type="paragraph" w:customStyle="1" w:styleId="15">
    <w:name w:val="BodyTextIndent"/>
    <w:basedOn w:val="1"/>
    <w:next w:val="16"/>
    <w:qFormat/>
    <w:uiPriority w:val="0"/>
    <w:pPr>
      <w:spacing w:after="120"/>
      <w:ind w:left="420" w:leftChars="200"/>
      <w:textAlignment w:val="baseline"/>
    </w:pPr>
  </w:style>
  <w:style w:type="paragraph" w:customStyle="1" w:styleId="16">
    <w:name w:val="NormalIndent"/>
    <w:basedOn w:val="1"/>
    <w:qFormat/>
    <w:uiPriority w:val="99"/>
    <w:pPr>
      <w:ind w:firstLine="420"/>
    </w:pPr>
    <w:rPr>
      <w:rFonts w:eastAsia="仿宋"/>
      <w:sz w:val="32"/>
      <w:szCs w:val="32"/>
    </w:rPr>
  </w:style>
  <w:style w:type="paragraph" w:customStyle="1" w:styleId="17">
    <w:name w:val="BodyText1I"/>
    <w:basedOn w:val="18"/>
    <w:next w:val="14"/>
    <w:qFormat/>
    <w:uiPriority w:val="0"/>
    <w:pPr>
      <w:spacing w:after="140" w:line="276" w:lineRule="auto"/>
      <w:ind w:firstLine="420" w:firstLineChars="100"/>
      <w:textAlignment w:val="baseline"/>
    </w:pPr>
  </w:style>
  <w:style w:type="paragraph" w:customStyle="1" w:styleId="18">
    <w:name w:val="BodyText"/>
    <w:basedOn w:val="1"/>
    <w:next w:val="1"/>
    <w:qFormat/>
    <w:uiPriority w:val="99"/>
    <w:pPr>
      <w:spacing w:after="120"/>
    </w:pPr>
    <w:rPr>
      <w:rFonts w:ascii="等线" w:hAnsi="等线" w:eastAsia="仿宋_GB2312" w:cs="等线"/>
      <w:kern w:val="0"/>
      <w:sz w:val="32"/>
      <w:szCs w:val="32"/>
    </w:rPr>
  </w:style>
  <w:style w:type="character" w:customStyle="1" w:styleId="19">
    <w:name w:val="font71"/>
    <w:basedOn w:val="12"/>
    <w:qFormat/>
    <w:uiPriority w:val="0"/>
    <w:rPr>
      <w:rFonts w:ascii="Arial" w:hAnsi="Arial" w:cs="Arial"/>
      <w:b/>
      <w:bCs/>
      <w:color w:val="000000"/>
      <w:sz w:val="32"/>
      <w:szCs w:val="32"/>
      <w:u w:val="none"/>
    </w:rPr>
  </w:style>
  <w:style w:type="character" w:customStyle="1" w:styleId="20">
    <w:name w:val="font11"/>
    <w:basedOn w:val="12"/>
    <w:qFormat/>
    <w:uiPriority w:val="0"/>
    <w:rPr>
      <w:rFonts w:hint="default" w:ascii="华文仿宋" w:hAnsi="华文仿宋" w:eastAsia="华文仿宋" w:cs="华文仿宋"/>
      <w:b/>
      <w:bCs/>
      <w:color w:val="000000"/>
      <w:sz w:val="32"/>
      <w:szCs w:val="32"/>
      <w:u w:val="none"/>
    </w:rPr>
  </w:style>
  <w:style w:type="character" w:customStyle="1" w:styleId="21">
    <w:name w:val="font81"/>
    <w:basedOn w:val="12"/>
    <w:qFormat/>
    <w:uiPriority w:val="0"/>
    <w:rPr>
      <w:rFonts w:ascii="Nimbus Roman No9 L" w:hAnsi="Nimbus Roman No9 L" w:eastAsia="Nimbus Roman No9 L" w:cs="Nimbus Roman No9 L"/>
      <w:b/>
      <w:bCs/>
      <w:color w:val="000000"/>
      <w:sz w:val="32"/>
      <w:szCs w:val="32"/>
      <w:u w:val="none"/>
    </w:rPr>
  </w:style>
  <w:style w:type="paragraph" w:customStyle="1" w:styleId="22">
    <w:name w:val="正文首行缩进 21"/>
    <w:basedOn w:val="23"/>
    <w:next w:val="10"/>
    <w:qFormat/>
    <w:uiPriority w:val="0"/>
    <w:pPr>
      <w:widowControl/>
      <w:ind w:firstLine="200" w:firstLineChars="200"/>
      <w:jc w:val="left"/>
    </w:pPr>
    <w:rPr>
      <w:rFonts w:ascii="Calibri" w:hAnsi="Calibri" w:eastAsia="仿宋_GB2312" w:cs="Calibri"/>
      <w:kern w:val="0"/>
      <w:sz w:val="24"/>
      <w:szCs w:val="24"/>
    </w:rPr>
  </w:style>
  <w:style w:type="paragraph" w:customStyle="1" w:styleId="23">
    <w:name w:val="正文文本缩进1"/>
    <w:basedOn w:val="1"/>
    <w:qFormat/>
    <w:uiPriority w:val="0"/>
    <w:pPr>
      <w:ind w:left="20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14993</Words>
  <Characters>15718</Characters>
  <Lines>0</Lines>
  <Paragraphs>257</Paragraphs>
  <TotalTime>0</TotalTime>
  <ScaleCrop>false</ScaleCrop>
  <LinksUpToDate>false</LinksUpToDate>
  <CharactersWithSpaces>16293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2014-11-22T20:08:00Z</dcterms:created>
  <dc:creator>Administrator</dc:creator>
  <cp:lastModifiedBy>Administrator</cp:lastModifiedBy>
  <cp:lastPrinted>2026-04-18T10:55:00Z</cp:lastPrinted>
  <dcterms:modified xsi:type="dcterms:W3CDTF">2026-04-23T03:18:00Z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3D85215B4D1148A59D0543B45070B2DE_13</vt:lpwstr>
  </property>
  <property fmtid="{D5CDD505-2E9C-101B-9397-08002B2CF9AE}" pid="4" name="KSOTemplateDocerSaveRecord">
    <vt:lpwstr>eyJoZGlkIjoiMjI1NDdiMjc4ZjE3YTAzNmFlZTc1ZjlkZjE5ZDkwNWMiLCJ1c2VySWQiOiIyMjI5MDgzMiJ9</vt:lpwstr>
  </property>
</Properties>
</file>