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56" w:beforeLines="50" w:beforeAutospacing="0" w:after="156" w:afterLines="50" w:line="240" w:lineRule="auto"/>
        <w:jc w:val="center"/>
        <w:textAlignment w:val="auto"/>
        <w:outlineLvl w:val="9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</w:rPr>
        <w:t>申请人</w:t>
      </w:r>
      <w:r>
        <w:rPr>
          <w:rFonts w:hint="eastAsia" w:eastAsia="黑体"/>
          <w:sz w:val="36"/>
          <w:szCs w:val="36"/>
          <w:lang w:val="en-US" w:eastAsia="zh-CN"/>
        </w:rPr>
        <w:t>已取得《商品房买卖合同》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56" w:beforeLines="50" w:beforeAutospacing="0" w:after="156" w:afterLines="50" w:line="240" w:lineRule="auto"/>
        <w:jc w:val="center"/>
        <w:textAlignment w:val="auto"/>
        <w:outlineLvl w:val="9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办理</w:t>
      </w:r>
      <w:r>
        <w:rPr>
          <w:rFonts w:hint="eastAsia" w:eastAsia="黑体"/>
          <w:sz w:val="36"/>
          <w:szCs w:val="36"/>
        </w:rPr>
        <w:t>“商转公”贷款需提供资料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56" w:beforeLines="50" w:beforeAutospacing="0" w:after="156" w:afterLines="50" w:line="240" w:lineRule="auto"/>
        <w:jc w:val="center"/>
        <w:textAlignment w:val="auto"/>
        <w:outlineLvl w:val="9"/>
        <w:rPr>
          <w:rFonts w:hint="eastAsia" w:eastAsia="黑体"/>
          <w:sz w:val="36"/>
          <w:szCs w:val="36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（仅限本地缴存职工）</w:t>
      </w:r>
    </w:p>
    <w:tbl>
      <w:tblPr>
        <w:tblStyle w:val="4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936"/>
        <w:gridCol w:w="6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序号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材 料 名 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本人及共同申请人的身份证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本人及共同申请人的户口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薄（户口首页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+本人页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婚姻关系证明（结婚证、离婚证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、法院判决书、法院调解书、法院离婚证明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夫妻双方个人征信报告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近三年内逾期不得超过连三累六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借款人名下银行卡（工、农、中、建、交A类卡）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贷款信息核查函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首期购房付款凭证或发票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《商品房买卖合同》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" w:eastAsia="仿宋_GB2312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商业银行借款合同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采取自然人阶段性保证+房产抵押担保方式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" w:eastAsia="仿宋_GB2312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（1）担保人夫妻双方身份证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</w:p>
        </w:tc>
        <w:tc>
          <w:tcPr>
            <w:tcW w:w="6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（2）担保人夫妻双方户口本（户口首页+本人）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</w:p>
        </w:tc>
        <w:tc>
          <w:tcPr>
            <w:tcW w:w="6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（3）担保人夫妻双方婚姻关系证明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</w:p>
        </w:tc>
        <w:tc>
          <w:tcPr>
            <w:tcW w:w="6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（4）担保人夫妻双方征信报告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56" w:beforeLines="50" w:beforeAutospacing="0" w:after="156" w:afterLines="50" w:line="240" w:lineRule="auto"/>
        <w:jc w:val="both"/>
        <w:textAlignment w:val="auto"/>
        <w:outlineLvl w:val="9"/>
        <w:rPr>
          <w:rFonts w:hint="eastAsia" w:eastAsia="黑体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56" w:beforeLines="50" w:beforeAutospacing="0" w:after="156" w:afterLines="50" w:line="240" w:lineRule="auto"/>
        <w:jc w:val="center"/>
        <w:textAlignment w:val="auto"/>
        <w:outlineLvl w:val="9"/>
        <w:rPr>
          <w:rFonts w:hint="eastAsia" w:eastAsia="黑体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56" w:beforeLines="50" w:beforeAutospacing="0" w:after="156" w:afterLines="50" w:line="240" w:lineRule="auto"/>
        <w:jc w:val="center"/>
        <w:textAlignment w:val="auto"/>
        <w:outlineLvl w:val="9"/>
        <w:rPr>
          <w:rFonts w:hint="eastAsia" w:eastAsia="黑体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56" w:beforeLines="50" w:beforeAutospacing="0" w:after="156" w:afterLines="50" w:line="240" w:lineRule="auto"/>
        <w:jc w:val="center"/>
        <w:textAlignment w:val="auto"/>
        <w:outlineLvl w:val="9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</w:rPr>
        <w:t>申请人</w:t>
      </w:r>
      <w:r>
        <w:rPr>
          <w:rFonts w:hint="eastAsia" w:eastAsia="黑体"/>
          <w:sz w:val="36"/>
          <w:szCs w:val="36"/>
          <w:lang w:val="en-US" w:eastAsia="zh-CN"/>
        </w:rPr>
        <w:t>已取得《不动产权证书》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56" w:beforeLines="50" w:beforeAutospacing="0" w:after="156" w:afterLines="50" w:line="240" w:lineRule="auto"/>
        <w:jc w:val="center"/>
        <w:textAlignment w:val="auto"/>
        <w:outlineLvl w:val="9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办理</w:t>
      </w:r>
      <w:r>
        <w:rPr>
          <w:rFonts w:hint="eastAsia" w:eastAsia="黑体"/>
          <w:sz w:val="36"/>
          <w:szCs w:val="36"/>
        </w:rPr>
        <w:t>“商转公”贷款需提供资料</w:t>
      </w:r>
    </w:p>
    <w:tbl>
      <w:tblPr>
        <w:tblStyle w:val="4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635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序号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材 料 名 称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本人及共同申请人的身份证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本人及共同申请人的户口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薄（户口首页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+本人页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婚姻关系证明（结婚证、离婚证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、法院判决书、法院调解书、法院离婚证明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）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夫妻双方个人征信报告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（近三年内逾期不得超过连三累六）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借款人名下银行卡（工、农、中、建、交A类卡）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省外异地缴存职工需通过“亮码可办”开具异地缴存证明（如缴存证明附带的缴存流水时间不够可通过异地中心公众号或APP自行打印）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贷款信息核查函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购房发票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《不动产权证书》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" w:eastAsia="仿宋_GB2312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商业银行借款合同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jc w:val="center"/>
        <w:rPr>
          <w:rFonts w:hint="eastAsia" w:ascii="Tahoma" w:hAnsi="Tahoma" w:eastAsia="黑体" w:cs="Times New Roman"/>
          <w:b w:val="0"/>
          <w:bCs w:val="0"/>
          <w:kern w:val="0"/>
          <w:sz w:val="48"/>
          <w:szCs w:val="48"/>
          <w:lang w:val="en-US" w:eastAsia="zh-CN" w:bidi="ar-SA"/>
        </w:rPr>
      </w:pPr>
    </w:p>
    <w:p>
      <w:pPr>
        <w:jc w:val="center"/>
        <w:rPr>
          <w:rFonts w:hint="eastAsia" w:ascii="Tahoma" w:hAnsi="Tahoma" w:eastAsia="黑体" w:cs="Times New Roman"/>
          <w:b w:val="0"/>
          <w:bCs w:val="0"/>
          <w:kern w:val="0"/>
          <w:sz w:val="48"/>
          <w:szCs w:val="48"/>
          <w:lang w:val="en-US" w:eastAsia="zh-CN" w:bidi="ar-SA"/>
        </w:rPr>
      </w:pPr>
    </w:p>
    <w:p>
      <w:pPr>
        <w:jc w:val="center"/>
        <w:rPr>
          <w:rFonts w:hint="eastAsia" w:ascii="Tahoma" w:hAnsi="Tahoma" w:eastAsia="黑体" w:cs="Times New Roman"/>
          <w:b w:val="0"/>
          <w:bCs w:val="0"/>
          <w:kern w:val="0"/>
          <w:sz w:val="48"/>
          <w:szCs w:val="48"/>
          <w:lang w:val="en-US" w:eastAsia="zh-CN" w:bidi="ar-SA"/>
        </w:rPr>
      </w:pPr>
    </w:p>
    <w:p>
      <w:pPr>
        <w:jc w:val="center"/>
        <w:rPr>
          <w:rFonts w:hint="eastAsia" w:ascii="Tahoma" w:hAnsi="Tahoma" w:eastAsia="黑体" w:cs="Times New Roman"/>
          <w:b w:val="0"/>
          <w:bCs w:val="0"/>
          <w:kern w:val="0"/>
          <w:sz w:val="48"/>
          <w:szCs w:val="48"/>
          <w:lang w:val="en-US" w:eastAsia="zh-CN" w:bidi="ar-SA"/>
        </w:rPr>
      </w:pPr>
    </w:p>
    <w:p>
      <w:pPr>
        <w:jc w:val="center"/>
        <w:rPr>
          <w:rFonts w:hint="eastAsia" w:ascii="Tahoma" w:hAnsi="Tahoma" w:eastAsia="黑体" w:cs="Times New Roman"/>
          <w:b w:val="0"/>
          <w:bCs w:val="0"/>
          <w:kern w:val="0"/>
          <w:sz w:val="48"/>
          <w:szCs w:val="48"/>
          <w:lang w:val="en-US" w:eastAsia="zh-CN" w:bidi="ar-SA"/>
        </w:rPr>
      </w:pPr>
      <w:r>
        <w:rPr>
          <w:rFonts w:hint="eastAsia" w:ascii="Tahoma" w:hAnsi="Tahoma" w:eastAsia="黑体" w:cs="Times New Roman"/>
          <w:b w:val="0"/>
          <w:bCs w:val="0"/>
          <w:kern w:val="0"/>
          <w:sz w:val="48"/>
          <w:szCs w:val="48"/>
          <w:lang w:val="en-US" w:eastAsia="zh-CN" w:bidi="ar-SA"/>
        </w:rPr>
        <w:t>商转公贷款流程</w:t>
      </w:r>
    </w:p>
    <w:p>
      <w:pPr>
        <w:ind w:firstLine="1400" w:firstLineChars="5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借款人到柜台窗口预审资料并</w:t>
      </w:r>
      <w: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  <w:t>预约面签时间</w:t>
      </w:r>
    </w:p>
    <w:p>
      <w:pPr>
        <w:jc w:val="center"/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  <w:t>↓</w:t>
      </w:r>
    </w:p>
    <w:p>
      <w:pPr>
        <w:jc w:val="center"/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  <w:t>借款人夫妻双方（担保人夫妻双方）前往柜台面签</w:t>
      </w:r>
    </w:p>
    <w:p>
      <w:pPr>
        <w:jc w:val="center"/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  <w:t>↓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中心进行审核、审批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  <w:t>↓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办理房产顺位抵押（担保人的不需此流程）</w:t>
      </w:r>
    </w:p>
    <w:p>
      <w:pPr>
        <w:jc w:val="center"/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  <w:t>↓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审批通过后轮候放款</w:t>
      </w:r>
      <w:bookmarkStart w:id="0" w:name="_GoBack"/>
      <w:bookmarkEnd w:id="0"/>
    </w:p>
    <w:p>
      <w:pPr>
        <w:jc w:val="center"/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  <w:t>↓</w:t>
      </w:r>
    </w:p>
    <w:p>
      <w:pPr>
        <w:jc w:val="center"/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  <w:t>放款后借款人到商贷银行补差价并打印结清证明</w:t>
      </w:r>
    </w:p>
    <w:p>
      <w:pPr>
        <w:jc w:val="center"/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  <w:t>↓</w:t>
      </w:r>
    </w:p>
    <w:p>
      <w:pPr>
        <w:jc w:val="center"/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  <w:t>借款人配合商贷银行撤销原抵押</w:t>
      </w:r>
    </w:p>
    <w:p>
      <w:pPr>
        <w:jc w:val="center"/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  <w:t>↓</w:t>
      </w:r>
    </w:p>
    <w:p>
      <w:pPr>
        <w:jc w:val="center"/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  <w:t>借款人将结清证明送回中心归档</w:t>
      </w:r>
    </w:p>
    <w:p>
      <w:pPr>
        <w:ind w:firstLine="840" w:firstLineChars="300"/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atLeast"/>
        <w:ind w:leftChars="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atLeast"/>
        <w:textAlignment w:val="auto"/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OGRhMGQ1MjAxNDEzMjhhYWIyNDVjZDY4NDBiOTEifQ=="/>
  </w:docVars>
  <w:rsids>
    <w:rsidRoot w:val="026A368C"/>
    <w:rsid w:val="026A368C"/>
    <w:rsid w:val="18A900D8"/>
    <w:rsid w:val="1A330F5B"/>
    <w:rsid w:val="1D907C07"/>
    <w:rsid w:val="2E2055B3"/>
    <w:rsid w:val="37A55886"/>
    <w:rsid w:val="42A8419F"/>
    <w:rsid w:val="5BB16384"/>
    <w:rsid w:val="65316C24"/>
    <w:rsid w:val="74E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706</Characters>
  <Lines>0</Lines>
  <Paragraphs>0</Paragraphs>
  <TotalTime>2</TotalTime>
  <ScaleCrop>false</ScaleCrop>
  <LinksUpToDate>false</LinksUpToDate>
  <CharactersWithSpaces>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2022-05-19T08:11:00Z</dcterms:created>
  <dc:creator>1</dc:creator>
  <cp:lastModifiedBy>咏梅</cp:lastModifiedBy>
  <dcterms:modified xsi:type="dcterms:W3CDTF">2023-10-10T12:40:19Z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71B831A6F08A4A44BF558EC720F02928</vt:lpwstr>
  </property>
</Properties>
</file>