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大同市体育中心游泳馆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年免费低收费开放工作方案</w:t>
      </w:r>
    </w:p>
    <w:p>
      <w:pPr>
        <w:jc w:val="center"/>
        <w:rPr>
          <w:rFonts w:ascii="仿宋_GB2312" w:hAnsi="华文中宋"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仿宋_GB2312" w:eastAsia="仿宋_GB2312"/>
          <w:sz w:val="32"/>
          <w:szCs w:val="32"/>
        </w:rPr>
        <w:t>根据体育总</w:t>
      </w:r>
      <w:r>
        <w:rPr>
          <w:rFonts w:hint="eastAsia" w:ascii="仿宋_GB2312" w:eastAsia="仿宋_GB2312"/>
          <w:sz w:val="32"/>
          <w:szCs w:val="32"/>
          <w:lang w:eastAsia="zh-CN"/>
        </w:rPr>
        <w:t>局</w:t>
      </w:r>
      <w:r>
        <w:rPr>
          <w:rFonts w:hint="eastAsia" w:ascii="仿宋_GB2312" w:eastAsia="仿宋_GB2312"/>
          <w:sz w:val="32"/>
          <w:szCs w:val="32"/>
        </w:rPr>
        <w:t>（体群字〔</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131</w:t>
      </w:r>
      <w:r>
        <w:rPr>
          <w:rFonts w:hint="eastAsia" w:ascii="仿宋_GB2312" w:eastAsia="仿宋_GB2312"/>
          <w:sz w:val="32"/>
          <w:szCs w:val="32"/>
        </w:rPr>
        <w:t>号</w:t>
      </w:r>
      <w:r>
        <w:rPr>
          <w:rFonts w:hint="eastAsia" w:ascii="仿宋_GB2312" w:eastAsia="仿宋_GB2312"/>
          <w:sz w:val="32"/>
          <w:szCs w:val="32"/>
        </w:rPr>
        <w:t>）要求，现将大同市体育中心游泳馆</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年免费或低收费开放工作方案公布如下：</w:t>
      </w:r>
    </w:p>
    <w:p>
      <w:pPr>
        <w:keepNext w:val="0"/>
        <w:keepLines w:val="0"/>
        <w:pageBreakBefore w:val="0"/>
        <w:widowControl w:val="0"/>
        <w:kinsoku/>
        <w:wordWrap/>
        <w:overflowPunct/>
        <w:topLinePunct w:val="0"/>
        <w:autoSpaceDE/>
        <w:autoSpaceDN/>
        <w:bidi w:val="0"/>
        <w:adjustRightInd/>
        <w:snapToGrid/>
        <w:spacing w:line="720" w:lineRule="exact"/>
        <w:ind w:firstLine="707" w:firstLineChars="221"/>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一、体育中心游泳馆简介</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eastAsia="仿宋_GB2312"/>
          <w:sz w:val="32"/>
          <w:szCs w:val="32"/>
        </w:rPr>
        <w:t>大同市体育中心游泳馆</w:t>
      </w:r>
      <w:r>
        <w:rPr>
          <w:rFonts w:hint="eastAsia" w:ascii="仿宋_GB2312" w:eastAsia="仿宋_GB2312"/>
          <w:sz w:val="32"/>
          <w:szCs w:val="32"/>
          <w:lang w:eastAsia="zh-CN"/>
        </w:rPr>
        <w:t>是大同市体育局主管的大型综合体育设施，</w:t>
      </w:r>
      <w:r>
        <w:rPr>
          <w:rFonts w:hint="eastAsia" w:ascii="仿宋_GB2312" w:eastAsia="仿宋_GB2312"/>
          <w:sz w:val="32"/>
          <w:szCs w:val="32"/>
        </w:rPr>
        <w:t>由山西赛欧集团大同市赛欧企业管理有限责任公司负责运营</w:t>
      </w:r>
      <w:r>
        <w:rPr>
          <w:rFonts w:hint="eastAsia" w:ascii="仿宋_GB2312" w:eastAsia="仿宋_GB2312"/>
          <w:sz w:val="32"/>
          <w:szCs w:val="32"/>
          <w:lang w:eastAsia="zh-CN"/>
        </w:rPr>
        <w:t>。</w:t>
      </w:r>
      <w:r>
        <w:rPr>
          <w:rFonts w:hint="eastAsia" w:ascii="仿宋_GB2312" w:eastAsia="仿宋_GB2312"/>
          <w:sz w:val="32"/>
          <w:szCs w:val="32"/>
          <w:lang w:val="en-US" w:eastAsia="zh-CN"/>
        </w:rPr>
        <w:t>2021年</w:t>
      </w:r>
      <w:r>
        <w:rPr>
          <w:rFonts w:hint="eastAsia" w:ascii="仿宋_GB2312" w:eastAsia="仿宋_GB2312"/>
          <w:sz w:val="32"/>
          <w:szCs w:val="32"/>
        </w:rPr>
        <w:t>，</w:t>
      </w:r>
      <w:r>
        <w:rPr>
          <w:rFonts w:hint="eastAsia" w:ascii="仿宋_GB2312" w:eastAsia="仿宋_GB2312"/>
          <w:sz w:val="32"/>
          <w:szCs w:val="32"/>
          <w:lang w:eastAsia="zh-CN"/>
        </w:rPr>
        <w:t>体育中心游泳馆</w:t>
      </w:r>
      <w:r>
        <w:rPr>
          <w:rFonts w:hint="eastAsia" w:ascii="仿宋_GB2312" w:eastAsia="仿宋_GB2312"/>
          <w:sz w:val="32"/>
          <w:szCs w:val="32"/>
        </w:rPr>
        <w:t>将为</w:t>
      </w:r>
      <w:r>
        <w:rPr>
          <w:rFonts w:hint="eastAsia" w:ascii="仿宋_GB2312" w:eastAsia="仿宋_GB2312"/>
          <w:sz w:val="32"/>
          <w:szCs w:val="32"/>
          <w:lang w:eastAsia="zh-CN"/>
        </w:rPr>
        <w:t>项目俱乐部（群众体育组织）及个人</w:t>
      </w:r>
      <w:r>
        <w:rPr>
          <w:rFonts w:hint="eastAsia" w:ascii="仿宋_GB2312" w:eastAsia="仿宋_GB2312"/>
          <w:sz w:val="32"/>
          <w:szCs w:val="32"/>
        </w:rPr>
        <w:t>提供活动场所</w:t>
      </w:r>
      <w:r>
        <w:rPr>
          <w:rFonts w:hint="eastAsia" w:ascii="仿宋_GB2312" w:eastAsia="仿宋_GB2312"/>
          <w:sz w:val="32"/>
          <w:szCs w:val="32"/>
          <w:lang w:eastAsia="zh-CN"/>
        </w:rPr>
        <w:t>。</w:t>
      </w:r>
      <w:r>
        <w:rPr>
          <w:rFonts w:hint="eastAsia" w:ascii="仿宋_GB2312" w:eastAsia="仿宋_GB2312"/>
          <w:sz w:val="32"/>
          <w:szCs w:val="32"/>
        </w:rPr>
        <w:t>投资总额约1.</w:t>
      </w:r>
      <w:r>
        <w:rPr>
          <w:rFonts w:hint="eastAsia" w:ascii="仿宋_GB2312" w:eastAsia="仿宋_GB2312"/>
          <w:sz w:val="32"/>
          <w:szCs w:val="32"/>
          <w:lang w:val="en-US" w:eastAsia="zh-CN"/>
        </w:rPr>
        <w:t>8552</w:t>
      </w:r>
      <w:r>
        <w:rPr>
          <w:rFonts w:hint="eastAsia" w:ascii="仿宋_GB2312" w:eastAsia="仿宋_GB2312"/>
          <w:sz w:val="32"/>
          <w:szCs w:val="32"/>
        </w:rPr>
        <w:t>亿元</w:t>
      </w:r>
      <w:r>
        <w:rPr>
          <w:rFonts w:hint="eastAsia" w:ascii="仿宋_GB2312" w:eastAsia="仿宋_GB2312"/>
          <w:sz w:val="32"/>
          <w:szCs w:val="32"/>
          <w:lang w:eastAsia="zh-CN"/>
        </w:rPr>
        <w:t>，用</w:t>
      </w:r>
      <w:r>
        <w:rPr>
          <w:rFonts w:hint="eastAsia" w:ascii="仿宋_GB2312" w:eastAsia="仿宋_GB2312"/>
          <w:sz w:val="32"/>
          <w:szCs w:val="32"/>
        </w:rPr>
        <w:t>地面积</w:t>
      </w:r>
      <w:r>
        <w:rPr>
          <w:rFonts w:hint="eastAsia" w:ascii="仿宋_GB2312" w:eastAsia="仿宋_GB2312"/>
          <w:sz w:val="32"/>
          <w:szCs w:val="32"/>
          <w:lang w:val="en-US" w:eastAsia="zh-CN"/>
        </w:rPr>
        <w:t>14400</w:t>
      </w:r>
      <w:r>
        <w:rPr>
          <w:rFonts w:hint="eastAsia" w:ascii="仿宋_GB2312" w:eastAsia="仿宋_GB2312"/>
          <w:sz w:val="32"/>
          <w:szCs w:val="32"/>
        </w:rPr>
        <w:t>平方米</w:t>
      </w:r>
      <w:r>
        <w:rPr>
          <w:rFonts w:hint="eastAsia" w:ascii="仿宋_GB2312" w:eastAsia="仿宋_GB2312"/>
          <w:sz w:val="32"/>
          <w:szCs w:val="32"/>
          <w:lang w:eastAsia="zh-CN"/>
        </w:rPr>
        <w:t>，</w:t>
      </w:r>
      <w:r>
        <w:rPr>
          <w:rFonts w:hint="eastAsia" w:ascii="仿宋_GB2312" w:eastAsia="仿宋_GB2312"/>
          <w:sz w:val="32"/>
          <w:szCs w:val="32"/>
        </w:rPr>
        <w:t>建筑面积20325平方米</w:t>
      </w:r>
      <w:r>
        <w:rPr>
          <w:rFonts w:hint="eastAsia" w:ascii="仿宋_GB2312" w:eastAsia="仿宋_GB2312"/>
          <w:sz w:val="32"/>
          <w:szCs w:val="32"/>
          <w:lang w:eastAsia="zh-CN"/>
        </w:rPr>
        <w:t>，</w:t>
      </w:r>
      <w:r>
        <w:rPr>
          <w:rFonts w:hint="eastAsia" w:ascii="仿宋_GB2312" w:eastAsia="仿宋_GB2312"/>
          <w:sz w:val="32"/>
          <w:szCs w:val="32"/>
        </w:rPr>
        <w:t>室内场地面积</w:t>
      </w:r>
      <w:r>
        <w:rPr>
          <w:rFonts w:hint="eastAsia" w:ascii="仿宋_GB2312" w:eastAsia="仿宋_GB2312"/>
          <w:sz w:val="32"/>
          <w:szCs w:val="32"/>
          <w:lang w:val="en-US" w:eastAsia="zh-CN"/>
        </w:rPr>
        <w:t>2767.5</w:t>
      </w:r>
      <w:r>
        <w:rPr>
          <w:rFonts w:hint="eastAsia" w:ascii="仿宋_GB2312" w:eastAsia="仿宋_GB2312"/>
          <w:sz w:val="32"/>
          <w:szCs w:val="32"/>
        </w:rPr>
        <w:t>平方米，室外面积</w:t>
      </w:r>
      <w:r>
        <w:rPr>
          <w:rFonts w:hint="eastAsia" w:ascii="仿宋_GB2312" w:eastAsia="仿宋_GB2312"/>
          <w:sz w:val="32"/>
          <w:szCs w:val="32"/>
          <w:lang w:val="en-US" w:eastAsia="zh-CN"/>
        </w:rPr>
        <w:t>8522</w:t>
      </w:r>
      <w:r>
        <w:rPr>
          <w:rFonts w:hint="eastAsia" w:ascii="仿宋_GB2312" w:eastAsia="仿宋_GB2312"/>
          <w:sz w:val="32"/>
          <w:szCs w:val="32"/>
        </w:rPr>
        <w:t>平方米，总坐席有1935席。</w:t>
      </w:r>
      <w:r>
        <w:rPr>
          <w:rFonts w:hint="eastAsia" w:ascii="仿宋_GB2312" w:eastAsia="仿宋_GB2312"/>
          <w:sz w:val="32"/>
          <w:szCs w:val="32"/>
          <w:lang w:eastAsia="zh-CN"/>
        </w:rPr>
        <w:t>联系电话：</w:t>
      </w:r>
      <w:r>
        <w:rPr>
          <w:rFonts w:hint="eastAsia" w:ascii="仿宋_GB2312" w:eastAsia="仿宋_GB2312"/>
          <w:sz w:val="32"/>
          <w:szCs w:val="32"/>
          <w:lang w:val="en-US" w:eastAsia="zh-CN"/>
        </w:rPr>
        <w:t>0352-218 6555</w:t>
      </w:r>
    </w:p>
    <w:p>
      <w:pPr>
        <w:keepNext w:val="0"/>
        <w:keepLines w:val="0"/>
        <w:pageBreakBefore w:val="0"/>
        <w:widowControl w:val="0"/>
        <w:kinsoku/>
        <w:wordWrap/>
        <w:overflowPunct/>
        <w:topLinePunct w:val="0"/>
        <w:autoSpaceDE/>
        <w:autoSpaceDN/>
        <w:bidi w:val="0"/>
        <w:adjustRightInd/>
        <w:snapToGrid/>
        <w:spacing w:line="720" w:lineRule="exact"/>
        <w:ind w:firstLine="707" w:firstLineChars="221"/>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二、免费或低收费开放项目、开放时间及收费标准</w:t>
      </w:r>
    </w:p>
    <w:p>
      <w:pPr>
        <w:keepNext w:val="0"/>
        <w:keepLines w:val="0"/>
        <w:pageBreakBefore w:val="0"/>
        <w:widowControl w:val="0"/>
        <w:kinsoku/>
        <w:wordWrap/>
        <w:overflowPunct/>
        <w:topLinePunct w:val="0"/>
        <w:autoSpaceDE/>
        <w:autoSpaceDN/>
        <w:bidi w:val="0"/>
        <w:adjustRightInd/>
        <w:snapToGrid/>
        <w:spacing w:line="720" w:lineRule="exact"/>
        <w:ind w:firstLine="707" w:firstLineChars="221"/>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（一）开放项目和场地</w:t>
      </w:r>
    </w:p>
    <w:p>
      <w:pPr>
        <w:keepNext w:val="0"/>
        <w:keepLines w:val="0"/>
        <w:pageBreakBefore w:val="0"/>
        <w:widowControl w:val="0"/>
        <w:kinsoku/>
        <w:wordWrap/>
        <w:overflowPunct/>
        <w:topLinePunct w:val="0"/>
        <w:autoSpaceDE/>
        <w:autoSpaceDN/>
        <w:bidi w:val="0"/>
        <w:adjustRightInd/>
        <w:snapToGrid/>
        <w:spacing w:line="720" w:lineRule="exact"/>
        <w:ind w:firstLine="707" w:firstLineChars="221"/>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开放项目：游泳</w:t>
      </w:r>
    </w:p>
    <w:p>
      <w:pPr>
        <w:keepNext w:val="0"/>
        <w:keepLines w:val="0"/>
        <w:pageBreakBefore w:val="0"/>
        <w:widowControl w:val="0"/>
        <w:kinsoku/>
        <w:wordWrap/>
        <w:overflowPunct/>
        <w:topLinePunct w:val="0"/>
        <w:autoSpaceDE/>
        <w:autoSpaceDN/>
        <w:bidi w:val="0"/>
        <w:adjustRightInd/>
        <w:snapToGrid/>
        <w:spacing w:line="720" w:lineRule="exact"/>
        <w:ind w:firstLine="707" w:firstLineChars="221"/>
        <w:jc w:val="left"/>
        <w:textAlignment w:val="auto"/>
        <w:rPr>
          <w:rFonts w:ascii="仿宋_GB2312" w:hAnsi="仿宋" w:eastAsia="仿宋_GB2312"/>
          <w:sz w:val="32"/>
          <w:szCs w:val="32"/>
        </w:rPr>
      </w:pPr>
      <w:r>
        <w:rPr>
          <w:rFonts w:hint="eastAsia" w:ascii="仿宋_GB2312" w:hAnsi="仿宋" w:eastAsia="仿宋_GB2312"/>
          <w:sz w:val="32"/>
          <w:szCs w:val="32"/>
          <w:lang w:eastAsia="zh-CN"/>
        </w:rPr>
        <w:t>开放场地：</w:t>
      </w:r>
      <w:r>
        <w:rPr>
          <w:rFonts w:ascii="仿宋_GB2312" w:hAnsi="仿宋" w:eastAsia="仿宋_GB2312"/>
          <w:sz w:val="32"/>
          <w:szCs w:val="32"/>
        </w:rPr>
        <w:t>大同市体育中心游泳馆（</w:t>
      </w:r>
      <w:r>
        <w:rPr>
          <w:rFonts w:hint="eastAsia" w:ascii="仿宋_GB2312" w:hAnsi="仿宋" w:eastAsia="仿宋_GB2312"/>
          <w:sz w:val="32"/>
          <w:szCs w:val="32"/>
        </w:rPr>
        <w:t>1935</w:t>
      </w:r>
      <w:r>
        <w:rPr>
          <w:rFonts w:ascii="仿宋_GB2312" w:hAnsi="仿宋" w:eastAsia="仿宋_GB2312"/>
          <w:sz w:val="32"/>
          <w:szCs w:val="32"/>
        </w:rPr>
        <w:t>座）</w:t>
      </w:r>
    </w:p>
    <w:p>
      <w:pPr>
        <w:keepNext w:val="0"/>
        <w:keepLines w:val="0"/>
        <w:pageBreakBefore w:val="0"/>
        <w:widowControl w:val="0"/>
        <w:kinsoku/>
        <w:wordWrap/>
        <w:overflowPunct/>
        <w:topLinePunct w:val="0"/>
        <w:autoSpaceDE/>
        <w:autoSpaceDN/>
        <w:bidi w:val="0"/>
        <w:adjustRightInd/>
        <w:snapToGrid/>
        <w:spacing w:line="720" w:lineRule="exact"/>
        <w:ind w:firstLine="707" w:firstLineChars="221"/>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开放时间</w:t>
      </w:r>
    </w:p>
    <w:tbl>
      <w:tblPr>
        <w:tblStyle w:val="4"/>
        <w:tblpPr w:leftFromText="180" w:rightFromText="180" w:vertAnchor="text" w:horzAnchor="page" w:tblpXSpec="center" w:tblpY="2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267"/>
        <w:gridCol w:w="1770"/>
        <w:gridCol w:w="3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4"/>
                <w:szCs w:val="24"/>
              </w:rPr>
            </w:pPr>
            <w:r>
              <w:rPr>
                <w:rFonts w:hint="eastAsia" w:ascii="黑体" w:hAnsi="黑体" w:eastAsia="黑体" w:cs="黑体"/>
                <w:sz w:val="32"/>
                <w:szCs w:val="32"/>
              </w:rPr>
              <w:t>序号</w:t>
            </w:r>
          </w:p>
        </w:tc>
        <w:tc>
          <w:tcPr>
            <w:tcW w:w="22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场地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4"/>
                <w:szCs w:val="24"/>
              </w:rPr>
            </w:pPr>
            <w:r>
              <w:rPr>
                <w:rFonts w:hint="eastAsia" w:ascii="黑体" w:hAnsi="黑体" w:eastAsia="黑体" w:cs="黑体"/>
                <w:sz w:val="32"/>
                <w:szCs w:val="32"/>
              </w:rPr>
              <w:t>名称</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开放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4"/>
                <w:szCs w:val="24"/>
              </w:rPr>
            </w:pPr>
            <w:r>
              <w:rPr>
                <w:rFonts w:hint="eastAsia" w:ascii="黑体" w:hAnsi="黑体" w:eastAsia="黑体" w:cs="黑体"/>
                <w:sz w:val="32"/>
                <w:szCs w:val="32"/>
              </w:rPr>
              <w:t>项目</w:t>
            </w:r>
          </w:p>
        </w:tc>
        <w:tc>
          <w:tcPr>
            <w:tcW w:w="31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rPr>
            </w:pPr>
            <w:r>
              <w:rPr>
                <w:rFonts w:hint="eastAsia" w:ascii="黑体" w:hAnsi="黑体" w:eastAsia="黑体" w:cs="黑体"/>
                <w:sz w:val="32"/>
                <w:szCs w:val="32"/>
              </w:rPr>
              <w:t>开放时间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923" w:type="dxa"/>
            <w:tcBorders>
              <w:top w:val="single" w:color="auto" w:sz="4" w:space="0"/>
              <w:left w:val="single" w:color="auto" w:sz="4" w:space="0"/>
              <w:right w:val="single" w:color="auto" w:sz="4" w:space="0"/>
            </w:tcBorders>
            <w:shd w:val="clear" w:color="auto" w:fill="auto"/>
            <w:vAlign w:val="center"/>
          </w:tcPr>
          <w:p>
            <w:pPr>
              <w:spacing w:line="34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2267" w:type="dxa"/>
            <w:tcBorders>
              <w:top w:val="single" w:color="auto" w:sz="4" w:space="0"/>
              <w:left w:val="single" w:color="auto" w:sz="4" w:space="0"/>
              <w:right w:val="single" w:color="auto" w:sz="4" w:space="0"/>
            </w:tcBorders>
            <w:shd w:val="clear" w:color="auto" w:fill="auto"/>
            <w:vAlign w:val="center"/>
          </w:tcPr>
          <w:p>
            <w:pPr>
              <w:numPr>
                <w:ilvl w:val="0"/>
                <w:numId w:val="0"/>
              </w:numPr>
              <w:jc w:val="center"/>
              <w:rPr>
                <w:rFonts w:hint="eastAsia" w:ascii="仿宋_GB2312" w:hAnsi="仿宋" w:eastAsia="仿宋_GB2312"/>
                <w:sz w:val="32"/>
                <w:szCs w:val="32"/>
              </w:rPr>
            </w:pPr>
            <w:r>
              <w:rPr>
                <w:rFonts w:hint="eastAsia" w:ascii="仿宋_GB2312" w:hAnsi="仿宋" w:eastAsia="仿宋_GB2312"/>
                <w:sz w:val="32"/>
                <w:szCs w:val="32"/>
              </w:rPr>
              <w:t>大同市体育心</w:t>
            </w:r>
          </w:p>
          <w:p>
            <w:pPr>
              <w:numPr>
                <w:ilvl w:val="0"/>
                <w:numId w:val="0"/>
              </w:numPr>
              <w:jc w:val="center"/>
              <w:rPr>
                <w:rFonts w:ascii="Times New Roman" w:hAnsi="Times New Roman" w:cs="Times New Roman"/>
                <w:sz w:val="24"/>
                <w:szCs w:val="24"/>
              </w:rPr>
            </w:pPr>
            <w:r>
              <w:rPr>
                <w:rFonts w:hint="eastAsia" w:ascii="仿宋_GB2312" w:hAnsi="仿宋" w:eastAsia="仿宋_GB2312"/>
                <w:sz w:val="32"/>
                <w:szCs w:val="32"/>
              </w:rPr>
              <w:t>游泳馆</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cs="Times New Roman"/>
                <w:sz w:val="24"/>
                <w:szCs w:val="24"/>
              </w:rPr>
            </w:pPr>
            <w:r>
              <w:rPr>
                <w:rFonts w:hint="eastAsia" w:ascii="仿宋_GB2312" w:hAnsi="仿宋" w:eastAsia="仿宋_GB2312"/>
                <w:sz w:val="32"/>
                <w:szCs w:val="32"/>
              </w:rPr>
              <w:t>游泳</w:t>
            </w:r>
          </w:p>
        </w:tc>
        <w:tc>
          <w:tcPr>
            <w:tcW w:w="3199" w:type="dxa"/>
            <w:tcBorders>
              <w:top w:val="single" w:color="auto" w:sz="4" w:space="0"/>
              <w:left w:val="single" w:color="auto" w:sz="4" w:space="0"/>
              <w:right w:val="single" w:color="auto" w:sz="4" w:space="0"/>
            </w:tcBorders>
            <w:shd w:val="clear" w:color="auto" w:fill="auto"/>
            <w:vAlign w:val="center"/>
          </w:tcPr>
          <w:p>
            <w:pPr>
              <w:spacing w:line="240" w:lineRule="auto"/>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周一至周日全天开放</w:t>
            </w:r>
          </w:p>
          <w:p>
            <w:pPr>
              <w:spacing w:line="240" w:lineRule="auto"/>
              <w:ind w:firstLine="640" w:firstLineChars="200"/>
              <w:jc w:val="left"/>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6:00-21:00</w:t>
            </w:r>
          </w:p>
        </w:tc>
      </w:tr>
    </w:tbl>
    <w:p>
      <w:pPr>
        <w:keepNext w:val="0"/>
        <w:keepLines w:val="0"/>
        <w:pageBreakBefore w:val="0"/>
        <w:widowControl w:val="0"/>
        <w:kinsoku/>
        <w:wordWrap/>
        <w:overflowPunct/>
        <w:topLinePunct w:val="0"/>
        <w:autoSpaceDE/>
        <w:autoSpaceDN/>
        <w:bidi w:val="0"/>
        <w:adjustRightInd/>
        <w:snapToGrid/>
        <w:spacing w:line="720" w:lineRule="exact"/>
        <w:ind w:firstLine="707" w:firstLineChars="221"/>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收费标准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425"/>
        <w:gridCol w:w="1051"/>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769" w:type="dxa"/>
            <w:tcBorders>
              <w:top w:val="single" w:color="auto" w:sz="4" w:space="0"/>
              <w:left w:val="single" w:color="auto" w:sz="4" w:space="0"/>
              <w:right w:val="single" w:color="auto" w:sz="4" w:space="0"/>
            </w:tcBorders>
            <w:shd w:val="clear" w:color="auto" w:fill="auto"/>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32"/>
                <w:szCs w:val="32"/>
              </w:rPr>
              <w:t>序号</w:t>
            </w:r>
          </w:p>
        </w:tc>
        <w:tc>
          <w:tcPr>
            <w:tcW w:w="2425" w:type="dxa"/>
            <w:tcBorders>
              <w:top w:val="single" w:color="auto" w:sz="4" w:space="0"/>
              <w:left w:val="nil"/>
              <w:right w:val="single" w:color="auto" w:sz="4" w:space="0"/>
            </w:tcBorders>
            <w:shd w:val="clear" w:color="auto" w:fill="auto"/>
            <w:vAlign w:val="center"/>
          </w:tcPr>
          <w:p>
            <w:pPr>
              <w:spacing w:line="340" w:lineRule="exact"/>
              <w:jc w:val="center"/>
              <w:rPr>
                <w:rFonts w:hint="eastAsia" w:ascii="黑体" w:hAnsi="黑体" w:eastAsia="黑体" w:cs="黑体"/>
                <w:sz w:val="32"/>
                <w:szCs w:val="32"/>
              </w:rPr>
            </w:pPr>
            <w:r>
              <w:rPr>
                <w:rFonts w:hint="eastAsia" w:ascii="黑体" w:hAnsi="黑体" w:eastAsia="黑体" w:cs="黑体"/>
                <w:sz w:val="32"/>
                <w:szCs w:val="32"/>
              </w:rPr>
              <w:t>场地</w:t>
            </w:r>
          </w:p>
          <w:p>
            <w:pPr>
              <w:spacing w:line="340" w:lineRule="exact"/>
              <w:jc w:val="center"/>
              <w:rPr>
                <w:rFonts w:hint="eastAsia" w:ascii="黑体" w:hAnsi="黑体" w:eastAsia="黑体" w:cs="黑体"/>
                <w:sz w:val="24"/>
                <w:szCs w:val="24"/>
              </w:rPr>
            </w:pPr>
            <w:r>
              <w:rPr>
                <w:rFonts w:hint="eastAsia" w:ascii="黑体" w:hAnsi="黑体" w:eastAsia="黑体" w:cs="黑体"/>
                <w:sz w:val="32"/>
                <w:szCs w:val="32"/>
              </w:rPr>
              <w:t>名称</w:t>
            </w:r>
          </w:p>
        </w:tc>
        <w:tc>
          <w:tcPr>
            <w:tcW w:w="1051" w:type="dxa"/>
            <w:tcBorders>
              <w:top w:val="single" w:color="auto" w:sz="4" w:space="0"/>
              <w:left w:val="nil"/>
              <w:bottom w:val="single" w:color="auto" w:sz="4" w:space="0"/>
              <w:right w:val="single" w:color="auto" w:sz="4" w:space="0"/>
            </w:tcBorders>
            <w:shd w:val="clear" w:color="auto" w:fill="auto"/>
            <w:vAlign w:val="center"/>
          </w:tcPr>
          <w:p>
            <w:pPr>
              <w:spacing w:line="340" w:lineRule="exact"/>
              <w:jc w:val="center"/>
              <w:rPr>
                <w:rFonts w:hint="eastAsia" w:ascii="黑体" w:hAnsi="黑体" w:eastAsia="黑体" w:cs="黑体"/>
                <w:sz w:val="32"/>
                <w:szCs w:val="32"/>
              </w:rPr>
            </w:pPr>
            <w:r>
              <w:rPr>
                <w:rFonts w:hint="eastAsia" w:ascii="黑体" w:hAnsi="黑体" w:eastAsia="黑体" w:cs="黑体"/>
                <w:sz w:val="32"/>
                <w:szCs w:val="32"/>
              </w:rPr>
              <w:t>开放</w:t>
            </w:r>
          </w:p>
          <w:p>
            <w:pPr>
              <w:spacing w:line="340" w:lineRule="exact"/>
              <w:jc w:val="center"/>
              <w:rPr>
                <w:rFonts w:hint="eastAsia" w:ascii="黑体" w:hAnsi="黑体" w:eastAsia="黑体" w:cs="黑体"/>
                <w:sz w:val="24"/>
                <w:szCs w:val="24"/>
              </w:rPr>
            </w:pPr>
            <w:r>
              <w:rPr>
                <w:rFonts w:hint="eastAsia" w:ascii="黑体" w:hAnsi="黑体" w:eastAsia="黑体" w:cs="黑体"/>
                <w:sz w:val="32"/>
                <w:szCs w:val="32"/>
              </w:rPr>
              <w:t>项目</w:t>
            </w:r>
          </w:p>
        </w:tc>
        <w:tc>
          <w:tcPr>
            <w:tcW w:w="3212" w:type="dxa"/>
            <w:tcBorders>
              <w:top w:val="single" w:color="auto" w:sz="4" w:space="0"/>
              <w:left w:val="nil"/>
              <w:bottom w:val="single" w:color="auto" w:sz="4" w:space="0"/>
              <w:right w:val="single" w:color="auto" w:sz="4" w:space="0"/>
            </w:tcBorders>
            <w:shd w:val="clear" w:color="auto" w:fill="auto"/>
            <w:vAlign w:val="center"/>
          </w:tcPr>
          <w:p>
            <w:pPr>
              <w:spacing w:line="340" w:lineRule="exact"/>
              <w:jc w:val="center"/>
              <w:rPr>
                <w:rFonts w:hint="eastAsia" w:ascii="黑体" w:hAnsi="黑体" w:eastAsia="黑体" w:cs="黑体"/>
                <w:sz w:val="32"/>
                <w:szCs w:val="32"/>
              </w:rPr>
            </w:pPr>
            <w:r>
              <w:rPr>
                <w:rFonts w:hint="eastAsia" w:ascii="黑体" w:hAnsi="黑体" w:eastAsia="黑体" w:cs="黑体"/>
                <w:sz w:val="32"/>
                <w:szCs w:val="32"/>
              </w:rPr>
              <w:t>收费</w:t>
            </w:r>
          </w:p>
          <w:p>
            <w:pPr>
              <w:spacing w:line="340" w:lineRule="exact"/>
              <w:jc w:val="center"/>
              <w:rPr>
                <w:rFonts w:hint="eastAsia" w:ascii="黑体" w:hAnsi="黑体" w:eastAsia="黑体" w:cs="黑体"/>
                <w:sz w:val="24"/>
                <w:szCs w:val="24"/>
              </w:rPr>
            </w:pPr>
            <w:r>
              <w:rPr>
                <w:rFonts w:hint="eastAsia" w:ascii="黑体" w:hAnsi="黑体" w:eastAsia="黑体" w:cs="黑体"/>
                <w:sz w:val="32"/>
                <w:szCs w:val="32"/>
              </w:rPr>
              <w:t>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769" w:type="dxa"/>
            <w:tcBorders>
              <w:top w:val="single" w:color="auto" w:sz="4" w:space="0"/>
              <w:left w:val="single" w:color="auto" w:sz="4" w:space="0"/>
              <w:right w:val="single" w:color="auto" w:sz="4" w:space="0"/>
            </w:tcBorders>
            <w:shd w:val="clear" w:color="auto" w:fill="auto"/>
            <w:vAlign w:val="center"/>
          </w:tcPr>
          <w:p>
            <w:pPr>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2425" w:type="dxa"/>
            <w:tcBorders>
              <w:top w:val="single" w:color="auto" w:sz="4" w:space="0"/>
              <w:left w:val="nil"/>
              <w:right w:val="single" w:color="auto" w:sz="4" w:space="0"/>
            </w:tcBorders>
            <w:shd w:val="clear" w:color="auto" w:fill="auto"/>
            <w:vAlign w:val="center"/>
          </w:tcPr>
          <w:p>
            <w:pPr>
              <w:spacing w:line="340" w:lineRule="exact"/>
              <w:jc w:val="center"/>
              <w:rPr>
                <w:rFonts w:ascii="Times New Roman" w:hAnsi="Times New Roman" w:cs="Times New Roman"/>
                <w:sz w:val="24"/>
                <w:szCs w:val="24"/>
              </w:rPr>
            </w:pPr>
            <w:r>
              <w:rPr>
                <w:rFonts w:hint="eastAsia" w:ascii="仿宋_GB2312" w:hAnsi="仿宋" w:eastAsia="仿宋_GB2312"/>
                <w:sz w:val="32"/>
                <w:szCs w:val="32"/>
              </w:rPr>
              <w:t>大同市体育中心游泳馆</w:t>
            </w:r>
          </w:p>
        </w:tc>
        <w:tc>
          <w:tcPr>
            <w:tcW w:w="1051" w:type="dxa"/>
            <w:tcBorders>
              <w:top w:val="single" w:color="auto" w:sz="4" w:space="0"/>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4"/>
                <w:szCs w:val="24"/>
                <w:lang w:eastAsia="zh-CN"/>
              </w:rPr>
            </w:pPr>
            <w:r>
              <w:rPr>
                <w:rFonts w:hint="eastAsia" w:ascii="仿宋_GB2312" w:hAnsi="仿宋" w:eastAsia="仿宋_GB2312"/>
                <w:sz w:val="32"/>
                <w:szCs w:val="32"/>
                <w:lang w:eastAsia="zh-CN"/>
              </w:rPr>
              <w:t>游泳</w:t>
            </w:r>
          </w:p>
        </w:tc>
        <w:tc>
          <w:tcPr>
            <w:tcW w:w="3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 w:eastAsia="仿宋_GB2312"/>
                <w:sz w:val="32"/>
                <w:szCs w:val="32"/>
              </w:rPr>
              <w:t>45/人/</w:t>
            </w:r>
            <w:r>
              <w:rPr>
                <w:rFonts w:hint="eastAsia" w:ascii="仿宋_GB2312" w:hAnsi="仿宋" w:eastAsia="仿宋_GB2312"/>
                <w:sz w:val="32"/>
                <w:szCs w:val="32"/>
                <w:lang w:eastAsia="zh-CN"/>
              </w:rPr>
              <w:t>次</w:t>
            </w:r>
          </w:p>
        </w:tc>
      </w:tr>
    </w:tbl>
    <w:p>
      <w:pPr>
        <w:keepNext w:val="0"/>
        <w:keepLines w:val="0"/>
        <w:pageBreakBefore w:val="0"/>
        <w:widowControl w:val="0"/>
        <w:kinsoku/>
        <w:wordWrap/>
        <w:overflowPunct/>
        <w:topLinePunct w:val="0"/>
        <w:autoSpaceDE/>
        <w:autoSpaceDN/>
        <w:bidi w:val="0"/>
        <w:adjustRightInd/>
        <w:snapToGrid/>
        <w:spacing w:line="720" w:lineRule="exact"/>
        <w:ind w:firstLine="707" w:firstLineChars="221"/>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(四)开放细则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大同市体育中心游泳馆所属的健身场地和设施全部向社会免费低收费开放。全年每周至少开放46小时，全年至少开放330天，</w:t>
      </w:r>
      <w:r>
        <w:rPr>
          <w:rFonts w:hint="eastAsia" w:ascii="仿宋_GB2312" w:hAnsi="仿宋_GB2312" w:eastAsia="仿宋_GB2312" w:cs="仿宋_GB2312"/>
          <w:sz w:val="32"/>
          <w:szCs w:val="32"/>
          <w:lang w:eastAsia="zh-CN"/>
        </w:rPr>
        <w:t>周一至周日全天开放时间为：早</w:t>
      </w:r>
      <w:r>
        <w:rPr>
          <w:rFonts w:hint="eastAsia" w:ascii="仿宋_GB2312" w:hAnsi="仿宋_GB2312" w:eastAsia="仿宋_GB2312" w:cs="仿宋_GB2312"/>
          <w:sz w:val="32"/>
          <w:szCs w:val="32"/>
          <w:lang w:val="en-US" w:eastAsia="zh-CN"/>
        </w:rPr>
        <w:t>6:00-21:00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大同市体育中心游泳馆所属户外公共区域向健身爱好者开放，每天开放时间24小时。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大同市体育中心游泳馆对具备健身条件的青少年学生、老年人、残疾人、现役军人以上人群凭相关证件，在低收费的基础上减半收取</w:t>
      </w:r>
      <w:r>
        <w:rPr>
          <w:rFonts w:hint="eastAsia" w:ascii="仿宋_GB2312" w:hAnsi="仿宋_GB2312" w:eastAsia="仿宋_GB2312" w:cs="仿宋_GB2312"/>
          <w:sz w:val="32"/>
          <w:szCs w:val="32"/>
          <w:lang w:eastAsia="zh-CN"/>
        </w:rPr>
        <w:t>，并为老年人开通专用线下购票通道</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大同市体育中心游泳馆因维修、保养、安全、训练、赛事、天气等原因，不能向社会开放或需调整开放时间的，提前7天通过张贴告示的形式向社会公告。（特殊天气原因、特殊及时活动除外）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全民健身日当天，在保证场地安全活动的容量下全面向社会分场次免费开放。同时在妇女节、护士节、儿童节、教师节、记者节，向特定人群分场次</w:t>
      </w:r>
      <w:r>
        <w:rPr>
          <w:rFonts w:hint="eastAsia" w:ascii="仿宋_GB2312" w:hAnsi="仿宋_GB2312" w:eastAsia="仿宋_GB2312" w:cs="仿宋_GB2312"/>
          <w:sz w:val="32"/>
          <w:szCs w:val="32"/>
          <w:lang w:eastAsia="zh-CN"/>
        </w:rPr>
        <w:t>半价</w:t>
      </w:r>
      <w:r>
        <w:rPr>
          <w:rFonts w:hint="eastAsia" w:ascii="仿宋_GB2312" w:hAnsi="仿宋_GB2312" w:eastAsia="仿宋_GB2312" w:cs="仿宋_GB2312"/>
          <w:sz w:val="32"/>
          <w:szCs w:val="32"/>
        </w:rPr>
        <w:t>开放。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健身爱好者在进行场地活动</w:t>
      </w:r>
      <w:bookmarkStart w:id="0" w:name="_GoBack"/>
      <w:bookmarkEnd w:id="0"/>
      <w:r>
        <w:rPr>
          <w:rFonts w:hint="eastAsia" w:ascii="仿宋_GB2312" w:hAnsi="仿宋_GB2312" w:eastAsia="仿宋_GB2312" w:cs="仿宋_GB2312"/>
          <w:sz w:val="32"/>
          <w:szCs w:val="32"/>
        </w:rPr>
        <w:t>前应阅读入场须知，了解体育器材、设施设备的使用方法和注意事项，按要求进场活动。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免费低收费开放限个人活动，团体占用场地，至少需提前3个工作日进行预约。预约电话：0352-218 6555</w:t>
      </w:r>
    </w:p>
    <w:p>
      <w:pPr>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三、举办体育赛事、体育活动、体育培训情况</w:t>
      </w:r>
    </w:p>
    <w:tbl>
      <w:tblPr>
        <w:tblStyle w:val="4"/>
        <w:tblW w:w="9306" w:type="dxa"/>
        <w:tblInd w:w="0" w:type="dxa"/>
        <w:shd w:val="clear" w:color="auto" w:fill="auto"/>
        <w:tblLayout w:type="fixed"/>
        <w:tblCellMar>
          <w:top w:w="0" w:type="dxa"/>
          <w:left w:w="0" w:type="dxa"/>
          <w:bottom w:w="0" w:type="dxa"/>
          <w:right w:w="0" w:type="dxa"/>
        </w:tblCellMar>
      </w:tblPr>
      <w:tblGrid>
        <w:gridCol w:w="563"/>
        <w:gridCol w:w="749"/>
        <w:gridCol w:w="2250"/>
        <w:gridCol w:w="2329"/>
        <w:gridCol w:w="1212"/>
        <w:gridCol w:w="1393"/>
        <w:gridCol w:w="810"/>
      </w:tblGrid>
      <w:tr>
        <w:tblPrEx>
          <w:shd w:val="clear" w:color="auto" w:fill="auto"/>
          <w:tblCellMar>
            <w:top w:w="0" w:type="dxa"/>
            <w:left w:w="0" w:type="dxa"/>
            <w:bottom w:w="0" w:type="dxa"/>
            <w:right w:w="0" w:type="dxa"/>
          </w:tblCellMar>
        </w:tblPrEx>
        <w:trPr>
          <w:trHeight w:val="12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序 号</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时间</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举办场地</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活动名称</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活动情况</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活动人数</w:t>
            </w:r>
          </w:p>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（人）</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备 注</w:t>
            </w: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12月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大同市游泳馆低收费</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12月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大同市游泳馆参观接待</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大同市体育中心迎春游泳比赛</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山西省游泳场馆“俱乐部杯”比赛</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3"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2021年大同市游泳锦标赛</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12月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国民体质监测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12月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游泳大讲堂</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12月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少儿游泳培训</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大同市少年儿童趣味游泳大赛</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大同市职工游泳比赛</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大同市七一游泳花样展示活动</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7.16全民游泳健身周系列活动</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大同市少年儿童趣味游泳大赛</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“运动快乐、工作快乐、生活快乐”山西赛欧集团与北京建工集团游泳比赛活动</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大同市游泳比赛</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大同市救生锦标赛</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青少年儿童游泳比赛</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2021年大同市少儿花样游泳比赛</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大同市游泳俱乐部邀请赛</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2021年山西赛欧游泳比赛</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2021年大学生游泳比赛</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消防部队游泳体能训练</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大同市游泳教练培训</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大同市全民健身运动会—暨第四届“未来之星”青少年阳光体育大会游泳赛</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12月</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大同市体育中心游泳馆</w:t>
            </w:r>
          </w:p>
        </w:tc>
        <w:tc>
          <w:tcPr>
            <w:tcW w:w="2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2021年山西省跳水冠军赛</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7" w:hRule="atLeast"/>
        </w:trPr>
        <w:tc>
          <w:tcPr>
            <w:tcW w:w="7103"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b/>
          <w:bCs/>
          <w:sz w:val="32"/>
          <w:szCs w:val="32"/>
        </w:rPr>
      </w:pPr>
      <w:r>
        <w:rPr>
          <w:rFonts w:hint="eastAsia" w:ascii="黑体" w:hAnsi="黑体" w:eastAsia="黑体" w:cs="黑体"/>
          <w:b w:val="0"/>
          <w:bCs w:val="0"/>
          <w:sz w:val="32"/>
          <w:szCs w:val="32"/>
        </w:rPr>
        <w:t>四、群众参加体育赛事和体育活动、接受体育培训、进行日常健身服务情况</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（一）室内体育场地</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left"/>
        <w:textAlignment w:val="auto"/>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体育中心游泳</w:t>
      </w:r>
      <w:r>
        <w:rPr>
          <w:rFonts w:hint="eastAsia" w:ascii="仿宋_GB2312" w:hAnsi="仿宋" w:eastAsia="仿宋_GB2312"/>
          <w:color w:val="000000" w:themeColor="text1"/>
          <w:sz w:val="32"/>
          <w:szCs w:val="32"/>
          <w14:textFill>
            <w14:solidFill>
              <w14:schemeClr w14:val="tx1"/>
            </w14:solidFill>
          </w14:textFill>
        </w:rPr>
        <w:t>馆计划全年接待不低于</w:t>
      </w:r>
      <w:r>
        <w:rPr>
          <w:rFonts w:hint="eastAsia" w:ascii="仿宋_GB2312" w:hAnsi="仿宋" w:eastAsia="仿宋_GB2312"/>
          <w:color w:val="000000" w:themeColor="text1"/>
          <w:sz w:val="32"/>
          <w:szCs w:val="32"/>
          <w:lang w:val="en-US" w:eastAsia="zh-CN"/>
          <w14:textFill>
            <w14:solidFill>
              <w14:schemeClr w14:val="tx1"/>
            </w14:solidFill>
          </w14:textFill>
        </w:rPr>
        <w:t>4.2</w:t>
      </w:r>
      <w:r>
        <w:rPr>
          <w:rFonts w:ascii="仿宋_GB2312" w:hAnsi="仿宋" w:eastAsia="仿宋_GB2312"/>
          <w:color w:val="000000" w:themeColor="text1"/>
          <w:sz w:val="32"/>
          <w:szCs w:val="32"/>
          <w14:textFill>
            <w14:solidFill>
              <w14:schemeClr w14:val="tx1"/>
            </w14:solidFill>
          </w14:textFill>
        </w:rPr>
        <w:t>万</w:t>
      </w:r>
      <w:r>
        <w:rPr>
          <w:rFonts w:hint="eastAsia" w:ascii="仿宋_GB2312" w:hAnsi="仿宋" w:eastAsia="仿宋_GB2312"/>
          <w:color w:val="000000" w:themeColor="text1"/>
          <w:sz w:val="32"/>
          <w:szCs w:val="32"/>
          <w14:textFill>
            <w14:solidFill>
              <w14:schemeClr w14:val="tx1"/>
            </w14:solidFill>
          </w14:textFill>
        </w:rPr>
        <w:t>人次、月均接待不低于</w:t>
      </w:r>
      <w:r>
        <w:rPr>
          <w:rFonts w:hint="eastAsia" w:ascii="仿宋_GB2312" w:hAnsi="仿宋" w:eastAsia="仿宋_GB2312"/>
          <w:color w:val="000000" w:themeColor="text1"/>
          <w:sz w:val="32"/>
          <w:szCs w:val="32"/>
          <w:lang w:val="en-US" w:eastAsia="zh-CN"/>
          <w14:textFill>
            <w14:solidFill>
              <w14:schemeClr w14:val="tx1"/>
            </w14:solidFill>
          </w14:textFill>
        </w:rPr>
        <w:t>3500</w:t>
      </w:r>
      <w:r>
        <w:rPr>
          <w:rFonts w:hint="eastAsia" w:ascii="仿宋_GB2312" w:hAnsi="仿宋" w:eastAsia="仿宋_GB2312"/>
          <w:color w:val="000000" w:themeColor="text1"/>
          <w:sz w:val="32"/>
          <w:szCs w:val="32"/>
          <w14:textFill>
            <w14:solidFill>
              <w14:schemeClr w14:val="tx1"/>
            </w14:solidFill>
          </w14:textFill>
        </w:rPr>
        <w:t>人次、日均接待不低于</w:t>
      </w:r>
      <w:r>
        <w:rPr>
          <w:rFonts w:hint="eastAsia" w:ascii="仿宋_GB2312" w:hAnsi="仿宋" w:eastAsia="仿宋_GB2312"/>
          <w:color w:val="000000" w:themeColor="text1"/>
          <w:sz w:val="32"/>
          <w:szCs w:val="32"/>
          <w:lang w:val="en-US" w:eastAsia="zh-CN"/>
          <w14:textFill>
            <w14:solidFill>
              <w14:schemeClr w14:val="tx1"/>
            </w14:solidFill>
          </w14:textFill>
        </w:rPr>
        <w:t>116</w:t>
      </w:r>
      <w:r>
        <w:rPr>
          <w:rFonts w:hint="eastAsia" w:ascii="仿宋_GB2312" w:hAnsi="仿宋" w:eastAsia="仿宋_GB2312"/>
          <w:color w:val="000000" w:themeColor="text1"/>
          <w:sz w:val="32"/>
          <w:szCs w:val="32"/>
          <w14:textFill>
            <w14:solidFill>
              <w14:schemeClr w14:val="tx1"/>
            </w14:solidFill>
          </w14:textFill>
        </w:rPr>
        <w:t>人次，全年</w:t>
      </w:r>
      <w:r>
        <w:rPr>
          <w:rFonts w:ascii="仿宋_GB2312" w:hAnsi="仿宋" w:eastAsia="仿宋_GB2312"/>
          <w:color w:val="000000" w:themeColor="text1"/>
          <w:sz w:val="32"/>
          <w:szCs w:val="32"/>
          <w14:textFill>
            <w14:solidFill>
              <w14:schemeClr w14:val="tx1"/>
            </w14:solidFill>
          </w14:textFill>
        </w:rPr>
        <w:t>体育中心游泳</w:t>
      </w:r>
      <w:r>
        <w:rPr>
          <w:rFonts w:hint="eastAsia" w:ascii="仿宋_GB2312" w:hAnsi="仿宋" w:eastAsia="仿宋_GB2312"/>
          <w:color w:val="000000" w:themeColor="text1"/>
          <w:sz w:val="32"/>
          <w:szCs w:val="32"/>
          <w14:textFill>
            <w14:solidFill>
              <w14:schemeClr w14:val="tx1"/>
            </w14:solidFill>
          </w14:textFill>
        </w:rPr>
        <w:t>馆每万平米平均接待不低于</w:t>
      </w:r>
      <w:r>
        <w:rPr>
          <w:rFonts w:hint="eastAsia" w:ascii="仿宋_GB2312" w:hAnsi="仿宋" w:eastAsia="仿宋_GB2312"/>
          <w:sz w:val="32"/>
          <w:szCs w:val="32"/>
          <w:lang w:val="en-US" w:eastAsia="zh-CN"/>
        </w:rPr>
        <w:t>1.7</w:t>
      </w:r>
      <w:r>
        <w:rPr>
          <w:rFonts w:ascii="仿宋_GB2312" w:hAnsi="仿宋" w:eastAsia="仿宋_GB2312"/>
          <w:color w:val="000000" w:themeColor="text1"/>
          <w:sz w:val="32"/>
          <w:szCs w:val="32"/>
          <w14:textFill>
            <w14:solidFill>
              <w14:schemeClr w14:val="tx1"/>
            </w14:solidFill>
          </w14:textFill>
        </w:rPr>
        <w:t>万</w:t>
      </w:r>
      <w:r>
        <w:rPr>
          <w:rFonts w:hint="eastAsia" w:ascii="仿宋_GB2312" w:hAnsi="仿宋" w:eastAsia="仿宋_GB2312"/>
          <w:color w:val="000000" w:themeColor="text1"/>
          <w:sz w:val="32"/>
          <w:szCs w:val="32"/>
          <w14:textFill>
            <w14:solidFill>
              <w14:schemeClr w14:val="tx1"/>
            </w14:solidFill>
          </w14:textFill>
        </w:rPr>
        <w:t>人次。</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（二）室外体育场地</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left"/>
        <w:textAlignment w:val="auto"/>
        <w:rPr>
          <w:rFonts w:ascii="仿宋_GB2312" w:hAnsi="仿宋" w:eastAsia="仿宋_GB2312"/>
          <w:strike/>
          <w:sz w:val="32"/>
          <w:szCs w:val="32"/>
        </w:rPr>
      </w:pPr>
      <w:r>
        <w:rPr>
          <w:rFonts w:hint="eastAsia" w:ascii="仿宋_GB2312" w:eastAsia="仿宋_GB2312"/>
          <w:sz w:val="32"/>
          <w:szCs w:val="32"/>
        </w:rPr>
        <w:t>游泳馆（跳水馆）外围体育场地设施</w:t>
      </w:r>
      <w:r>
        <w:rPr>
          <w:rFonts w:hint="eastAsia" w:ascii="仿宋_GB2312" w:hAnsi="仿宋" w:eastAsia="仿宋_GB2312"/>
          <w:sz w:val="32"/>
          <w:szCs w:val="32"/>
        </w:rPr>
        <w:t>计划全年接待不低</w:t>
      </w:r>
      <w:r>
        <w:rPr>
          <w:rFonts w:ascii="仿宋_GB2312" w:hAnsi="仿宋" w:eastAsia="仿宋_GB2312"/>
          <w:sz w:val="32"/>
          <w:szCs w:val="32"/>
        </w:rPr>
        <w:t>于</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5.3</w:t>
      </w:r>
      <w:r>
        <w:rPr>
          <w:rFonts w:ascii="仿宋_GB2312" w:hAnsi="仿宋" w:eastAsia="仿宋_GB2312"/>
          <w:sz w:val="32"/>
          <w:szCs w:val="32"/>
        </w:rPr>
        <w:t>万</w:t>
      </w:r>
      <w:r>
        <w:rPr>
          <w:rFonts w:hint="eastAsia" w:ascii="仿宋_GB2312" w:hAnsi="仿宋" w:eastAsia="仿宋_GB2312"/>
          <w:sz w:val="32"/>
          <w:szCs w:val="32"/>
        </w:rPr>
        <w:t>人次、月均接待不低于</w:t>
      </w:r>
      <w:r>
        <w:rPr>
          <w:rFonts w:hint="eastAsia" w:ascii="仿宋_GB2312" w:hAnsi="仿宋" w:eastAsia="仿宋_GB2312"/>
          <w:sz w:val="32"/>
          <w:szCs w:val="32"/>
          <w:lang w:val="en-US" w:eastAsia="zh-CN"/>
        </w:rPr>
        <w:t>4416</w:t>
      </w:r>
      <w:r>
        <w:rPr>
          <w:rFonts w:hint="eastAsia" w:ascii="仿宋_GB2312" w:hAnsi="仿宋" w:eastAsia="仿宋_GB2312"/>
          <w:sz w:val="32"/>
          <w:szCs w:val="32"/>
        </w:rPr>
        <w:t>人次、日均接待不低于</w:t>
      </w:r>
      <w:r>
        <w:rPr>
          <w:rFonts w:hint="eastAsia" w:ascii="仿宋_GB2312" w:hAnsi="仿宋" w:eastAsia="仿宋_GB2312"/>
          <w:sz w:val="32"/>
          <w:szCs w:val="32"/>
          <w:lang w:val="en-US" w:eastAsia="zh-CN"/>
        </w:rPr>
        <w:t>147</w:t>
      </w:r>
      <w:r>
        <w:rPr>
          <w:rFonts w:hint="eastAsia" w:ascii="仿宋_GB2312" w:hAnsi="仿宋" w:eastAsia="仿宋_GB2312"/>
          <w:sz w:val="32"/>
          <w:szCs w:val="32"/>
        </w:rPr>
        <w:t>人次，全年室外体育场地平均每万平米接待不低于</w:t>
      </w:r>
      <w:r>
        <w:rPr>
          <w:rFonts w:hint="eastAsia" w:ascii="仿宋_GB2312" w:hAnsi="仿宋" w:eastAsia="仿宋_GB2312"/>
          <w:sz w:val="32"/>
          <w:szCs w:val="32"/>
          <w:lang w:val="en-US" w:eastAsia="zh-CN"/>
        </w:rPr>
        <w:t>5.2</w:t>
      </w:r>
      <w:r>
        <w:rPr>
          <w:rFonts w:ascii="仿宋_GB2312" w:hAnsi="仿宋" w:eastAsia="仿宋_GB2312"/>
          <w:sz w:val="32"/>
          <w:szCs w:val="32"/>
        </w:rPr>
        <w:t>万</w:t>
      </w:r>
      <w:r>
        <w:rPr>
          <w:rFonts w:hint="eastAsia" w:ascii="仿宋_GB2312" w:hAnsi="仿宋" w:eastAsia="仿宋_GB2312"/>
          <w:sz w:val="32"/>
          <w:szCs w:val="32"/>
        </w:rPr>
        <w:t>人次。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 w:eastAsia="仿宋_GB2312"/>
          <w:b/>
          <w:bCs/>
          <w:sz w:val="32"/>
          <w:szCs w:val="32"/>
        </w:rPr>
      </w:pPr>
      <w:r>
        <w:rPr>
          <w:rFonts w:hint="eastAsia" w:ascii="仿宋_GB2312" w:hAnsi="仿宋" w:eastAsia="仿宋_GB2312"/>
          <w:b/>
          <w:bCs/>
          <w:sz w:val="32"/>
          <w:szCs w:val="32"/>
        </w:rPr>
        <w:t>五、为群众身边的体育组织服务情况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_GB2312" w:cs="仿宋"/>
          <w:sz w:val="32"/>
          <w:szCs w:val="32"/>
          <w:lang w:val="en-US" w:eastAsia="zh-CN"/>
        </w:rPr>
      </w:pPr>
      <w:r>
        <w:rPr>
          <w:rFonts w:hint="eastAsia" w:ascii="仿宋_GB2312" w:hAnsi="仿宋" w:eastAsia="仿宋_GB2312"/>
          <w:sz w:val="32"/>
          <w:szCs w:val="32"/>
          <w:lang w:val="en-US" w:eastAsia="zh-CN"/>
        </w:rPr>
        <w:t>2021年</w:t>
      </w:r>
      <w:r>
        <w:rPr>
          <w:rFonts w:hint="eastAsia" w:ascii="仿宋_GB2312" w:hAnsi="仿宋" w:eastAsia="仿宋_GB2312"/>
          <w:sz w:val="32"/>
          <w:szCs w:val="32"/>
        </w:rPr>
        <w:t>，</w:t>
      </w:r>
      <w:r>
        <w:rPr>
          <w:rFonts w:hint="eastAsia" w:ascii="仿宋_GB2312" w:hAnsi="仿宋" w:eastAsia="仿宋_GB2312"/>
          <w:sz w:val="32"/>
          <w:szCs w:val="32"/>
          <w:lang w:eastAsia="zh-CN"/>
        </w:rPr>
        <w:t>体育中心游泳馆</w:t>
      </w:r>
      <w:r>
        <w:rPr>
          <w:rFonts w:hint="eastAsia" w:ascii="仿宋_GB2312" w:hAnsi="仿宋" w:eastAsia="仿宋_GB2312"/>
          <w:sz w:val="32"/>
          <w:szCs w:val="32"/>
        </w:rPr>
        <w:t>将为</w:t>
      </w:r>
      <w:r>
        <w:rPr>
          <w:rFonts w:hint="eastAsia" w:ascii="仿宋_GB2312" w:hAnsi="仿宋" w:eastAsia="仿宋_GB2312"/>
          <w:sz w:val="32"/>
          <w:szCs w:val="32"/>
          <w:lang w:eastAsia="zh-CN"/>
        </w:rPr>
        <w:t>项目俱乐部（群众体育组织）及个人</w:t>
      </w:r>
      <w:r>
        <w:rPr>
          <w:rFonts w:hint="eastAsia" w:ascii="仿宋_GB2312" w:hAnsi="仿宋" w:eastAsia="仿宋_GB2312"/>
          <w:sz w:val="32"/>
          <w:szCs w:val="32"/>
        </w:rPr>
        <w:t>提供活动场所</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 w:eastAsia="仿宋_GB2312"/>
          <w:b/>
          <w:bCs/>
          <w:sz w:val="32"/>
          <w:szCs w:val="32"/>
        </w:rPr>
      </w:pPr>
      <w:r>
        <w:rPr>
          <w:rFonts w:hint="eastAsia" w:ascii="仿宋_GB2312" w:hAnsi="仿宋" w:eastAsia="仿宋_GB2312"/>
          <w:b/>
          <w:bCs/>
          <w:sz w:val="32"/>
          <w:szCs w:val="32"/>
        </w:rPr>
        <w:t>六、成本支出情况</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 w:eastAsia="仿宋_GB2312"/>
          <w:sz w:val="32"/>
          <w:szCs w:val="32"/>
        </w:rPr>
        <w:t>20</w:t>
      </w:r>
      <w:r>
        <w:rPr>
          <w:rFonts w:ascii="仿宋_GB2312" w:hAnsi="仿宋" w:eastAsia="仿宋_GB2312"/>
          <w:sz w:val="32"/>
          <w:szCs w:val="32"/>
        </w:rPr>
        <w:t>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年场馆开放成本支出预计最低为</w:t>
      </w:r>
      <w:r>
        <w:rPr>
          <w:rFonts w:hint="eastAsia" w:ascii="仿宋_GB2312" w:hAnsi="仿宋" w:eastAsia="仿宋_GB2312"/>
          <w:sz w:val="32"/>
          <w:szCs w:val="32"/>
          <w:lang w:val="en-US" w:eastAsia="zh-CN"/>
        </w:rPr>
        <w:t>520.32</w:t>
      </w:r>
      <w:r>
        <w:rPr>
          <w:rFonts w:hint="eastAsia" w:ascii="仿宋_GB2312" w:hAnsi="仿宋" w:eastAsia="仿宋_GB2312"/>
          <w:sz w:val="32"/>
          <w:szCs w:val="32"/>
        </w:rPr>
        <w:t>万元，其中水电气热能耗支出最低为</w:t>
      </w:r>
      <w:r>
        <w:rPr>
          <w:rFonts w:hint="eastAsia" w:ascii="仿宋_GB2312" w:hAnsi="仿宋" w:eastAsia="仿宋_GB2312"/>
          <w:sz w:val="32"/>
          <w:szCs w:val="32"/>
          <w:lang w:val="en-US" w:eastAsia="zh-CN"/>
        </w:rPr>
        <w:t>370</w:t>
      </w:r>
      <w:r>
        <w:rPr>
          <w:rFonts w:hint="eastAsia" w:ascii="仿宋_GB2312" w:hAnsi="仿宋" w:eastAsia="仿宋_GB2312"/>
          <w:sz w:val="32"/>
          <w:szCs w:val="32"/>
        </w:rPr>
        <w:t>万元。</w:t>
      </w: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14"/>
    <w:rsid w:val="00203BBC"/>
    <w:rsid w:val="003620FF"/>
    <w:rsid w:val="003D134B"/>
    <w:rsid w:val="004067EC"/>
    <w:rsid w:val="00472836"/>
    <w:rsid w:val="00562394"/>
    <w:rsid w:val="005B18C0"/>
    <w:rsid w:val="00695551"/>
    <w:rsid w:val="006F5714"/>
    <w:rsid w:val="00903CA9"/>
    <w:rsid w:val="00B54709"/>
    <w:rsid w:val="00B57E5E"/>
    <w:rsid w:val="00CD69C2"/>
    <w:rsid w:val="00CD7379"/>
    <w:rsid w:val="00DA40D5"/>
    <w:rsid w:val="00E30195"/>
    <w:rsid w:val="00EC7A04"/>
    <w:rsid w:val="00ED1685"/>
    <w:rsid w:val="00F43B35"/>
    <w:rsid w:val="00FF0D60"/>
    <w:rsid w:val="05190EBC"/>
    <w:rsid w:val="052B28B8"/>
    <w:rsid w:val="06D40351"/>
    <w:rsid w:val="07302348"/>
    <w:rsid w:val="084D4EE5"/>
    <w:rsid w:val="091346A7"/>
    <w:rsid w:val="0ACE0898"/>
    <w:rsid w:val="0CFA4C1A"/>
    <w:rsid w:val="0EDD19C8"/>
    <w:rsid w:val="10674933"/>
    <w:rsid w:val="10E95846"/>
    <w:rsid w:val="11C93C79"/>
    <w:rsid w:val="14C12AC0"/>
    <w:rsid w:val="155C6B7D"/>
    <w:rsid w:val="15A06668"/>
    <w:rsid w:val="16D126F7"/>
    <w:rsid w:val="17A64773"/>
    <w:rsid w:val="19D41F96"/>
    <w:rsid w:val="19D736EE"/>
    <w:rsid w:val="1A334B4E"/>
    <w:rsid w:val="1A8D4736"/>
    <w:rsid w:val="1AB75CA7"/>
    <w:rsid w:val="1BC812AF"/>
    <w:rsid w:val="1BEA5956"/>
    <w:rsid w:val="1C043E68"/>
    <w:rsid w:val="1D7763B3"/>
    <w:rsid w:val="1F995027"/>
    <w:rsid w:val="20237986"/>
    <w:rsid w:val="21F11E61"/>
    <w:rsid w:val="227463F5"/>
    <w:rsid w:val="23EA340C"/>
    <w:rsid w:val="249A1B4D"/>
    <w:rsid w:val="25AB7EC4"/>
    <w:rsid w:val="26FC6E13"/>
    <w:rsid w:val="28832528"/>
    <w:rsid w:val="2C401B1C"/>
    <w:rsid w:val="2D440B5D"/>
    <w:rsid w:val="300A7A48"/>
    <w:rsid w:val="303844EF"/>
    <w:rsid w:val="31FC41F8"/>
    <w:rsid w:val="33C16BAD"/>
    <w:rsid w:val="34761218"/>
    <w:rsid w:val="35423792"/>
    <w:rsid w:val="35A64AD5"/>
    <w:rsid w:val="369B55F7"/>
    <w:rsid w:val="36BF0927"/>
    <w:rsid w:val="37790EA7"/>
    <w:rsid w:val="379063AC"/>
    <w:rsid w:val="37F21DA7"/>
    <w:rsid w:val="381C1988"/>
    <w:rsid w:val="38232C9B"/>
    <w:rsid w:val="3841483F"/>
    <w:rsid w:val="38B23A9A"/>
    <w:rsid w:val="38CE4E1C"/>
    <w:rsid w:val="3A31368B"/>
    <w:rsid w:val="3B11698A"/>
    <w:rsid w:val="3B145D3A"/>
    <w:rsid w:val="3CF71179"/>
    <w:rsid w:val="3D306E59"/>
    <w:rsid w:val="3D585ECE"/>
    <w:rsid w:val="3D6514B1"/>
    <w:rsid w:val="3D72579E"/>
    <w:rsid w:val="3E377B3E"/>
    <w:rsid w:val="3F8E2202"/>
    <w:rsid w:val="40FA4835"/>
    <w:rsid w:val="42563180"/>
    <w:rsid w:val="44723689"/>
    <w:rsid w:val="486D53AF"/>
    <w:rsid w:val="495D59BE"/>
    <w:rsid w:val="49935DF7"/>
    <w:rsid w:val="49DB1CCF"/>
    <w:rsid w:val="4D612386"/>
    <w:rsid w:val="4E3D03AC"/>
    <w:rsid w:val="4F860F33"/>
    <w:rsid w:val="4F8A4821"/>
    <w:rsid w:val="502B6ADE"/>
    <w:rsid w:val="52D774F7"/>
    <w:rsid w:val="54110D11"/>
    <w:rsid w:val="57361052"/>
    <w:rsid w:val="58A01F78"/>
    <w:rsid w:val="5A027371"/>
    <w:rsid w:val="5B172730"/>
    <w:rsid w:val="5F821CCF"/>
    <w:rsid w:val="5FB73818"/>
    <w:rsid w:val="60077889"/>
    <w:rsid w:val="6083536A"/>
    <w:rsid w:val="628B377F"/>
    <w:rsid w:val="6323652C"/>
    <w:rsid w:val="63DA72C3"/>
    <w:rsid w:val="666E3A56"/>
    <w:rsid w:val="67A60FB6"/>
    <w:rsid w:val="68D35716"/>
    <w:rsid w:val="6B1C479F"/>
    <w:rsid w:val="6B292BCA"/>
    <w:rsid w:val="6BEC69F5"/>
    <w:rsid w:val="6CA60AEA"/>
    <w:rsid w:val="6CF706CC"/>
    <w:rsid w:val="6DA22C03"/>
    <w:rsid w:val="6E880D05"/>
    <w:rsid w:val="721C3F3F"/>
    <w:rsid w:val="75440D0B"/>
    <w:rsid w:val="760E1812"/>
    <w:rsid w:val="77012C98"/>
    <w:rsid w:val="77A9283D"/>
    <w:rsid w:val="78750A41"/>
    <w:rsid w:val="7A7F3ECF"/>
    <w:rsid w:val="7A9775D2"/>
    <w:rsid w:val="7EA87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99"/>
    <w:pPr>
      <w:tabs>
        <w:tab w:val="center" w:pos="4153"/>
        <w:tab w:val="right" w:pos="8306"/>
      </w:tabs>
      <w:snapToGrid w:val="0"/>
      <w:jc w:val="left"/>
    </w:pPr>
    <w:rPr>
      <w:sz w:val="18"/>
      <w:szCs w:val="18"/>
    </w:rPr>
  </w:style>
  <w:style w:type="paragraph" w:styleId="3">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
    <w:name w:val="Medium Grid 3"/>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7">
    <w:name w:val="Medium Grid 3 Accent 1"/>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8">
    <w:name w:val="Medium Grid 3 Accent 2"/>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9">
    <w:name w:val="Medium Grid 3 Accent 3"/>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0">
    <w:name w:val="Medium Grid 3 Accent 4"/>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1">
    <w:name w:val="Medium Grid 3 Accent 5"/>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2">
    <w:name w:val="Medium Grid 3 Accent 6"/>
    <w:basedOn w:val="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14">
    <w:name w:val="页眉 Char"/>
    <w:basedOn w:val="13"/>
    <w:link w:val="3"/>
    <w:qFormat/>
    <w:uiPriority w:val="99"/>
    <w:rPr>
      <w:sz w:val="18"/>
      <w:szCs w:val="18"/>
    </w:rPr>
  </w:style>
  <w:style w:type="character" w:customStyle="1" w:styleId="15">
    <w:name w:val="页脚 Char"/>
    <w:basedOn w:val="13"/>
    <w:link w:val="2"/>
    <w:qFormat/>
    <w:uiPriority w:val="99"/>
    <w:rPr>
      <w:sz w:val="18"/>
      <w:szCs w:val="18"/>
    </w:rPr>
  </w:style>
  <w:style w:type="character" w:customStyle="1" w:styleId="16">
    <w:name w:val="font21"/>
    <w:basedOn w:val="13"/>
    <w:qFormat/>
    <w:uiPriority w:val="0"/>
    <w:rPr>
      <w:rFonts w:hint="eastAsia" w:ascii="宋体" w:hAnsi="宋体" w:eastAsia="宋体" w:cs="宋体"/>
      <w:color w:val="000000"/>
      <w:sz w:val="24"/>
      <w:szCs w:val="24"/>
      <w:u w:val="none"/>
    </w:rPr>
  </w:style>
  <w:style w:type="character" w:customStyle="1" w:styleId="17">
    <w:name w:val="font51"/>
    <w:basedOn w:val="13"/>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240</Words>
  <Characters>1371</Characters>
  <Lines>11</Lines>
  <Paragraphs>3</Paragraphs>
  <TotalTime>33</TotalTime>
  <ScaleCrop>false</ScaleCrop>
  <LinksUpToDate>false</LinksUpToDate>
  <CharactersWithSpaces>1608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2018-04-04T06:37:00Z</dcterms:created>
  <dc:creator>qts-318-yu</dc:creator>
  <cp:lastModifiedBy>刘珠江</cp:lastModifiedBy>
  <cp:lastPrinted>2020-01-16T02:35:00Z</cp:lastPrinted>
  <dcterms:modified xsi:type="dcterms:W3CDTF">2021-01-07T09:10:45Z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