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  <w:t>附件1</w:t>
      </w: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b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b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宋体" w:cs="Times New Roman"/>
          <w:b/>
          <w:bCs/>
          <w:color w:val="000000"/>
          <w:sz w:val="36"/>
        </w:rPr>
        <w:t>查询码告知书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提出的信访事项，根据《信访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工作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条例》的有关规定，已转送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xxx（有权处理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的机关、单位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名称）。您可以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凭查询码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xxx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登陆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xxx（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门户网站等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）“信访事项查询”窗口，查询办理情况，并作出评价。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/>
        <w:jc w:val="center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/>
        <w:jc w:val="center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 w:firstLine="5120" w:firstLineChars="16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 w:firstLine="5120" w:firstLineChars="1600"/>
        <w:textAlignment w:val="auto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xxxx年xx月xx日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zNmOWY5NDUyZTYzOWNlNDJhMDA2YTFmYThjZTkifQ=="/>
  </w:docVars>
  <w:rsids>
    <w:rsidRoot w:val="00000000"/>
    <w:rsid w:val="794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2022-06-20T07:28:44Z</dcterms:created>
  <dc:creator>DELL</dc:creator>
  <cp:lastModifiedBy>DELL</cp:lastModifiedBy>
  <dcterms:modified xsi:type="dcterms:W3CDTF">2022-06-20T07:29:16Z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575F073767224AA3AEDC9328E33A0EE2</vt:lpwstr>
  </property>
</Properties>
</file>