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</w:pP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  <w:lang w:val="en-US" w:eastAsia="zh-CN"/>
        </w:rPr>
        <w:t>1-</w:t>
      </w:r>
      <w:r>
        <w:rPr>
          <w:rFonts w:hint="eastAsia" w:ascii="汉仪书宋二S" w:hAnsi="汉仪书宋二S" w:eastAsia="汉仪书宋二S" w:cs="汉仪书宋二S"/>
          <w:bCs/>
          <w:color w:val="000000"/>
          <w:sz w:val="32"/>
          <w:szCs w:val="32"/>
          <w:lang w:val="en-US" w:eastAsia="zh-CN"/>
        </w:rPr>
        <w:t>①</w:t>
      </w:r>
      <w:r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提出的信访事项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，相关机关（单位）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已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作出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复核意见。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righ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 w:firstLine="4960" w:firstLineChars="155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/>
        <w:jc w:val="center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xxxx年xx月xx日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640" w:right="0" w:rightChars="0" w:hanging="420" w:hangingChars="200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</w:pPr>
      <w:r>
        <w:rPr>
          <w:rFonts w:ascii="Times New Roman" w:hAnsi="Times New Roman" w:eastAsia="宋体" w:cs="Times New Roman"/>
          <w:color w:val="000000"/>
        </w:rPr>
        <w:br w:type="page"/>
      </w: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附件1-</w:t>
      </w:r>
      <w:r>
        <w:rPr>
          <w:rFonts w:hint="eastAsia" w:ascii="汉仪书宋二S" w:hAnsi="汉仪书宋二S" w:eastAsia="汉仪书宋二S" w:cs="汉仪书宋二S"/>
          <w:bCs/>
          <w:color w:val="000000"/>
          <w:sz w:val="32"/>
          <w:szCs w:val="32"/>
          <w:lang w:val="en-US"/>
        </w:rPr>
        <w:t>②</w:t>
      </w:r>
      <w:r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  <w:t xml:space="preserve">    </w:t>
      </w:r>
      <w:bookmarkStart w:id="0" w:name="_GoBack"/>
      <w:bookmarkEnd w:id="0"/>
      <w:r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b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b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提出的信访事项，不属于本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机关（单位）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职权范围。根据《信访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条例》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第二十三条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规定，请您向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xx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机关（单位）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提出。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righ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 w:firstLine="5120" w:firstLineChars="160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/>
        <w:jc w:val="center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 xxxx年xx月xx日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Times New Roman" w:hAnsi="Times New Roman" w:eastAsia="宋体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640" w:hanging="640" w:hanging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640" w:hanging="640" w:hanging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640" w:hanging="640" w:hanging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640" w:hanging="640" w:hanging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注：应明确告知“xx 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机关（单位）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”名称。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640" w:hanging="640" w:hangingChars="200"/>
        <w:textAlignment w:val="auto"/>
        <w:rPr>
          <w:rFonts w:hint="eastAsia" w:ascii="东文宋体" w:hAnsi="东文宋体" w:eastAsia="东文宋体" w:cs="东文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附件1-</w:t>
      </w:r>
      <w:r>
        <w:rPr>
          <w:rFonts w:hint="eastAsia" w:ascii="东文宋体" w:hAnsi="东文宋体" w:eastAsia="东文宋体" w:cs="东文宋体"/>
          <w:color w:val="000000"/>
          <w:sz w:val="32"/>
          <w:szCs w:val="32"/>
          <w:lang w:val="en-US" w:eastAsia="zh-CN"/>
        </w:rPr>
        <w:t>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640" w:hanging="640" w:hangingChars="200"/>
        <w:textAlignment w:val="auto"/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b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您提出的信访事项正在办理中。根据《信访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条例》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第十九条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规定，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对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您在规定期限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（自受理之日起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val="en-US" w:eastAsia="zh-CN"/>
        </w:rPr>
        <w:t>60日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内再次提出的同一信访事项，不重复受理。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请予理解。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 xml:space="preserve">                          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798" w:rightChars="380"/>
        <w:jc w:val="center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xxxx年xx月xx日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Times New Roman" w:eastAsia="黑体" w:cs="Times New Roman"/>
          <w:color w:val="000000"/>
          <w:position w:val="-60"/>
          <w:sz w:val="32"/>
          <w:lang w:eastAsia="zh-CN"/>
        </w:rPr>
      </w:pPr>
      <w:r>
        <w:rPr>
          <w:rFonts w:ascii="方正仿宋_GBK" w:hAnsi="Times New Roman" w:eastAsia="方正仿宋_GBK" w:cs="Times New Roman"/>
          <w:color w:val="000000"/>
          <w:sz w:val="32"/>
          <w:u w:val="single"/>
        </w:rPr>
        <w:br w:type="page"/>
      </w: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附件1-</w:t>
      </w:r>
      <w:r>
        <w:rPr>
          <w:rFonts w:hint="eastAsia" w:ascii="汉仪书宋二S" w:hAnsi="汉仪书宋二S" w:eastAsia="汉仪书宋二S" w:cs="汉仪书宋二S"/>
          <w:color w:val="000000"/>
          <w:sz w:val="32"/>
          <w:szCs w:val="32"/>
        </w:rPr>
        <w:t>④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position w:val="-6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提出的信访事项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，相关机关（单位）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已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作出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处理意见，根据《信访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条例》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第三十五条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规定，您可以自收到处理意见之日起30日内向原办理机关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的上一级机关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申请复查。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righ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 w:firstLine="4960" w:firstLineChars="155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/>
        <w:jc w:val="center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xxxx年xx月xx日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Times New Roman" w:hAnsi="Times New Roman" w:eastAsia="宋体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640" w:hanging="640" w:hanging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注：市、县级信访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部门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和有权处理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的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机关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应明确告知“上一级机关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（单位）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”名称。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小标宋_GBK" w:hAnsi="Times New Roman" w:eastAsia="方正小标宋_GBK" w:cs="Times New Roman"/>
          <w:bCs/>
          <w:color w:val="000000"/>
          <w:sz w:val="72"/>
          <w:szCs w:val="72"/>
        </w:rPr>
      </w:pPr>
      <w:r>
        <w:rPr>
          <w:rFonts w:ascii="方正仿宋_GBK" w:hAnsi="Times New Roman" w:eastAsia="方正仿宋_GBK" w:cs="Times New Roman"/>
          <w:color w:val="000000"/>
          <w:sz w:val="32"/>
        </w:rPr>
        <w:br w:type="page"/>
      </w: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附件1-</w:t>
      </w:r>
      <w:r>
        <w:rPr>
          <w:rFonts w:hint="eastAsia" w:ascii="汉仪书宋二S" w:hAnsi="汉仪书宋二S" w:eastAsia="汉仪书宋二S" w:cs="汉仪书宋二S"/>
          <w:color w:val="000000"/>
          <w:sz w:val="32"/>
          <w:szCs w:val="32"/>
          <w:lang w:val="en-US" w:eastAsia="zh-CN"/>
        </w:rPr>
        <w:t>⑤</w:t>
      </w:r>
      <w:r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240" w:lineRule="auto"/>
        <w:jc w:val="right"/>
        <w:textAlignment w:val="auto"/>
        <w:rPr>
          <w:rFonts w:ascii="方正仿宋_GBK" w:hAnsi="Times New Roman" w:eastAsia="方正仿宋_GBK" w:cs="Times New Roman"/>
          <w:color w:val="000000"/>
          <w:position w:val="-6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position w:val="-60"/>
          <w:sz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提出的信访事项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，相关机关（单位）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已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作出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复查意见，根据《信访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条例》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第三十六条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规定，您可以自收到复查意见之日起30日内向复查机关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的上一级机关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申请复核。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righ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 w:firstLine="5120" w:firstLineChars="160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/>
        <w:jc w:val="center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 xxxx年xx月xx日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240" w:lineRule="auto"/>
        <w:ind w:right="80" w:rightChars="38"/>
        <w:jc w:val="right"/>
        <w:textAlignment w:val="auto"/>
        <w:rPr>
          <w:rFonts w:hint="eastAsia" w:ascii="Times New Roman" w:hAnsi="Times New Roman" w:eastAsia="宋体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640" w:hanging="640" w:hangingChars="20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注：市、县级信访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部门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和有权处理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的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机关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应明确告知“上一级机关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（单位）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”名称。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zNmOWY5NDUyZTYzOWNlNDJhMDA2YTFmYThjZTkifQ=="/>
  </w:docVars>
  <w:rsids>
    <w:rsidRoot w:val="00000000"/>
    <w:rsid w:val="0BEB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2022-06-20T07:15:50Z</dcterms:created>
  <dc:creator>DELL</dc:creator>
  <cp:lastModifiedBy>DELL</cp:lastModifiedBy>
  <dcterms:modified xsi:type="dcterms:W3CDTF">2022-06-20T07:18:37Z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232E9813CD7140C2AA9F15C7BF1E2412</vt:lpwstr>
  </property>
</Properties>
</file>