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3399" w:right="3394" w:firstLine="40"/>
        <w:spacing w:before="163" w:line="298" w:lineRule="auto"/>
        <w:outlineLvl w:val="0"/>
        <w:rPr>
          <w:sz w:val="31"/>
          <w:szCs w:val="31"/>
        </w:rPr>
      </w:pPr>
      <w:r>
        <w:rPr>
          <w:sz w:val="31"/>
          <w:szCs w:val="31"/>
          <w:spacing w:val="8"/>
        </w:rPr>
        <w:t>大同市成本调查监审局</w:t>
      </w:r>
      <w:r>
        <w:rPr>
          <w:sz w:val="31"/>
          <w:szCs w:val="31"/>
          <w:spacing w:val="1"/>
        </w:rPr>
        <w:t xml:space="preserve"> </w:t>
      </w:r>
      <w:r>
        <w:rPr>
          <w:sz w:val="31"/>
          <w:szCs w:val="31"/>
          <w:spacing w:val="5"/>
        </w:rPr>
        <w:t>2021</w:t>
      </w:r>
      <w:r>
        <w:rPr>
          <w:sz w:val="31"/>
          <w:szCs w:val="31"/>
          <w:spacing w:val="-55"/>
        </w:rPr>
        <w:t xml:space="preserve"> </w:t>
      </w:r>
      <w:r>
        <w:rPr>
          <w:sz w:val="31"/>
          <w:szCs w:val="31"/>
          <w:spacing w:val="5"/>
        </w:rPr>
        <w:t>年度部门决算公开</w:t>
      </w:r>
    </w:p>
    <w:p>
      <w:pPr>
        <w:spacing w:line="325" w:lineRule="auto"/>
        <w:rPr>
          <w:rFonts w:ascii="Arial"/>
          <w:sz w:val="21"/>
        </w:rPr>
      </w:pPr>
      <w:r/>
    </w:p>
    <w:p>
      <w:pPr>
        <w:spacing w:line="325" w:lineRule="auto"/>
        <w:rPr>
          <w:rFonts w:ascii="Arial"/>
          <w:sz w:val="21"/>
        </w:rPr>
      </w:pPr>
      <w:r/>
    </w:p>
    <w:sdt>
      <w:sdtPr>
        <w:rPr>
          <w:rFonts w:ascii="SimSun" w:hAnsi="SimSun" w:eastAsia="SimSun" w:cs="SimSun"/>
          <w:sz w:val="28"/>
          <w:szCs w:val="28"/>
        </w:rPr>
        <w:docPartObj>
          <w:docPartGallery w:val="Table of Contents"/>
          <w:docPartUnique/>
        </w:docPartObj>
      </w:sdtPr>
      <w:sdtEndPr>
        <w:rPr>
          <w:rFonts w:ascii="Calibri" w:hAnsi="Calibri" w:eastAsia="Calibri" w:cs="Calibri"/>
          <w:sz w:val="20"/>
          <w:szCs w:val="20"/>
        </w:rPr>
      </w:sdtEndPr>
      <w:sdtContent>
        <w:p>
          <w:pPr>
            <w:pStyle w:val="BodyText"/>
            <w:ind w:left="4806"/>
            <w:spacing w:before="91" w:line="222" w:lineRule="auto"/>
            <w:rPr>
              <w:sz w:val="28"/>
              <w:szCs w:val="28"/>
            </w:rPr>
          </w:pPr>
          <w:r>
            <w:rPr>
              <w:sz w:val="28"/>
              <w:szCs w:val="28"/>
              <w:color w:val="366091"/>
              <w14:textOutline w14:w="5103" w14:cap="sq" w14:cmpd="sng">
                <w14:solidFill>
                  <w14:srgbClr w14:val="366091"/>
                </w14:solidFill>
                <w14:prstDash w14:val="solid"/>
                <w14:bevel/>
              </w14:textOutline>
              <w:spacing w:val="-32"/>
            </w:rPr>
            <w:t>目录</w:t>
          </w:r>
        </w:p>
        <w:p>
          <w:pPr>
            <w:spacing w:line="410" w:lineRule="auto"/>
            <w:rPr>
              <w:rFonts w:ascii="Arial"/>
              <w:sz w:val="21"/>
            </w:rPr>
          </w:pPr>
          <w:r/>
        </w:p>
        <w:p>
          <w:pPr>
            <w:pStyle w:val="BodyText"/>
            <w:spacing w:before="65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1">
            <w:r>
              <w:rPr>
                <w:spacing w:val="7"/>
              </w:rPr>
              <w:t>第一部分 概况</w:t>
            </w:r>
            <w:r>
              <w:rPr>
                <w:spacing w:val="-54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2"/>
                <w:w w:val="121"/>
              </w:rPr>
              <w:t>2</w:t>
            </w:r>
          </w:hyperlink>
        </w:p>
        <w:p>
          <w:pPr>
            <w:pStyle w:val="BodyText"/>
            <w:ind w:left="423"/>
            <w:spacing w:before="102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2">
            <w:r>
              <w:rPr>
                <w:spacing w:val="7"/>
              </w:rPr>
              <w:t>一、单位职责</w:t>
            </w:r>
            <w:r>
              <w:rPr>
                <w:spacing w:val="-53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2"/>
                <w:w w:val="117"/>
              </w:rPr>
              <w:t>2</w:t>
            </w:r>
          </w:hyperlink>
        </w:p>
        <w:p>
          <w:pPr>
            <w:pStyle w:val="BodyText"/>
            <w:ind w:left="423"/>
            <w:spacing w:before="103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3">
            <w:r>
              <w:rPr>
                <w:spacing w:val="8"/>
              </w:rPr>
              <w:t>二、机构设置情况</w:t>
            </w:r>
            <w:r>
              <w:rPr>
                <w:spacing w:val="-55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2"/>
                <w:w w:val="113"/>
              </w:rPr>
              <w:t>2</w:t>
            </w:r>
          </w:hyperlink>
        </w:p>
        <w:p>
          <w:pPr>
            <w:pStyle w:val="BodyText"/>
            <w:spacing w:before="103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4">
            <w:r>
              <w:rPr>
                <w:spacing w:val="7"/>
              </w:rPr>
              <w:t>第二部分 </w:t>
            </w:r>
            <w:r>
              <w:rPr>
                <w:rFonts w:ascii="Calibri" w:hAnsi="Calibri" w:eastAsia="Calibri" w:cs="Calibri"/>
                <w:spacing w:val="7"/>
              </w:rPr>
              <w:t>2021</w:t>
            </w:r>
            <w:r>
              <w:rPr>
                <w:rFonts w:ascii="Calibri" w:hAnsi="Calibri" w:eastAsia="Calibri" w:cs="Calibri"/>
                <w:spacing w:val="20"/>
              </w:rPr>
              <w:t xml:space="preserve"> </w:t>
            </w:r>
            <w:r>
              <w:rPr>
                <w:spacing w:val="7"/>
              </w:rPr>
              <w:t>年度部门决算表</w:t>
            </w:r>
            <w:r>
              <w:rPr>
                <w:spacing w:val="-58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3"/>
              </w:rPr>
              <w:t>3</w:t>
            </w:r>
          </w:hyperlink>
        </w:p>
        <w:p>
          <w:pPr>
            <w:pStyle w:val="BodyText"/>
            <w:spacing w:before="102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5">
            <w:r>
              <w:rPr>
                <w:spacing w:val="7"/>
              </w:rPr>
              <w:t>第三部分 </w:t>
            </w:r>
            <w:r>
              <w:rPr>
                <w:rFonts w:ascii="Calibri" w:hAnsi="Calibri" w:eastAsia="Calibri" w:cs="Calibri"/>
                <w:spacing w:val="7"/>
              </w:rPr>
              <w:t>2021</w:t>
            </w:r>
            <w:r>
              <w:rPr>
                <w:rFonts w:ascii="Calibri" w:hAnsi="Calibri" w:eastAsia="Calibri" w:cs="Calibri"/>
                <w:spacing w:val="26"/>
              </w:rPr>
              <w:t xml:space="preserve"> </w:t>
            </w:r>
            <w:r>
              <w:rPr>
                <w:spacing w:val="7"/>
              </w:rPr>
              <w:t>年部门决算情况说明</w:t>
            </w:r>
            <w:r>
              <w:rPr>
                <w:spacing w:val="-58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9"/>
              </w:rPr>
              <w:t>3</w:t>
            </w:r>
          </w:hyperlink>
        </w:p>
        <w:p>
          <w:pPr>
            <w:pStyle w:val="BodyText"/>
            <w:ind w:left="423"/>
            <w:spacing w:before="103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6">
            <w:r>
              <w:rPr>
                <w:spacing w:val="7"/>
              </w:rPr>
              <w:t>一、</w:t>
            </w:r>
            <w:r>
              <w:rPr>
                <w:spacing w:val="30"/>
              </w:rPr>
              <w:t xml:space="preserve"> </w:t>
            </w:r>
            <w:r>
              <w:rPr>
                <w:spacing w:val="7"/>
              </w:rPr>
              <w:t>收入支出决算总体情况说明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3"/>
              </w:rPr>
              <w:t>3</w:t>
            </w:r>
          </w:hyperlink>
        </w:p>
        <w:p>
          <w:pPr>
            <w:pStyle w:val="BodyText"/>
            <w:ind w:left="423"/>
            <w:spacing w:before="103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7">
            <w:r>
              <w:rPr>
                <w:spacing w:val="5"/>
              </w:rPr>
              <w:t>二、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收入决算情况说明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0"/>
                <w:w w:val="111"/>
              </w:rPr>
              <w:t>3</w:t>
            </w:r>
          </w:hyperlink>
        </w:p>
        <w:p>
          <w:pPr>
            <w:pStyle w:val="BodyText"/>
            <w:ind w:left="419"/>
            <w:spacing w:before="103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8">
            <w:r>
              <w:rPr>
                <w:spacing w:val="6"/>
              </w:rPr>
              <w:t>三、</w:t>
            </w:r>
            <w:r>
              <w:rPr>
                <w:spacing w:val="31"/>
              </w:rPr>
              <w:t xml:space="preserve"> </w:t>
            </w:r>
            <w:r>
              <w:rPr>
                <w:spacing w:val="6"/>
              </w:rPr>
              <w:t>支出决算情况说明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0"/>
                <w:w w:val="111"/>
              </w:rPr>
              <w:t>3</w:t>
            </w:r>
          </w:hyperlink>
        </w:p>
        <w:p>
          <w:pPr>
            <w:pStyle w:val="BodyText"/>
            <w:ind w:left="439"/>
            <w:spacing w:before="103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9">
            <w:r>
              <w:rPr>
                <w:spacing w:val="8"/>
              </w:rPr>
              <w:t>四、 财政拨款收入支出决算总体情况说明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5"/>
              </w:rPr>
              <w:t>4</w:t>
            </w:r>
          </w:hyperlink>
        </w:p>
        <w:p>
          <w:pPr>
            <w:pStyle w:val="BodyText"/>
            <w:ind w:left="423"/>
            <w:spacing w:before="103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10">
            <w:r>
              <w:rPr>
                <w:spacing w:val="9"/>
              </w:rPr>
              <w:t>五、 一般公共预算财政拨款支出决算情况说明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1"/>
              </w:rPr>
              <w:t>4</w:t>
            </w:r>
          </w:hyperlink>
        </w:p>
        <w:p>
          <w:pPr>
            <w:pStyle w:val="BodyText"/>
            <w:ind w:left="421"/>
            <w:spacing w:before="103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11">
            <w:r>
              <w:rPr>
                <w:spacing w:val="9"/>
              </w:rPr>
              <w:t>六、 一般公共预算财政拨款基本支出决算说明</w:t>
            </w:r>
            <w:r>
              <w:rPr>
                <w:spacing w:val="-55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1"/>
              </w:rPr>
              <w:t>5</w:t>
            </w:r>
          </w:hyperlink>
        </w:p>
        <w:p>
          <w:pPr>
            <w:pStyle w:val="BodyText"/>
            <w:ind w:left="419"/>
            <w:spacing w:before="103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12">
            <w:r>
              <w:rPr>
                <w:spacing w:val="9"/>
              </w:rPr>
              <w:t>七、 一般公共预算财政拨款“三公”经费支出决算情况说明</w:t>
            </w:r>
            <w:r>
              <w:rPr>
                <w:spacing w:val="-47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6"/>
                <w:w w:val="125"/>
              </w:rPr>
              <w:t>6</w:t>
            </w:r>
          </w:hyperlink>
        </w:p>
        <w:p>
          <w:pPr>
            <w:pStyle w:val="BodyText"/>
            <w:ind w:left="423"/>
            <w:spacing w:before="103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13">
            <w:r>
              <w:rPr>
                <w:spacing w:val="9"/>
              </w:rPr>
              <w:t>八、 政府性基金预算财政拨款收入支出决算情况说明</w:t>
            </w:r>
            <w:r>
              <w:rPr>
                <w:spacing w:val="-53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4"/>
              </w:rPr>
              <w:t>6</w:t>
            </w:r>
          </w:hyperlink>
        </w:p>
        <w:p>
          <w:pPr>
            <w:pStyle w:val="BodyText"/>
            <w:ind w:left="425"/>
            <w:spacing w:before="103" w:line="193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14">
            <w:r>
              <w:rPr>
                <w:spacing w:val="8"/>
              </w:rPr>
              <w:t>九、 其他需要说明的情况</w:t>
            </w:r>
            <w:r>
              <w:rPr>
                <w:spacing w:val="-54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6"/>
                <w:w w:val="112"/>
              </w:rPr>
              <w:t>6</w:t>
            </w:r>
          </w:hyperlink>
        </w:p>
        <w:p>
          <w:pPr>
            <w:pStyle w:val="BodyText"/>
            <w:spacing w:before="103" w:line="228" w:lineRule="auto"/>
            <w:tabs>
              <w:tab w:val="right" w:leader="dot" w:pos="10055"/>
            </w:tabs>
            <w:rPr>
              <w:rFonts w:ascii="Calibri" w:hAnsi="Calibri" w:eastAsia="Calibri" w:cs="Calibri"/>
            </w:rPr>
          </w:pPr>
          <w:hyperlink w:history="true" w:anchor="bookmark15">
            <w:r>
              <w:rPr>
                <w:spacing w:val="8"/>
              </w:rPr>
              <w:t>第四部分 名词解释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1"/>
              </w:rPr>
              <w:t>12</w:t>
            </w:r>
          </w:hyperlink>
        </w:p>
      </w:sdtContent>
    </w:sdt>
    <w:p>
      <w:pPr>
        <w:spacing w:line="228" w:lineRule="auto"/>
        <w:sectPr>
          <w:pgSz w:w="11906" w:h="16839"/>
          <w:pgMar w:top="1431" w:right="849" w:bottom="0" w:left="1001" w:header="0" w:footer="0" w:gutter="0"/>
        </w:sectPr>
        <w:rPr>
          <w:rFonts w:ascii="Calibri" w:hAnsi="Calibri" w:eastAsia="Calibri" w:cs="Calibri"/>
        </w:rPr>
      </w:pPr>
    </w:p>
    <w:p>
      <w:pPr>
        <w:pStyle w:val="BodyText"/>
        <w:ind w:left="5"/>
        <w:spacing w:before="165" w:line="223" w:lineRule="auto"/>
        <w:outlineLvl w:val="0"/>
        <w:rPr>
          <w:sz w:val="43"/>
          <w:szCs w:val="43"/>
        </w:rPr>
      </w:pPr>
      <w:bookmarkStart w:name="bookmark1" w:id="1"/>
      <w:bookmarkEnd w:id="1"/>
      <w:bookmarkStart w:name="bookmark2" w:id="2"/>
      <w:bookmarkEnd w:id="2"/>
      <w:bookmarkStart w:name="bookmark3" w:id="3"/>
      <w:bookmarkEnd w:id="3"/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第一部分</w:t>
      </w:r>
      <w:r>
        <w:rPr>
          <w:sz w:val="43"/>
          <w:szCs w:val="43"/>
          <w:spacing w:val="7"/>
        </w:rPr>
        <w:t xml:space="preserve"> </w:t>
      </w:r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概况</w:t>
      </w:r>
    </w:p>
    <w:p>
      <w:pPr>
        <w:spacing w:line="467" w:lineRule="auto"/>
        <w:rPr>
          <w:rFonts w:ascii="Arial"/>
          <w:sz w:val="21"/>
        </w:rPr>
      </w:pPr>
      <w:r/>
    </w:p>
    <w:p>
      <w:pPr>
        <w:ind w:right="2"/>
        <w:spacing w:before="98" w:line="624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position w:val="24"/>
        </w:rPr>
        <w:t>大同市成本调查监审局（以下简称</w:t>
      </w:r>
      <w:r>
        <w:rPr>
          <w:rFonts w:ascii="FangSong" w:hAnsi="FangSong" w:eastAsia="FangSong" w:cs="FangSong"/>
          <w:sz w:val="30"/>
          <w:szCs w:val="30"/>
          <w:spacing w:val="-104"/>
          <w:position w:val="24"/>
        </w:rPr>
        <w:t xml:space="preserve"> </w:t>
      </w:r>
      <w:r>
        <w:rPr>
          <w:rFonts w:ascii="FangSong" w:hAnsi="FangSong" w:eastAsia="FangSong" w:cs="FangSong"/>
          <w:sz w:val="30"/>
          <w:szCs w:val="30"/>
          <w:position w:val="24"/>
        </w:rPr>
        <w:t>“成本局</w:t>
      </w:r>
      <w:r>
        <w:rPr>
          <w:rFonts w:ascii="FangSong" w:hAnsi="FangSong" w:eastAsia="FangSong" w:cs="FangSong"/>
          <w:sz w:val="30"/>
          <w:szCs w:val="30"/>
          <w:spacing w:val="-1"/>
          <w:position w:val="24"/>
        </w:rPr>
        <w:t>”</w:t>
      </w:r>
      <w:r>
        <w:rPr>
          <w:rFonts w:ascii="FangSong" w:hAnsi="FangSong" w:eastAsia="FangSong" w:cs="FangSong"/>
          <w:sz w:val="30"/>
          <w:szCs w:val="30"/>
          <w:spacing w:val="-109"/>
          <w:position w:val="2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  <w:position w:val="24"/>
        </w:rPr>
        <w:t>）为大同市发改委直属机</w:t>
      </w:r>
    </w:p>
    <w:p>
      <w:pPr>
        <w:spacing w:before="1" w:line="214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6"/>
        </w:rPr>
        <w:t>构，正科级建制，编制</w:t>
      </w:r>
      <w:r>
        <w:rPr>
          <w:rFonts w:ascii="FangSong" w:hAnsi="FangSong" w:eastAsia="FangSong" w:cs="FangSong"/>
          <w:sz w:val="30"/>
          <w:szCs w:val="30"/>
          <w:spacing w:val="-3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6"/>
        </w:rPr>
        <w:t>8</w:t>
      </w:r>
      <w:r>
        <w:rPr>
          <w:rFonts w:ascii="FangSong" w:hAnsi="FangSong" w:eastAsia="FangSong" w:cs="FangSong"/>
          <w:sz w:val="30"/>
          <w:szCs w:val="30"/>
          <w:spacing w:val="-6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6"/>
        </w:rPr>
        <w:t>人，实有</w:t>
      </w:r>
      <w:r>
        <w:rPr>
          <w:rFonts w:ascii="FangSong" w:hAnsi="FangSong" w:eastAsia="FangSong" w:cs="FangSong"/>
          <w:sz w:val="30"/>
          <w:szCs w:val="30"/>
          <w:spacing w:val="-5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6"/>
        </w:rPr>
        <w:t>8</w:t>
      </w:r>
      <w:r>
        <w:rPr>
          <w:rFonts w:ascii="FangSong" w:hAnsi="FangSong" w:eastAsia="FangSong" w:cs="FangSong"/>
          <w:sz w:val="30"/>
          <w:szCs w:val="30"/>
          <w:spacing w:val="-6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6"/>
        </w:rPr>
        <w:t>人，退休人员</w:t>
      </w:r>
      <w:r>
        <w:rPr>
          <w:rFonts w:ascii="FangSong" w:hAnsi="FangSong" w:eastAsia="FangSong" w:cs="FangSong"/>
          <w:sz w:val="30"/>
          <w:szCs w:val="30"/>
          <w:spacing w:val="-45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6"/>
        </w:rPr>
        <w:t>1</w:t>
      </w:r>
      <w:r>
        <w:rPr>
          <w:rFonts w:ascii="FangSong" w:hAnsi="FangSong" w:eastAsia="FangSong" w:cs="FangSong"/>
          <w:sz w:val="30"/>
          <w:szCs w:val="30"/>
          <w:spacing w:val="-6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6"/>
        </w:rPr>
        <w:t>人。</w:t>
      </w:r>
    </w:p>
    <w:p>
      <w:pPr>
        <w:spacing w:line="423" w:lineRule="auto"/>
        <w:rPr>
          <w:rFonts w:ascii="Arial"/>
          <w:sz w:val="21"/>
        </w:rPr>
      </w:pPr>
      <w:r/>
    </w:p>
    <w:p>
      <w:pPr>
        <w:pStyle w:val="BodyText"/>
        <w:ind w:left="5"/>
        <w:spacing w:before="101" w:line="225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一、单位职责</w:t>
      </w:r>
    </w:p>
    <w:p>
      <w:pPr>
        <w:spacing w:line="475" w:lineRule="auto"/>
        <w:rPr>
          <w:rFonts w:ascii="Arial"/>
          <w:sz w:val="21"/>
        </w:rPr>
      </w:pPr>
      <w:r/>
    </w:p>
    <w:p>
      <w:pPr>
        <w:ind w:left="2" w:firstLine="654"/>
        <w:spacing w:before="97" w:line="369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1、负责主要农产品、工业品、服务价格成本和流通费用的调查、汇总、</w:t>
      </w:r>
      <w:r>
        <w:rPr>
          <w:rFonts w:ascii="FangSong" w:hAnsi="FangSong" w:eastAsia="FangSong" w:cs="FangSong"/>
          <w:sz w:val="30"/>
          <w:szCs w:val="30"/>
          <w:spacing w:val="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5"/>
        </w:rPr>
        <w:t>分析，组织指导有关部门、地方开展成本调查工作，发布农产品生产成本收益</w:t>
      </w:r>
    </w:p>
    <w:p>
      <w:pPr>
        <w:ind w:left="25"/>
        <w:spacing w:before="2" w:line="214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汇总资料和相关信息；</w:t>
      </w:r>
    </w:p>
    <w:p>
      <w:pPr>
        <w:ind w:left="650"/>
        <w:spacing w:before="250" w:line="215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2、负责定（调）价（费）的成本监审工作；</w:t>
      </w:r>
    </w:p>
    <w:p>
      <w:pPr>
        <w:spacing w:before="251" w:line="600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  <w:position w:val="22"/>
        </w:rPr>
        <w:t>3、研究有关重要商品和服务价格成本监审工作制度，并组织、指导、实</w:t>
      </w:r>
    </w:p>
    <w:p>
      <w:pPr>
        <w:ind w:left="1"/>
        <w:spacing w:before="1" w:line="214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施价格成本调查和监审工作。</w:t>
      </w:r>
    </w:p>
    <w:p>
      <w:pPr>
        <w:spacing w:line="336" w:lineRule="auto"/>
        <w:rPr>
          <w:rFonts w:ascii="Arial"/>
          <w:sz w:val="21"/>
        </w:rPr>
      </w:pPr>
      <w:r/>
    </w:p>
    <w:p>
      <w:pPr>
        <w:pStyle w:val="BodyText"/>
        <w:ind w:left="5"/>
        <w:spacing w:before="102" w:line="224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二、机构设置情况</w:t>
      </w:r>
    </w:p>
    <w:p>
      <w:pPr>
        <w:spacing w:line="416" w:lineRule="auto"/>
        <w:rPr>
          <w:rFonts w:ascii="Arial"/>
          <w:sz w:val="21"/>
        </w:rPr>
      </w:pPr>
      <w:r/>
    </w:p>
    <w:p>
      <w:pPr>
        <w:ind w:left="582"/>
        <w:spacing w:before="98" w:line="216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我单位无内设机构。</w:t>
      </w:r>
    </w:p>
    <w:p>
      <w:pPr>
        <w:spacing w:line="216" w:lineRule="auto"/>
        <w:sectPr>
          <w:pgSz w:w="11906" w:h="16839"/>
          <w:pgMar w:top="1431" w:right="849" w:bottom="0" w:left="1005" w:header="0" w:footer="0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pStyle w:val="BodyText"/>
        <w:ind w:left="5"/>
        <w:spacing w:before="165" w:line="223" w:lineRule="auto"/>
        <w:outlineLvl w:val="0"/>
        <w:rPr>
          <w:sz w:val="43"/>
          <w:szCs w:val="43"/>
        </w:rPr>
      </w:pPr>
      <w:bookmarkStart w:name="bookmark4" w:id="4"/>
      <w:bookmarkEnd w:id="4"/>
      <w:bookmarkStart w:name="bookmark5" w:id="5"/>
      <w:bookmarkEnd w:id="5"/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第二部分</w:t>
      </w:r>
      <w:r>
        <w:rPr>
          <w:sz w:val="43"/>
          <w:szCs w:val="43"/>
          <w:spacing w:val="7"/>
        </w:rPr>
        <w:t xml:space="preserve"> </w:t>
      </w:r>
      <w:r>
        <w:rPr>
          <w:rFonts w:ascii="Calibri" w:hAnsi="Calibri" w:eastAsia="Calibri" w:cs="Calibri"/>
          <w:sz w:val="43"/>
          <w:szCs w:val="43"/>
          <w:b/>
          <w:bCs/>
          <w:spacing w:val="7"/>
        </w:rPr>
        <w:t>2021</w:t>
      </w:r>
      <w:r>
        <w:rPr>
          <w:rFonts w:ascii="Calibri" w:hAnsi="Calibri" w:eastAsia="Calibri" w:cs="Calibri"/>
          <w:sz w:val="43"/>
          <w:szCs w:val="43"/>
          <w:b/>
          <w:bCs/>
          <w:spacing w:val="33"/>
        </w:rPr>
        <w:t xml:space="preserve"> </w:t>
      </w:r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年度部门决算表</w:t>
      </w:r>
    </w:p>
    <w:p>
      <w:pPr>
        <w:pStyle w:val="BodyText"/>
        <w:spacing w:before="126" w:line="227" w:lineRule="auto"/>
        <w:rPr/>
      </w:pPr>
      <w:r>
        <w:rPr>
          <w:spacing w:val="5"/>
        </w:rPr>
        <w:t>见附件</w:t>
      </w:r>
    </w:p>
    <w:p>
      <w:pPr>
        <w:spacing w:line="367" w:lineRule="auto"/>
        <w:rPr>
          <w:rFonts w:ascii="Arial"/>
          <w:sz w:val="21"/>
        </w:rPr>
      </w:pPr>
      <w:r/>
    </w:p>
    <w:p>
      <w:pPr>
        <w:pStyle w:val="BodyText"/>
        <w:ind w:left="5"/>
        <w:spacing w:before="140" w:line="223" w:lineRule="auto"/>
        <w:outlineLvl w:val="0"/>
        <w:rPr>
          <w:sz w:val="43"/>
          <w:szCs w:val="43"/>
        </w:rPr>
      </w:pPr>
      <w:bookmarkStart w:name="bookmark6" w:id="6"/>
      <w:bookmarkEnd w:id="6"/>
      <w:bookmarkStart w:name="bookmark7" w:id="7"/>
      <w:bookmarkEnd w:id="7"/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第三部分</w:t>
      </w:r>
      <w:r>
        <w:rPr>
          <w:sz w:val="43"/>
          <w:szCs w:val="43"/>
          <w:spacing w:val="7"/>
        </w:rPr>
        <w:t xml:space="preserve"> </w:t>
      </w:r>
      <w:r>
        <w:rPr>
          <w:rFonts w:ascii="Calibri" w:hAnsi="Calibri" w:eastAsia="Calibri" w:cs="Calibri"/>
          <w:sz w:val="43"/>
          <w:szCs w:val="43"/>
          <w:b/>
          <w:bCs/>
          <w:spacing w:val="7"/>
        </w:rPr>
        <w:t>2021</w:t>
      </w:r>
      <w:r>
        <w:rPr>
          <w:rFonts w:ascii="Calibri" w:hAnsi="Calibri" w:eastAsia="Calibri" w:cs="Calibri"/>
          <w:sz w:val="43"/>
          <w:szCs w:val="43"/>
          <w:b/>
          <w:bCs/>
          <w:spacing w:val="41"/>
        </w:rPr>
        <w:t xml:space="preserve"> </w:t>
      </w:r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年部门决算情况说明</w:t>
      </w:r>
    </w:p>
    <w:p>
      <w:pPr>
        <w:spacing w:line="455" w:lineRule="auto"/>
        <w:rPr>
          <w:rFonts w:ascii="Arial"/>
          <w:sz w:val="21"/>
        </w:rPr>
      </w:pPr>
      <w:r/>
    </w:p>
    <w:p>
      <w:pPr>
        <w:pStyle w:val="BodyText"/>
        <w:ind w:left="6"/>
        <w:spacing w:before="101" w:line="225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一、</w:t>
      </w:r>
      <w:r>
        <w:rPr>
          <w:sz w:val="31"/>
          <w:szCs w:val="31"/>
          <w:spacing w:val="80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收入支出决算总体情况说明</w:t>
      </w:r>
    </w:p>
    <w:p>
      <w:pPr>
        <w:spacing w:line="400" w:lineRule="auto"/>
        <w:rPr>
          <w:rFonts w:ascii="Arial"/>
          <w:sz w:val="21"/>
        </w:rPr>
      </w:pPr>
      <w:r/>
    </w:p>
    <w:p>
      <w:pPr>
        <w:ind w:left="9" w:firstLine="857"/>
        <w:spacing w:before="102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年度收入总计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122.58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万元，支出总计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125.39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</w:t>
      </w:r>
      <w:r>
        <w:rPr>
          <w:rFonts w:ascii="FangSong" w:hAnsi="FangSong" w:eastAsia="FangSong" w:cs="FangSong"/>
          <w:sz w:val="31"/>
          <w:szCs w:val="31"/>
          <w:spacing w:val="-2"/>
        </w:rPr>
        <w:t>元。与上年相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比，收入总计增加</w:t>
      </w:r>
      <w:r>
        <w:rPr>
          <w:rFonts w:ascii="FangSong" w:hAnsi="FangSong" w:eastAsia="FangSong" w:cs="FangSong"/>
          <w:sz w:val="31"/>
          <w:szCs w:val="31"/>
          <w:spacing w:val="-3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10.75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9.61%，支出总计增加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17.24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增长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15.94%。主要原因是本年新增一人、职工正常调级调档以及收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2021</w:t>
      </w:r>
    </w:p>
    <w:p>
      <w:pPr>
        <w:ind w:left="15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年农产品成本调查中央补助经费。</w:t>
      </w:r>
    </w:p>
    <w:p>
      <w:pPr>
        <w:spacing w:line="400" w:lineRule="auto"/>
        <w:rPr>
          <w:rFonts w:ascii="Arial"/>
          <w:sz w:val="21"/>
        </w:rPr>
      </w:pPr>
      <w:r/>
    </w:p>
    <w:p>
      <w:pPr>
        <w:pStyle w:val="BodyText"/>
        <w:ind w:left="6"/>
        <w:spacing w:before="101" w:line="225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二、</w:t>
      </w:r>
      <w:r>
        <w:rPr>
          <w:sz w:val="31"/>
          <w:szCs w:val="31"/>
          <w:spacing w:val="74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收入决算情况说明</w:t>
      </w:r>
    </w:p>
    <w:p>
      <w:pPr>
        <w:spacing w:line="400" w:lineRule="auto"/>
        <w:rPr>
          <w:rFonts w:ascii="Arial"/>
          <w:sz w:val="21"/>
        </w:rPr>
      </w:pPr>
      <w:r/>
    </w:p>
    <w:p>
      <w:pPr>
        <w:ind w:left="23" w:right="25" w:firstLine="637"/>
        <w:spacing w:before="101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2021</w:t>
      </w:r>
      <w:r>
        <w:rPr>
          <w:rFonts w:ascii="FangSong" w:hAnsi="FangSong" w:eastAsia="FangSong" w:cs="FangSong"/>
          <w:sz w:val="31"/>
          <w:szCs w:val="31"/>
          <w:spacing w:val="-4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年度收入合计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122.58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万元，其中：一般公共预算财政拨款收入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122.58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</w:t>
      </w:r>
      <w:r>
        <w:rPr>
          <w:rFonts w:ascii="FangSong" w:hAnsi="FangSong" w:eastAsia="FangSong" w:cs="FangSong"/>
          <w:sz w:val="31"/>
          <w:szCs w:val="31"/>
          <w:spacing w:val="-6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占比</w:t>
      </w:r>
      <w:r>
        <w:rPr>
          <w:rFonts w:ascii="FangSong" w:hAnsi="FangSong" w:eastAsia="FangSong" w:cs="FangSong"/>
          <w:sz w:val="31"/>
          <w:szCs w:val="31"/>
          <w:spacing w:val="-3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100.00%；政府性基金预算财政拨款收入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0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</w:t>
      </w:r>
      <w:r>
        <w:rPr>
          <w:rFonts w:ascii="FangSong" w:hAnsi="FangSong" w:eastAsia="FangSong" w:cs="FangSong"/>
          <w:sz w:val="31"/>
          <w:szCs w:val="31"/>
          <w:spacing w:val="-6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比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0%；上级补助收入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万元，</w:t>
      </w:r>
      <w:r>
        <w:rPr>
          <w:rFonts w:ascii="FangSong" w:hAnsi="FangSong" w:eastAsia="FangSong" w:cs="FangSong"/>
          <w:sz w:val="31"/>
          <w:szCs w:val="31"/>
          <w:spacing w:val="-9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占比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0%；事业收入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占比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0%；经营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收入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</w:t>
      </w:r>
      <w:r>
        <w:rPr>
          <w:rFonts w:ascii="FangSong" w:hAnsi="FangSong" w:eastAsia="FangSong" w:cs="FangSong"/>
          <w:sz w:val="31"/>
          <w:szCs w:val="31"/>
          <w:spacing w:val="-7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占比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0%；附属单位上缴收入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</w:t>
      </w:r>
      <w:r>
        <w:rPr>
          <w:rFonts w:ascii="FangSong" w:hAnsi="FangSong" w:eastAsia="FangSong" w:cs="FangSong"/>
          <w:sz w:val="31"/>
          <w:szCs w:val="31"/>
          <w:spacing w:val="-7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占比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0%；其他收入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0</w:t>
      </w:r>
    </w:p>
    <w:p>
      <w:pPr>
        <w:ind w:left="12"/>
        <w:spacing w:before="1" w:line="23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9"/>
        </w:rPr>
        <w:t>万元，</w:t>
      </w:r>
      <w:r>
        <w:rPr>
          <w:rFonts w:ascii="FangSong" w:hAnsi="FangSong" w:eastAsia="FangSong" w:cs="FangSong"/>
          <w:sz w:val="31"/>
          <w:szCs w:val="31"/>
          <w:spacing w:val="-6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占比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0%。</w:t>
      </w:r>
    </w:p>
    <w:p>
      <w:pPr>
        <w:spacing w:line="390" w:lineRule="auto"/>
        <w:rPr>
          <w:rFonts w:ascii="Arial"/>
          <w:sz w:val="21"/>
        </w:rPr>
      </w:pPr>
      <w:r/>
    </w:p>
    <w:p>
      <w:pPr>
        <w:pStyle w:val="BodyText"/>
        <w:spacing w:before="101" w:line="225" w:lineRule="auto"/>
        <w:outlineLvl w:val="1"/>
        <w:rPr>
          <w:sz w:val="31"/>
          <w:szCs w:val="31"/>
        </w:rPr>
      </w:pPr>
      <w:bookmarkStart w:name="bookmark8" w:id="8"/>
      <w:bookmarkEnd w:id="8"/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三、</w:t>
      </w:r>
      <w:r>
        <w:rPr>
          <w:sz w:val="31"/>
          <w:szCs w:val="31"/>
          <w:spacing w:val="69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支出决算情况说明</w:t>
      </w:r>
    </w:p>
    <w:p>
      <w:pPr>
        <w:spacing w:line="403" w:lineRule="auto"/>
        <w:rPr>
          <w:rFonts w:ascii="Arial"/>
          <w:sz w:val="21"/>
        </w:rPr>
      </w:pPr>
      <w:r/>
    </w:p>
    <w:p>
      <w:pPr>
        <w:ind w:left="45" w:right="25" w:firstLine="663"/>
        <w:spacing w:before="102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2021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年度支出合计</w:t>
      </w:r>
      <w:r>
        <w:rPr>
          <w:rFonts w:ascii="FangSong" w:hAnsi="FangSong" w:eastAsia="FangSong" w:cs="FangSong"/>
          <w:sz w:val="31"/>
          <w:szCs w:val="31"/>
          <w:spacing w:val="-3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125.39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万元，其中：基</w:t>
      </w:r>
      <w:r>
        <w:rPr>
          <w:rFonts w:ascii="FangSong" w:hAnsi="FangSong" w:eastAsia="FangSong" w:cs="FangSong"/>
          <w:sz w:val="31"/>
          <w:szCs w:val="31"/>
          <w:spacing w:val="4"/>
        </w:rPr>
        <w:t>本支出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95.82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比</w:t>
      </w:r>
      <w:r>
        <w:rPr>
          <w:rFonts w:ascii="FangSong" w:hAnsi="FangSong" w:eastAsia="FangSong" w:cs="FangSong"/>
          <w:sz w:val="31"/>
          <w:szCs w:val="31"/>
          <w:spacing w:val="-4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76.42%；项目支出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29.57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占比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23.58%；上缴上级支出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</w:t>
      </w:r>
    </w:p>
    <w:p>
      <w:pPr>
        <w:ind w:left="64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占比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0%；经营支出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</w:t>
      </w:r>
      <w:r>
        <w:rPr>
          <w:rFonts w:ascii="FangSong" w:hAnsi="FangSong" w:eastAsia="FangSong" w:cs="FangSong"/>
          <w:sz w:val="31"/>
          <w:szCs w:val="31"/>
          <w:spacing w:val="-7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占比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0%；对附属单位补助支出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</w:t>
      </w:r>
      <w:r>
        <w:rPr>
          <w:rFonts w:ascii="FangSong" w:hAnsi="FangSong" w:eastAsia="FangSong" w:cs="FangSong"/>
          <w:sz w:val="31"/>
          <w:szCs w:val="31"/>
          <w:spacing w:val="-7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占比</w:t>
      </w:r>
    </w:p>
    <w:p>
      <w:pPr>
        <w:spacing w:line="226" w:lineRule="auto"/>
        <w:sectPr>
          <w:footerReference w:type="default" r:id="rId1"/>
          <w:pgSz w:w="11906" w:h="16839"/>
          <w:pgMar w:top="1431" w:right="823" w:bottom="2099" w:left="1005" w:header="0" w:footer="1693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pStyle w:val="BodyText"/>
        <w:ind w:left="24"/>
        <w:spacing w:before="162" w:line="225" w:lineRule="auto"/>
        <w:outlineLvl w:val="1"/>
        <w:rPr>
          <w:sz w:val="31"/>
          <w:szCs w:val="31"/>
        </w:rPr>
      </w:pPr>
      <w:bookmarkStart w:name="bookmark9" w:id="9"/>
      <w:bookmarkEnd w:id="9"/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四、</w:t>
      </w:r>
      <w:r>
        <w:rPr>
          <w:sz w:val="31"/>
          <w:szCs w:val="31"/>
          <w:spacing w:val="73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财政拨款收入支出决算总体情况说明</w:t>
      </w:r>
    </w:p>
    <w:p>
      <w:pPr>
        <w:spacing w:line="400" w:lineRule="auto"/>
        <w:rPr>
          <w:rFonts w:ascii="Arial"/>
          <w:sz w:val="21"/>
        </w:rPr>
      </w:pPr>
      <w:r/>
    </w:p>
    <w:p>
      <w:pPr>
        <w:ind w:left="15" w:right="21" w:firstLine="687"/>
        <w:spacing w:before="101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2021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年度财政拨款收入总计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122.58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万元、支出总计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122.59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与上年相比，财政拨款收入增加</w:t>
      </w:r>
      <w:r>
        <w:rPr>
          <w:rFonts w:ascii="FangSong" w:hAnsi="FangSong" w:eastAsia="FangSong" w:cs="FangSong"/>
          <w:sz w:val="31"/>
          <w:szCs w:val="31"/>
          <w:spacing w:val="-2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16.07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万元,增长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15.09%，财政拨款支出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总计增加</w:t>
      </w:r>
      <w:r>
        <w:rPr>
          <w:rFonts w:ascii="FangSong" w:hAnsi="FangSong" w:eastAsia="FangSong" w:cs="FangSong"/>
          <w:sz w:val="31"/>
          <w:szCs w:val="31"/>
          <w:spacing w:val="-2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16.10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15.12%。主要原因是本年新增一人、职工正</w:t>
      </w:r>
    </w:p>
    <w:p>
      <w:pPr>
        <w:ind w:left="21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常调级调档以及收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年农产品成本调查中央补助经费。</w:t>
      </w:r>
    </w:p>
    <w:p>
      <w:pPr>
        <w:spacing w:line="400" w:lineRule="auto"/>
        <w:rPr>
          <w:rFonts w:ascii="Arial"/>
          <w:sz w:val="21"/>
        </w:rPr>
      </w:pPr>
      <w:r/>
    </w:p>
    <w:p>
      <w:pPr>
        <w:pStyle w:val="BodyText"/>
        <w:spacing w:before="101" w:line="225" w:lineRule="auto"/>
        <w:outlineLvl w:val="1"/>
        <w:rPr>
          <w:sz w:val="31"/>
          <w:szCs w:val="31"/>
        </w:rPr>
      </w:pPr>
      <w:bookmarkStart w:name="bookmark10" w:id="10"/>
      <w:bookmarkEnd w:id="10"/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五、</w:t>
      </w:r>
      <w:r>
        <w:rPr>
          <w:sz w:val="31"/>
          <w:szCs w:val="31"/>
          <w:spacing w:val="67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一般公共预算财政拨款支出决算情况说明</w:t>
      </w:r>
    </w:p>
    <w:p>
      <w:pPr>
        <w:spacing w:line="402" w:lineRule="auto"/>
        <w:rPr>
          <w:rFonts w:ascii="Arial"/>
          <w:sz w:val="21"/>
        </w:rPr>
      </w:pPr>
      <w:r/>
    </w:p>
    <w:p>
      <w:pPr>
        <w:ind w:left="713"/>
        <w:spacing w:before="10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（一）财政拨款支出决算总体情况</w:t>
      </w:r>
    </w:p>
    <w:p>
      <w:pPr>
        <w:ind w:left="2" w:right="21" w:firstLine="700"/>
        <w:spacing w:before="240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2021</w:t>
      </w:r>
      <w:r>
        <w:rPr>
          <w:rFonts w:ascii="FangSong" w:hAnsi="FangSong" w:eastAsia="FangSong" w:cs="FangSong"/>
          <w:sz w:val="31"/>
          <w:szCs w:val="31"/>
          <w:spacing w:val="-4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年度财政拨款支出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122.59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</w:t>
      </w:r>
      <w:r>
        <w:rPr>
          <w:rFonts w:ascii="FangSong" w:hAnsi="FangSong" w:eastAsia="FangSong" w:cs="FangSong"/>
          <w:sz w:val="31"/>
          <w:szCs w:val="31"/>
          <w:spacing w:val="-6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占本年支出合计的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97.7</w:t>
      </w:r>
      <w:r>
        <w:rPr>
          <w:rFonts w:ascii="FangSong" w:hAnsi="FangSong" w:eastAsia="FangSong" w:cs="FangSong"/>
          <w:sz w:val="31"/>
          <w:szCs w:val="31"/>
          <w:spacing w:val="3"/>
        </w:rPr>
        <w:t>7%。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与上年相比，财政拨款支出增加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16.10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15.1</w:t>
      </w:r>
      <w:r>
        <w:rPr>
          <w:rFonts w:ascii="FangSong" w:hAnsi="FangSong" w:eastAsia="FangSong" w:cs="FangSong"/>
          <w:sz w:val="31"/>
          <w:szCs w:val="31"/>
          <w:spacing w:val="6"/>
        </w:rPr>
        <w:t>2%。主要原因是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本年新增一人、职工正常调级调档以及收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年农产品</w:t>
      </w:r>
      <w:r>
        <w:rPr>
          <w:rFonts w:ascii="FangSong" w:hAnsi="FangSong" w:eastAsia="FangSong" w:cs="FangSong"/>
          <w:sz w:val="31"/>
          <w:szCs w:val="31"/>
          <w:spacing w:val="6"/>
        </w:rPr>
        <w:t>成本调查中央补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助经费。其中，人员经费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84.90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万元，占</w:t>
      </w:r>
      <w:r>
        <w:rPr>
          <w:rFonts w:ascii="FangSong" w:hAnsi="FangSong" w:eastAsia="FangSong" w:cs="FangSong"/>
          <w:sz w:val="31"/>
          <w:szCs w:val="31"/>
        </w:rPr>
        <w:t>比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69.26%，日常公用经费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10.90</w:t>
      </w:r>
    </w:p>
    <w:p>
      <w:pPr>
        <w:ind w:left="6"/>
        <w:spacing w:line="23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5"/>
        </w:rPr>
        <w:t>万元，</w:t>
      </w:r>
      <w:r>
        <w:rPr>
          <w:rFonts w:ascii="FangSong" w:hAnsi="FangSong" w:eastAsia="FangSong" w:cs="FangSong"/>
          <w:sz w:val="31"/>
          <w:szCs w:val="31"/>
          <w:spacing w:val="-6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占比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8.89%。</w:t>
      </w:r>
    </w:p>
    <w:p>
      <w:pPr>
        <w:ind w:left="713"/>
        <w:spacing w:before="236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（二）财政拨款支出决算结构情况</w:t>
      </w:r>
    </w:p>
    <w:p>
      <w:pPr>
        <w:ind w:left="2" w:firstLine="633"/>
        <w:spacing w:before="240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年度财政拨款支出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122.59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</w:t>
      </w:r>
      <w:r>
        <w:rPr>
          <w:rFonts w:ascii="FangSong" w:hAnsi="FangSong" w:eastAsia="FangSong" w:cs="FangSong"/>
          <w:sz w:val="31"/>
          <w:szCs w:val="31"/>
          <w:spacing w:val="2"/>
        </w:rPr>
        <w:t>主要用于以下方面：一般公共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服务（类）支出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99.12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</w:t>
      </w:r>
      <w:r>
        <w:rPr>
          <w:rFonts w:ascii="FangSong" w:hAnsi="FangSong" w:eastAsia="FangSong" w:cs="FangSong"/>
          <w:sz w:val="31"/>
          <w:szCs w:val="31"/>
          <w:spacing w:val="-7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占比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80.85%；社会保障和就业（类）支出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11.72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占比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9.56%；卫生健康（类）支出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3.</w:t>
      </w:r>
      <w:r>
        <w:rPr>
          <w:rFonts w:ascii="FangSong" w:hAnsi="FangSong" w:eastAsia="FangSong" w:cs="FangSong"/>
          <w:sz w:val="31"/>
          <w:szCs w:val="31"/>
          <w:spacing w:val="-2"/>
        </w:rPr>
        <w:t>84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占比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3.13%；</w:t>
      </w:r>
    </w:p>
    <w:p>
      <w:pPr>
        <w:ind w:left="3"/>
        <w:spacing w:before="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住房保障（类）支出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7.92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</w:t>
      </w:r>
      <w:r>
        <w:rPr>
          <w:rFonts w:ascii="FangSong" w:hAnsi="FangSong" w:eastAsia="FangSong" w:cs="FangSong"/>
          <w:sz w:val="31"/>
          <w:szCs w:val="31"/>
          <w:spacing w:val="-7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占比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6.4</w:t>
      </w:r>
      <w:r>
        <w:rPr>
          <w:rFonts w:ascii="FangSong" w:hAnsi="FangSong" w:eastAsia="FangSong" w:cs="FangSong"/>
          <w:sz w:val="31"/>
          <w:szCs w:val="31"/>
        </w:rPr>
        <w:t>6%。</w:t>
      </w:r>
    </w:p>
    <w:p>
      <w:pPr>
        <w:ind w:left="713"/>
        <w:spacing w:before="244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（三）财政拨款支出决算具体情况</w:t>
      </w:r>
    </w:p>
    <w:p>
      <w:pPr>
        <w:ind w:right="7"/>
        <w:spacing w:before="243" w:line="624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  <w:position w:val="23"/>
        </w:rPr>
        <w:t>2021</w:t>
      </w:r>
      <w:r>
        <w:rPr>
          <w:rFonts w:ascii="FangSong" w:hAnsi="FangSong" w:eastAsia="FangSong" w:cs="FangSong"/>
          <w:sz w:val="31"/>
          <w:szCs w:val="31"/>
          <w:spacing w:val="-43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  <w:position w:val="23"/>
        </w:rPr>
        <w:t>年度财政拨款支出年初预算</w:t>
      </w:r>
      <w:r>
        <w:rPr>
          <w:rFonts w:ascii="FangSong" w:hAnsi="FangSong" w:eastAsia="FangSong" w:cs="FangSong"/>
          <w:sz w:val="31"/>
          <w:szCs w:val="31"/>
          <w:spacing w:val="-36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  <w:position w:val="23"/>
        </w:rPr>
        <w:t>108.23</w:t>
      </w:r>
      <w:r>
        <w:rPr>
          <w:rFonts w:ascii="FangSong" w:hAnsi="FangSong" w:eastAsia="FangSong" w:cs="FangSong"/>
          <w:sz w:val="31"/>
          <w:szCs w:val="31"/>
          <w:spacing w:val="-49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  <w:position w:val="23"/>
        </w:rPr>
        <w:t>万元，支出决算</w:t>
      </w:r>
      <w:r>
        <w:rPr>
          <w:rFonts w:ascii="FangSong" w:hAnsi="FangSong" w:eastAsia="FangSong" w:cs="FangSong"/>
          <w:sz w:val="31"/>
          <w:szCs w:val="31"/>
          <w:spacing w:val="-36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  <w:position w:val="23"/>
        </w:rPr>
        <w:t>122.59</w:t>
      </w:r>
      <w:r>
        <w:rPr>
          <w:rFonts w:ascii="FangSong" w:hAnsi="FangSong" w:eastAsia="FangSong" w:cs="FangSong"/>
          <w:sz w:val="31"/>
          <w:szCs w:val="31"/>
          <w:spacing w:val="-48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  <w:position w:val="23"/>
        </w:rPr>
        <w:t>万</w:t>
      </w:r>
    </w:p>
    <w:p>
      <w:pPr>
        <w:ind w:left="8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元，完成年初预算的</w:t>
      </w:r>
      <w:r>
        <w:rPr>
          <w:rFonts w:ascii="FangSong" w:hAnsi="FangSong" w:eastAsia="FangSong" w:cs="FangSong"/>
          <w:sz w:val="31"/>
          <w:szCs w:val="31"/>
          <w:spacing w:val="-2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113.27%。其中：</w:t>
      </w:r>
    </w:p>
    <w:p>
      <w:pPr>
        <w:ind w:right="38"/>
        <w:spacing w:before="243" w:line="227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一般公共服务（类）年初预算</w:t>
      </w:r>
      <w:r>
        <w:rPr>
          <w:rFonts w:ascii="FangSong" w:hAnsi="FangSong" w:eastAsia="FangSong" w:cs="FangSong"/>
          <w:sz w:val="31"/>
          <w:szCs w:val="31"/>
          <w:spacing w:val="-3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89.20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万元，支出决算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99.12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万元，</w:t>
      </w:r>
    </w:p>
    <w:p>
      <w:pPr>
        <w:spacing w:line="227" w:lineRule="auto"/>
        <w:sectPr>
          <w:footerReference w:type="default" r:id="rId2"/>
          <w:pgSz w:w="11906" w:h="16839"/>
          <w:pgMar w:top="1431" w:right="827" w:bottom="400" w:left="1011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6" w:right="90" w:firstLine="6"/>
        <w:spacing w:before="160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完成年初预算的</w:t>
      </w:r>
      <w:r>
        <w:rPr>
          <w:rFonts w:ascii="FangSong" w:hAnsi="FangSong" w:eastAsia="FangSong" w:cs="FangSong"/>
          <w:sz w:val="31"/>
          <w:szCs w:val="31"/>
          <w:spacing w:val="-2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111.12%，用于在职人员工资、公用经费及成本调查监审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经费等项目经费保障。较上年决算减少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1.00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万元，下</w:t>
      </w:r>
      <w:r>
        <w:rPr>
          <w:rFonts w:ascii="FangSong" w:hAnsi="FangSong" w:eastAsia="FangSong" w:cs="FangSong"/>
          <w:sz w:val="31"/>
          <w:szCs w:val="31"/>
          <w:spacing w:val="2"/>
        </w:rPr>
        <w:t>降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1%，主要原因是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本年在职人员养老保险（单位部分）、医疗保险（</w:t>
      </w:r>
      <w:r>
        <w:rPr>
          <w:rFonts w:ascii="FangSong" w:hAnsi="FangSong" w:eastAsia="FangSong" w:cs="FangSong"/>
          <w:sz w:val="31"/>
          <w:szCs w:val="31"/>
          <w:spacing w:val="3"/>
        </w:rPr>
        <w:t>单位部分）不再在此科</w:t>
      </w:r>
    </w:p>
    <w:p>
      <w:pPr>
        <w:ind w:left="62"/>
        <w:spacing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2"/>
        </w:rPr>
        <w:t>目反映。</w:t>
      </w:r>
    </w:p>
    <w:p>
      <w:pPr>
        <w:ind w:left="6" w:firstLine="638"/>
        <w:spacing w:before="237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社会保障和就业（类）年初预算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8.58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万元，支出决算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11.72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完成年初预算的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136.60%，用于退休人员</w:t>
      </w:r>
      <w:r>
        <w:rPr>
          <w:rFonts w:ascii="FangSong" w:hAnsi="FangSong" w:eastAsia="FangSong" w:cs="FangSong"/>
          <w:sz w:val="31"/>
          <w:szCs w:val="31"/>
          <w:spacing w:val="4"/>
        </w:rPr>
        <w:t>房租补贴、取暖费以及在职人员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养老保险（单位部分）缴纳。较上年决算增加</w:t>
      </w:r>
      <w:r>
        <w:rPr>
          <w:rFonts w:ascii="FangSong" w:hAnsi="FangSong" w:eastAsia="FangSong" w:cs="FangSong"/>
          <w:sz w:val="31"/>
          <w:szCs w:val="31"/>
          <w:spacing w:val="-2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11.18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2070.37%，</w:t>
      </w:r>
    </w:p>
    <w:p>
      <w:pPr>
        <w:ind w:left="14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主要原因是在职人员养老保险本年归入本科目核算。</w:t>
      </w:r>
    </w:p>
    <w:p>
      <w:pPr>
        <w:ind w:left="5" w:right="87" w:firstLine="644"/>
        <w:spacing w:before="244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卫生健康（类）年初预算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3.50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万元，支出决算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3.84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万元，完</w:t>
      </w:r>
      <w:r>
        <w:rPr>
          <w:rFonts w:ascii="FangSong" w:hAnsi="FangSong" w:eastAsia="FangSong" w:cs="FangSong"/>
          <w:sz w:val="31"/>
          <w:szCs w:val="31"/>
          <w:spacing w:val="8"/>
        </w:rPr>
        <w:t>成年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初预算的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109.71%，用于在职人员医疗保险</w:t>
      </w:r>
      <w:r>
        <w:rPr>
          <w:rFonts w:ascii="FangSong" w:hAnsi="FangSong" w:eastAsia="FangSong" w:cs="FangSong"/>
          <w:sz w:val="31"/>
          <w:szCs w:val="31"/>
          <w:spacing w:val="4"/>
        </w:rPr>
        <w:t>（单位部分）缴纳。较上年增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加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3.84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万元，主要原因是本年在职人员医疗保险（单位部分）归入此科</w:t>
      </w:r>
    </w:p>
    <w:p>
      <w:pPr>
        <w:ind w:left="62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2"/>
        </w:rPr>
        <w:t>目核算。</w:t>
      </w:r>
    </w:p>
    <w:p>
      <w:pPr>
        <w:ind w:left="6" w:right="87" w:firstLine="705"/>
        <w:spacing w:before="241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住房保障（类）年初预算</w:t>
      </w:r>
      <w:r>
        <w:rPr>
          <w:rFonts w:ascii="FangSong" w:hAnsi="FangSong" w:eastAsia="FangSong" w:cs="FangSong"/>
          <w:sz w:val="31"/>
          <w:szCs w:val="31"/>
          <w:spacing w:val="-4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6.95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万元，支出决算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7.92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万元，完成年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初预算的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113.96%，用于在职人员住房公</w:t>
      </w:r>
      <w:r>
        <w:rPr>
          <w:rFonts w:ascii="FangSong" w:hAnsi="FangSong" w:eastAsia="FangSong" w:cs="FangSong"/>
          <w:sz w:val="31"/>
          <w:szCs w:val="31"/>
          <w:spacing w:val="4"/>
        </w:rPr>
        <w:t>积金（单位部分）缴纳以及房租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补贴发放。较上年决算增加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2.08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万元，增</w:t>
      </w:r>
      <w:r>
        <w:rPr>
          <w:rFonts w:ascii="FangSong" w:hAnsi="FangSong" w:eastAsia="FangSong" w:cs="FangSong"/>
          <w:sz w:val="31"/>
          <w:szCs w:val="31"/>
          <w:spacing w:val="3"/>
        </w:rPr>
        <w:t>长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35.62%，主要原因是本年新</w:t>
      </w:r>
    </w:p>
    <w:p>
      <w:pPr>
        <w:ind w:left="6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增一人以及在职人员提租补贴并入此科目核算。</w:t>
      </w:r>
    </w:p>
    <w:p>
      <w:pPr>
        <w:spacing w:line="402" w:lineRule="auto"/>
        <w:rPr>
          <w:rFonts w:ascii="Arial"/>
          <w:sz w:val="21"/>
        </w:rPr>
      </w:pPr>
      <w:r/>
    </w:p>
    <w:p>
      <w:pPr>
        <w:pStyle w:val="BodyText"/>
        <w:spacing w:before="101" w:line="224" w:lineRule="auto"/>
        <w:outlineLvl w:val="1"/>
        <w:rPr>
          <w:sz w:val="31"/>
          <w:szCs w:val="31"/>
        </w:rPr>
      </w:pPr>
      <w:bookmarkStart w:name="bookmark11" w:id="11"/>
      <w:bookmarkEnd w:id="11"/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六、</w:t>
      </w:r>
      <w:r>
        <w:rPr>
          <w:sz w:val="31"/>
          <w:szCs w:val="31"/>
          <w:spacing w:val="70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一般公共预算财政拨款基本支出决算说明</w:t>
      </w:r>
    </w:p>
    <w:p>
      <w:pPr>
        <w:spacing w:line="404" w:lineRule="auto"/>
        <w:rPr>
          <w:rFonts w:ascii="Arial"/>
          <w:sz w:val="21"/>
        </w:rPr>
      </w:pPr>
      <w:r/>
    </w:p>
    <w:p>
      <w:pPr>
        <w:ind w:left="8" w:right="88" w:firstLine="696"/>
        <w:spacing w:before="102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年度财政拨款基本支出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95.80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</w:t>
      </w:r>
      <w:r>
        <w:rPr>
          <w:rFonts w:ascii="FangSong" w:hAnsi="FangSong" w:eastAsia="FangSong" w:cs="FangSong"/>
          <w:sz w:val="31"/>
          <w:szCs w:val="31"/>
          <w:spacing w:val="-2"/>
        </w:rPr>
        <w:t>。其中：人员经费支出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84.90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万元，主要包括工资福利支出</w:t>
      </w:r>
      <w:r>
        <w:rPr>
          <w:rFonts w:ascii="FangSong" w:hAnsi="FangSong" w:eastAsia="FangSong" w:cs="FangSong"/>
          <w:sz w:val="31"/>
          <w:szCs w:val="31"/>
          <w:spacing w:val="-4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84.35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万元和对个人的家庭补助支出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0.54</w:t>
      </w:r>
    </w:p>
    <w:p>
      <w:pPr>
        <w:ind w:left="11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元；公用经费支出</w:t>
      </w:r>
      <w:r>
        <w:rPr>
          <w:rFonts w:ascii="FangSong" w:hAnsi="FangSong" w:eastAsia="FangSong" w:cs="FangSong"/>
          <w:sz w:val="31"/>
          <w:szCs w:val="31"/>
          <w:spacing w:val="-3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10.90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万元，主要包括商品和服务支出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10.90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万元。</w:t>
      </w:r>
    </w:p>
    <w:p>
      <w:pPr>
        <w:spacing w:line="227" w:lineRule="auto"/>
        <w:sectPr>
          <w:pgSz w:w="11906" w:h="16839"/>
          <w:pgMar w:top="1431" w:right="761" w:bottom="400" w:left="1008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pStyle w:val="BodyText"/>
        <w:ind w:left="146"/>
        <w:spacing w:before="162" w:line="208" w:lineRule="auto"/>
        <w:outlineLvl w:val="1"/>
        <w:rPr>
          <w:sz w:val="31"/>
          <w:szCs w:val="31"/>
        </w:rPr>
      </w:pPr>
      <w:bookmarkStart w:name="bookmark12" w:id="12"/>
      <w:bookmarkEnd w:id="12"/>
      <w:r>
        <w:rPr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七、</w:t>
      </w:r>
      <w:r>
        <w:rPr>
          <w:sz w:val="31"/>
          <w:szCs w:val="31"/>
          <w:spacing w:val="84"/>
        </w:rPr>
        <w:t xml:space="preserve"> </w:t>
      </w:r>
      <w:r>
        <w:rPr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一般公共预算财政拨款“三公”经费支出决算情况说明</w:t>
      </w:r>
    </w:p>
    <w:p>
      <w:pPr>
        <w:ind w:left="655"/>
        <w:spacing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  <w:position w:val="23"/>
        </w:rPr>
        <w:t>2021年度我单位“三公”经费财政拨款支出预算0元，</w:t>
      </w:r>
      <w:r>
        <w:rPr>
          <w:rFonts w:ascii="FangSong" w:hAnsi="FangSong" w:eastAsia="FangSong" w:cs="FangSong"/>
          <w:sz w:val="31"/>
          <w:szCs w:val="31"/>
          <w:spacing w:val="8"/>
          <w:position w:val="23"/>
        </w:rPr>
        <w:t>支出决算0</w:t>
      </w:r>
    </w:p>
    <w:p>
      <w:pPr>
        <w:ind w:left="8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元，与上年相同。</w:t>
      </w:r>
    </w:p>
    <w:p>
      <w:pPr>
        <w:spacing w:line="401" w:lineRule="auto"/>
        <w:rPr>
          <w:rFonts w:ascii="Arial"/>
          <w:sz w:val="21"/>
        </w:rPr>
      </w:pPr>
      <w:r/>
    </w:p>
    <w:p>
      <w:pPr>
        <w:pStyle w:val="BodyText"/>
        <w:spacing w:before="100" w:line="224" w:lineRule="auto"/>
        <w:outlineLvl w:val="1"/>
        <w:rPr>
          <w:sz w:val="31"/>
          <w:szCs w:val="31"/>
        </w:rPr>
      </w:pPr>
      <w:bookmarkStart w:name="bookmark13" w:id="13"/>
      <w:bookmarkEnd w:id="13"/>
      <w:r>
        <w:rPr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八、</w:t>
      </w:r>
      <w:r>
        <w:rPr>
          <w:sz w:val="31"/>
          <w:szCs w:val="31"/>
          <w:spacing w:val="73"/>
        </w:rPr>
        <w:t xml:space="preserve"> </w:t>
      </w:r>
      <w:r>
        <w:rPr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政府性基金预算财政拨款收入支出决算情况说明</w:t>
      </w:r>
    </w:p>
    <w:p>
      <w:pPr>
        <w:spacing w:line="317" w:lineRule="auto"/>
        <w:rPr>
          <w:rFonts w:ascii="Arial"/>
          <w:sz w:val="21"/>
        </w:rPr>
      </w:pPr>
      <w:r/>
    </w:p>
    <w:p>
      <w:pPr>
        <w:ind w:left="809"/>
        <w:spacing w:before="100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年政府性基金财政拨款收入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0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元，支出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元。</w:t>
      </w:r>
    </w:p>
    <w:p>
      <w:pPr>
        <w:spacing w:line="397" w:lineRule="auto"/>
        <w:rPr>
          <w:rFonts w:ascii="Arial"/>
          <w:sz w:val="21"/>
        </w:rPr>
      </w:pPr>
      <w:r/>
    </w:p>
    <w:p>
      <w:pPr>
        <w:pStyle w:val="BodyText"/>
        <w:ind w:left="154"/>
        <w:spacing w:before="101" w:line="225" w:lineRule="auto"/>
        <w:outlineLvl w:val="1"/>
        <w:rPr>
          <w:sz w:val="31"/>
          <w:szCs w:val="31"/>
        </w:rPr>
      </w:pPr>
      <w:bookmarkStart w:name="bookmark14" w:id="14"/>
      <w:bookmarkEnd w:id="14"/>
      <w:r>
        <w:rPr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6"/>
        </w:rPr>
        <w:t>九、</w:t>
      </w:r>
      <w:r>
        <w:rPr>
          <w:sz w:val="31"/>
          <w:szCs w:val="31"/>
          <w:spacing w:val="77"/>
        </w:rPr>
        <w:t xml:space="preserve"> </w:t>
      </w:r>
      <w:r>
        <w:rPr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6"/>
        </w:rPr>
        <w:t>其他需要说明的情况</w:t>
      </w:r>
    </w:p>
    <w:p>
      <w:pPr>
        <w:spacing w:line="405" w:lineRule="auto"/>
        <w:rPr>
          <w:rFonts w:ascii="Arial"/>
          <w:sz w:val="21"/>
        </w:rPr>
      </w:pPr>
      <w:r/>
    </w:p>
    <w:p>
      <w:pPr>
        <w:ind w:left="820"/>
        <w:spacing w:before="102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（一）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机关运行经费支出情况说明</w:t>
      </w:r>
    </w:p>
    <w:p>
      <w:pPr>
        <w:ind w:left="147" w:right="111" w:firstLine="660"/>
        <w:spacing w:before="242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年机关运行经费支出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10.90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万元，比上年增加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0.</w:t>
      </w:r>
      <w:r>
        <w:rPr>
          <w:rFonts w:ascii="FangSong" w:hAnsi="FangSong" w:eastAsia="FangSong" w:cs="FangSong"/>
          <w:sz w:val="31"/>
          <w:szCs w:val="31"/>
        </w:rPr>
        <w:t>86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万元，增长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8.57%。主要原因是机关运行经费为行政单位和参照公务员法管理的事业</w:t>
      </w:r>
      <w:r>
        <w:rPr>
          <w:rFonts w:ascii="FangSong" w:hAnsi="FangSong" w:eastAsia="FangSong" w:cs="FangSong"/>
          <w:sz w:val="31"/>
          <w:szCs w:val="31"/>
          <w:spacing w:val="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单位使用一般公共预算安排的基本支出中的日常公用经费支出，本年度</w:t>
      </w:r>
    </w:p>
    <w:p>
      <w:pPr>
        <w:ind w:left="161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人员增加，其他交通费用增加。</w:t>
      </w:r>
    </w:p>
    <w:p>
      <w:pPr>
        <w:ind w:left="820"/>
        <w:spacing w:before="242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（二）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政府采购情况说明</w:t>
      </w:r>
    </w:p>
    <w:p>
      <w:pPr>
        <w:ind w:left="157" w:firstLine="698"/>
        <w:spacing w:before="240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年政府采购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0.39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万元，其中：</w:t>
      </w:r>
      <w:r>
        <w:rPr>
          <w:rFonts w:ascii="FangSong" w:hAnsi="FangSong" w:eastAsia="FangSong" w:cs="FangSong"/>
          <w:sz w:val="31"/>
          <w:szCs w:val="31"/>
          <w:spacing w:val="2"/>
        </w:rPr>
        <w:t>政府采购货物支出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18.36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政府采购授予中小企业合同金额</w:t>
      </w:r>
      <w:r>
        <w:rPr>
          <w:rFonts w:ascii="FangSong" w:hAnsi="FangSong" w:eastAsia="FangSong" w:cs="FangSong"/>
          <w:sz w:val="31"/>
          <w:szCs w:val="31"/>
          <w:spacing w:val="-2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18.36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万元</w:t>
      </w:r>
      <w:r>
        <w:rPr>
          <w:rFonts w:ascii="FangSong" w:hAnsi="FangSong" w:eastAsia="FangSong" w:cs="FangSong"/>
          <w:sz w:val="31"/>
          <w:szCs w:val="31"/>
          <w:spacing w:val="-9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，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占政府采购支出总额的</w:t>
      </w:r>
    </w:p>
    <w:p>
      <w:pPr>
        <w:ind w:left="169"/>
        <w:spacing w:before="1"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100.00%。</w:t>
      </w:r>
    </w:p>
    <w:p>
      <w:pPr>
        <w:ind w:left="820"/>
        <w:spacing w:before="218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（三）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国有资产占用情况说明</w:t>
      </w:r>
    </w:p>
    <w:p>
      <w:pPr>
        <w:ind w:left="861"/>
        <w:spacing w:before="242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截止</w:t>
      </w:r>
      <w:r>
        <w:rPr>
          <w:rFonts w:ascii="FangSong" w:hAnsi="FangSong" w:eastAsia="FangSong" w:cs="FangSong"/>
          <w:sz w:val="31"/>
          <w:szCs w:val="31"/>
          <w:spacing w:val="-50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2021</w:t>
      </w:r>
      <w:r>
        <w:rPr>
          <w:rFonts w:ascii="FangSong" w:hAnsi="FangSong" w:eastAsia="FangSong" w:cs="FangSong"/>
          <w:sz w:val="31"/>
          <w:szCs w:val="31"/>
          <w:spacing w:val="-45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年</w:t>
      </w:r>
      <w:r>
        <w:rPr>
          <w:rFonts w:ascii="FangSong" w:hAnsi="FangSong" w:eastAsia="FangSong" w:cs="FangSong"/>
          <w:sz w:val="31"/>
          <w:szCs w:val="31"/>
          <w:spacing w:val="-36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12</w:t>
      </w:r>
      <w:r>
        <w:rPr>
          <w:rFonts w:ascii="FangSong" w:hAnsi="FangSong" w:eastAsia="FangSong" w:cs="FangSong"/>
          <w:sz w:val="31"/>
          <w:szCs w:val="31"/>
          <w:spacing w:val="-36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月</w:t>
      </w:r>
      <w:r>
        <w:rPr>
          <w:rFonts w:ascii="FangSong" w:hAnsi="FangSong" w:eastAsia="FangSong" w:cs="FangSong"/>
          <w:sz w:val="31"/>
          <w:szCs w:val="31"/>
          <w:spacing w:val="-53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31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日，我单位无公务用车。无单位</w:t>
      </w:r>
      <w:r>
        <w:rPr>
          <w:rFonts w:ascii="FangSong" w:hAnsi="FangSong" w:eastAsia="FangSong" w:cs="FangSong"/>
          <w:sz w:val="31"/>
          <w:szCs w:val="31"/>
          <w:spacing w:val="-54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50</w:t>
      </w:r>
      <w:r>
        <w:rPr>
          <w:rFonts w:ascii="FangSong" w:hAnsi="FangSong" w:eastAsia="FangSong" w:cs="FangSong"/>
          <w:sz w:val="31"/>
          <w:szCs w:val="31"/>
          <w:spacing w:val="-48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万（含）</w:t>
      </w:r>
    </w:p>
    <w:p>
      <w:pPr>
        <w:ind w:left="188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以上的通用设备及单位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万（含）</w:t>
      </w:r>
      <w:r>
        <w:rPr>
          <w:rFonts w:ascii="FangSong" w:hAnsi="FangSong" w:eastAsia="FangSong" w:cs="FangSong"/>
          <w:sz w:val="31"/>
          <w:szCs w:val="31"/>
          <w:spacing w:val="-9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以上的专用</w:t>
      </w:r>
      <w:r>
        <w:rPr>
          <w:rFonts w:ascii="FangSong" w:hAnsi="FangSong" w:eastAsia="FangSong" w:cs="FangSong"/>
          <w:sz w:val="31"/>
          <w:szCs w:val="31"/>
          <w:spacing w:val="1"/>
        </w:rPr>
        <w:t>设备。</w:t>
      </w:r>
    </w:p>
    <w:p>
      <w:pPr>
        <w:ind w:left="861"/>
        <w:spacing w:before="244" w:line="625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截止</w:t>
      </w:r>
      <w:r>
        <w:rPr>
          <w:rFonts w:ascii="FangSong" w:hAnsi="FangSong" w:eastAsia="FangSong" w:cs="FangSong"/>
          <w:sz w:val="31"/>
          <w:szCs w:val="31"/>
          <w:spacing w:val="-58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年</w:t>
      </w:r>
      <w:r>
        <w:rPr>
          <w:rFonts w:ascii="FangSong" w:hAnsi="FangSong" w:eastAsia="FangSong" w:cs="FangSong"/>
          <w:sz w:val="31"/>
          <w:szCs w:val="31"/>
          <w:spacing w:val="-39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12</w:t>
      </w:r>
      <w:r>
        <w:rPr>
          <w:rFonts w:ascii="FangSong" w:hAnsi="FangSong" w:eastAsia="FangSong" w:cs="FangSong"/>
          <w:sz w:val="31"/>
          <w:szCs w:val="31"/>
          <w:spacing w:val="-38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月</w:t>
      </w:r>
      <w:r>
        <w:rPr>
          <w:rFonts w:ascii="FangSong" w:hAnsi="FangSong" w:eastAsia="FangSong" w:cs="FangSong"/>
          <w:sz w:val="31"/>
          <w:szCs w:val="31"/>
          <w:spacing w:val="-58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31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日，我单位无权属登记房屋，办公用房为</w:t>
      </w:r>
      <w:r>
        <w:rPr>
          <w:rFonts w:ascii="FangSong" w:hAnsi="FangSong" w:eastAsia="FangSong" w:cs="FangSong"/>
          <w:sz w:val="31"/>
          <w:szCs w:val="31"/>
          <w:spacing w:val="-2"/>
          <w:position w:val="23"/>
        </w:rPr>
        <w:t>市直</w:t>
      </w:r>
    </w:p>
    <w:p>
      <w:pPr>
        <w:ind w:left="144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机关事务管理局统一调配。</w:t>
      </w:r>
    </w:p>
    <w:p>
      <w:pPr>
        <w:ind w:left="857"/>
        <w:spacing w:before="250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截止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2021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年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12</w:t>
      </w:r>
      <w:r>
        <w:rPr>
          <w:rFonts w:ascii="FangSong" w:hAnsi="FangSong" w:eastAsia="FangSong" w:cs="FangSong"/>
          <w:sz w:val="31"/>
          <w:szCs w:val="31"/>
          <w:spacing w:val="-4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月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31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日，我单位除车辆及房屋外，</w:t>
      </w:r>
      <w:r>
        <w:rPr>
          <w:rFonts w:ascii="FangSong" w:hAnsi="FangSong" w:eastAsia="FangSong" w:cs="FangSong"/>
          <w:sz w:val="31"/>
          <w:szCs w:val="31"/>
          <w:spacing w:val="-2"/>
        </w:rPr>
        <w:t>主要资产包括办</w:t>
      </w:r>
    </w:p>
    <w:p>
      <w:pPr>
        <w:spacing w:line="220" w:lineRule="auto"/>
        <w:sectPr>
          <w:pgSz w:w="11906" w:h="16839"/>
          <w:pgMar w:top="1431" w:right="737" w:bottom="400" w:left="858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124"/>
        <w:spacing w:before="164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公家具、</w:t>
      </w:r>
      <w:r>
        <w:rPr>
          <w:rFonts w:ascii="FangSong" w:hAnsi="FangSong" w:eastAsia="FangSong" w:cs="FangSong"/>
          <w:sz w:val="31"/>
          <w:szCs w:val="31"/>
          <w:spacing w:val="-8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电子产品等。</w:t>
      </w:r>
    </w:p>
    <w:p>
      <w:pPr>
        <w:ind w:left="798"/>
        <w:spacing w:before="248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（四）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预算绩效情况说明</w:t>
      </w:r>
    </w:p>
    <w:p>
      <w:pPr>
        <w:ind w:left="796"/>
        <w:spacing w:before="242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（1）预算绩效管理工作开展情况。</w:t>
      </w:r>
    </w:p>
    <w:p>
      <w:pPr>
        <w:ind w:left="153" w:right="113" w:firstLine="620"/>
        <w:spacing w:before="243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根据预算绩效管理要求，我单位组织对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202</w:t>
      </w:r>
      <w:r>
        <w:rPr>
          <w:rFonts w:ascii="FangSong" w:hAnsi="FangSong" w:eastAsia="FangSong" w:cs="FangSong"/>
          <w:sz w:val="31"/>
          <w:szCs w:val="31"/>
          <w:spacing w:val="6"/>
        </w:rPr>
        <w:t>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年度市级财政预算安排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的专项资金类五个项目支出全面开展绩效自评，涉及预算资</w:t>
      </w:r>
      <w:r>
        <w:rPr>
          <w:rFonts w:ascii="FangSong" w:hAnsi="FangSong" w:eastAsia="FangSong" w:cs="FangSong"/>
          <w:sz w:val="31"/>
          <w:szCs w:val="31"/>
          <w:spacing w:val="10"/>
        </w:rPr>
        <w:t>金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29.57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万</w:t>
      </w:r>
    </w:p>
    <w:p>
      <w:pPr>
        <w:ind w:left="139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元，</w:t>
      </w:r>
      <w:r>
        <w:rPr>
          <w:rFonts w:ascii="FangSong" w:hAnsi="FangSong" w:eastAsia="FangSong" w:cs="FangSong"/>
          <w:sz w:val="31"/>
          <w:szCs w:val="31"/>
          <w:spacing w:val="-7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占一般公共预算项目支出总额的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100.00</w:t>
      </w:r>
      <w:r>
        <w:rPr>
          <w:rFonts w:ascii="FangSong" w:hAnsi="FangSong" w:eastAsia="FangSong" w:cs="FangSong"/>
          <w:sz w:val="31"/>
          <w:szCs w:val="31"/>
          <w:spacing w:val="1"/>
        </w:rPr>
        <w:t>%。</w:t>
      </w:r>
    </w:p>
    <w:p>
      <w:pPr>
        <w:ind w:left="784"/>
        <w:spacing w:before="242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  <w:position w:val="23"/>
        </w:rPr>
        <w:t>我单位未委托第三方机构开展重点绩效评价。</w:t>
      </w:r>
    </w:p>
    <w:p>
      <w:pPr>
        <w:ind w:left="796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（2）部门决算中项目绩效自评结果。</w:t>
      </w:r>
    </w:p>
    <w:p>
      <w:pPr>
        <w:ind w:left="146" w:right="113" w:firstLine="637"/>
        <w:spacing w:before="240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1、2021</w:t>
      </w:r>
      <w:r>
        <w:rPr>
          <w:rFonts w:ascii="FangSong" w:hAnsi="FangSong" w:eastAsia="FangSong" w:cs="FangSong"/>
          <w:sz w:val="31"/>
          <w:szCs w:val="31"/>
          <w:spacing w:val="-3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年农产品成本调查中央补助经费项目绩效自评综述：根据年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初设定的绩效目标，项目自评得分为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98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分。全年预算数为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2.9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万元，执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行数为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2.31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万元，完成预算的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79.66%。项目绩效目标完成情况：通过项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目的实施，为农业政策制定提供数据支撑；提高价格决策的科学性和透</w:t>
      </w:r>
    </w:p>
    <w:p>
      <w:pPr>
        <w:ind w:left="166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明度，为国家制定价格政策及政府调定价提供可靠的依</w:t>
      </w:r>
      <w:r>
        <w:rPr>
          <w:rFonts w:ascii="FangSong" w:hAnsi="FangSong" w:eastAsia="FangSong" w:cs="FangSong"/>
          <w:sz w:val="31"/>
          <w:szCs w:val="31"/>
          <w:spacing w:val="7"/>
        </w:rPr>
        <w:t>据。</w:t>
      </w:r>
    </w:p>
    <w:p>
      <w:pPr>
        <w:pStyle w:val="BodyText"/>
        <w:ind w:left="3535"/>
        <w:spacing w:before="167" w:line="219" w:lineRule="auto"/>
        <w:rPr>
          <w:sz w:val="35"/>
          <w:szCs w:val="35"/>
        </w:rPr>
      </w:pPr>
      <w:r>
        <w:rPr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项目支出绩效自评表</w:t>
      </w:r>
    </w:p>
    <w:p>
      <w:pPr>
        <w:spacing w:line="37" w:lineRule="exact"/>
        <w:rPr/>
      </w:pPr>
      <w:r/>
    </w:p>
    <w:p>
      <w:pPr>
        <w:spacing w:line="37" w:lineRule="exact"/>
        <w:sectPr>
          <w:pgSz w:w="11906" w:h="16839"/>
          <w:pgMar w:top="1431" w:right="736" w:bottom="400" w:left="880" w:header="0" w:footer="0" w:gutter="0"/>
          <w:cols w:equalWidth="0" w:num="1">
            <w:col w:w="10290" w:space="0"/>
          </w:cols>
        </w:sectPr>
        <w:rPr/>
      </w:pPr>
    </w:p>
    <w:p>
      <w:pPr>
        <w:pStyle w:val="BodyText"/>
        <w:ind w:left="123"/>
        <w:spacing w:before="44" w:line="185" w:lineRule="auto"/>
        <w:rPr>
          <w:sz w:val="22"/>
          <w:szCs w:val="22"/>
        </w:rPr>
      </w:pPr>
      <w:r>
        <w:rPr>
          <w:sz w:val="22"/>
          <w:szCs w:val="22"/>
          <w:spacing w:val="-2"/>
        </w:rPr>
        <w:t>填列单位（公章</w:t>
      </w:r>
      <w:r>
        <w:rPr>
          <w:sz w:val="22"/>
          <w:szCs w:val="22"/>
          <w:spacing w:val="1"/>
        </w:rPr>
        <w:t>）：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spacing w:before="43" w:line="185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（2021</w:t>
      </w:r>
      <w:r>
        <w:rPr>
          <w:sz w:val="22"/>
          <w:szCs w:val="22"/>
          <w:spacing w:val="-46"/>
        </w:rPr>
        <w:t xml:space="preserve"> </w:t>
      </w:r>
      <w:r>
        <w:rPr>
          <w:sz w:val="22"/>
          <w:szCs w:val="22"/>
          <w:spacing w:val="-3"/>
        </w:rPr>
        <w:t>年度）</w:t>
      </w:r>
    </w:p>
    <w:p>
      <w:pPr>
        <w:spacing w:line="185" w:lineRule="auto"/>
        <w:sectPr>
          <w:type w:val="continuous"/>
          <w:pgSz w:w="11906" w:h="16839"/>
          <w:pgMar w:top="1431" w:right="736" w:bottom="400" w:left="880" w:header="0" w:footer="0" w:gutter="0"/>
          <w:cols w:equalWidth="0" w:num="2">
            <w:col w:w="3768" w:space="100"/>
            <w:col w:w="6422" w:space="0"/>
          </w:cols>
        </w:sectPr>
        <w:rPr>
          <w:sz w:val="22"/>
          <w:szCs w:val="22"/>
        </w:rPr>
      </w:pPr>
    </w:p>
    <w:p>
      <w:pPr>
        <w:spacing w:line="46" w:lineRule="exact"/>
        <w:rPr/>
      </w:pPr>
      <w:r/>
    </w:p>
    <w:tbl>
      <w:tblPr>
        <w:tblStyle w:val="TableNormal"/>
        <w:tblW w:w="1028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61"/>
        <w:gridCol w:w="1096"/>
        <w:gridCol w:w="1243"/>
        <w:gridCol w:w="818"/>
        <w:gridCol w:w="1268"/>
        <w:gridCol w:w="319"/>
        <w:gridCol w:w="1060"/>
        <w:gridCol w:w="952"/>
        <w:gridCol w:w="210"/>
        <w:gridCol w:w="424"/>
        <w:gridCol w:w="370"/>
        <w:gridCol w:w="156"/>
        <w:gridCol w:w="796"/>
        <w:gridCol w:w="911"/>
      </w:tblGrid>
      <w:tr>
        <w:trPr>
          <w:trHeight w:val="319" w:hRule="atLeast"/>
        </w:trPr>
        <w:tc>
          <w:tcPr>
            <w:tcW w:w="1757" w:type="dxa"/>
            <w:vAlign w:val="top"/>
            <w:gridSpan w:val="2"/>
          </w:tcPr>
          <w:p>
            <w:pPr>
              <w:pStyle w:val="TableText"/>
              <w:ind w:left="526"/>
              <w:spacing w:before="78" w:line="220" w:lineRule="auto"/>
              <w:rPr/>
            </w:pPr>
            <w:r>
              <w:rPr>
                <w:spacing w:val="-3"/>
              </w:rPr>
              <w:t>项目名称</w:t>
            </w:r>
          </w:p>
        </w:tc>
        <w:tc>
          <w:tcPr>
            <w:tcW w:w="8527" w:type="dxa"/>
            <w:vAlign w:val="top"/>
            <w:gridSpan w:val="12"/>
          </w:tcPr>
          <w:p>
            <w:pPr>
              <w:pStyle w:val="TableText"/>
              <w:ind w:left="2805"/>
              <w:spacing w:before="77" w:line="219" w:lineRule="auto"/>
              <w:rPr/>
            </w:pPr>
            <w:r>
              <w:rPr>
                <w:spacing w:val="-1"/>
              </w:rPr>
              <w:t>2021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年农产品成本调查中央补助经费</w:t>
            </w:r>
          </w:p>
        </w:tc>
      </w:tr>
      <w:tr>
        <w:trPr>
          <w:trHeight w:val="374" w:hRule="atLeast"/>
        </w:trPr>
        <w:tc>
          <w:tcPr>
            <w:tcW w:w="1757" w:type="dxa"/>
            <w:vAlign w:val="top"/>
            <w:gridSpan w:val="2"/>
          </w:tcPr>
          <w:p>
            <w:pPr>
              <w:pStyle w:val="TableText"/>
              <w:ind w:left="524"/>
              <w:spacing w:before="104" w:line="219" w:lineRule="auto"/>
              <w:rPr/>
            </w:pPr>
            <w:r>
              <w:rPr>
                <w:spacing w:val="-3"/>
              </w:rPr>
              <w:t>主管部门</w:t>
            </w:r>
          </w:p>
        </w:tc>
        <w:tc>
          <w:tcPr>
            <w:tcW w:w="4708" w:type="dxa"/>
            <w:vAlign w:val="top"/>
            <w:gridSpan w:val="5"/>
          </w:tcPr>
          <w:p>
            <w:pPr>
              <w:pStyle w:val="TableText"/>
              <w:ind w:left="1370"/>
              <w:spacing w:before="104" w:line="219" w:lineRule="auto"/>
              <w:rPr/>
            </w:pPr>
            <w:r>
              <w:rPr>
                <w:spacing w:val="-1"/>
              </w:rPr>
              <w:t>大同市发展和改革委员会</w:t>
            </w:r>
          </w:p>
        </w:tc>
        <w:tc>
          <w:tcPr>
            <w:tcW w:w="1162" w:type="dxa"/>
            <w:vAlign w:val="top"/>
            <w:gridSpan w:val="2"/>
          </w:tcPr>
          <w:p>
            <w:pPr>
              <w:pStyle w:val="TableText"/>
              <w:ind w:left="233"/>
              <w:spacing w:before="104" w:line="220" w:lineRule="auto"/>
              <w:rPr/>
            </w:pPr>
            <w:r>
              <w:rPr>
                <w:spacing w:val="-3"/>
              </w:rPr>
              <w:t>实施单位</w:t>
            </w:r>
          </w:p>
        </w:tc>
        <w:tc>
          <w:tcPr>
            <w:tcW w:w="2657" w:type="dxa"/>
            <w:vAlign w:val="top"/>
            <w:gridSpan w:val="5"/>
          </w:tcPr>
          <w:p>
            <w:pPr>
              <w:pStyle w:val="TableText"/>
              <w:ind w:left="434"/>
              <w:spacing w:before="104" w:line="219" w:lineRule="auto"/>
              <w:rPr/>
            </w:pPr>
            <w:r>
              <w:rPr>
                <w:spacing w:val="-1"/>
              </w:rPr>
              <w:t>大同市成本调查监审局</w:t>
            </w:r>
          </w:p>
        </w:tc>
      </w:tr>
      <w:tr>
        <w:trPr>
          <w:trHeight w:val="294" w:hRule="atLeast"/>
        </w:trPr>
        <w:tc>
          <w:tcPr>
            <w:tcW w:w="1757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26"/>
              <w:spacing w:before="59" w:line="240" w:lineRule="exact"/>
              <w:rPr/>
            </w:pPr>
            <w:r>
              <w:rPr>
                <w:spacing w:val="-3"/>
                <w:position w:val="4"/>
              </w:rPr>
              <w:t>项目资金</w:t>
            </w:r>
          </w:p>
          <w:p>
            <w:pPr>
              <w:pStyle w:val="TableText"/>
              <w:ind w:left="533"/>
              <w:spacing w:line="220" w:lineRule="auto"/>
              <w:rPr/>
            </w:pPr>
            <w:r>
              <w:rPr>
                <w:spacing w:val="-5"/>
              </w:rPr>
              <w:t>（万元）</w:t>
            </w:r>
          </w:p>
        </w:tc>
        <w:tc>
          <w:tcPr>
            <w:tcW w:w="206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68" w:type="dxa"/>
            <w:vAlign w:val="top"/>
          </w:tcPr>
          <w:p>
            <w:pPr>
              <w:pStyle w:val="TableText"/>
              <w:ind w:left="188"/>
              <w:spacing w:before="66" w:line="219" w:lineRule="auto"/>
              <w:rPr/>
            </w:pPr>
            <w:r>
              <w:rPr>
                <w:spacing w:val="-2"/>
              </w:rPr>
              <w:t>年初预算数</w:t>
            </w:r>
          </w:p>
        </w:tc>
        <w:tc>
          <w:tcPr>
            <w:tcW w:w="1379" w:type="dxa"/>
            <w:vAlign w:val="top"/>
            <w:gridSpan w:val="2"/>
          </w:tcPr>
          <w:p>
            <w:pPr>
              <w:pStyle w:val="TableText"/>
              <w:ind w:left="244"/>
              <w:spacing w:before="66" w:line="219" w:lineRule="auto"/>
              <w:rPr/>
            </w:pPr>
            <w:r>
              <w:rPr>
                <w:spacing w:val="-2"/>
              </w:rPr>
              <w:t>全年预算数</w:t>
            </w:r>
          </w:p>
        </w:tc>
        <w:tc>
          <w:tcPr>
            <w:tcW w:w="1162" w:type="dxa"/>
            <w:vAlign w:val="top"/>
            <w:gridSpan w:val="2"/>
          </w:tcPr>
          <w:p>
            <w:pPr>
              <w:pStyle w:val="TableText"/>
              <w:ind w:left="137"/>
              <w:spacing w:before="66" w:line="219" w:lineRule="auto"/>
              <w:rPr/>
            </w:pPr>
            <w:r>
              <w:rPr>
                <w:spacing w:val="-2"/>
              </w:rPr>
              <w:t>全年执行数</w:t>
            </w:r>
          </w:p>
        </w:tc>
        <w:tc>
          <w:tcPr>
            <w:tcW w:w="794" w:type="dxa"/>
            <w:vAlign w:val="top"/>
            <w:gridSpan w:val="2"/>
          </w:tcPr>
          <w:p>
            <w:pPr>
              <w:pStyle w:val="TableText"/>
              <w:ind w:left="225"/>
              <w:spacing w:before="66" w:line="219" w:lineRule="auto"/>
              <w:rPr/>
            </w:pPr>
            <w:r>
              <w:rPr>
                <w:spacing w:val="-5"/>
              </w:rPr>
              <w:t>分值</w:t>
            </w:r>
          </w:p>
        </w:tc>
        <w:tc>
          <w:tcPr>
            <w:tcW w:w="952" w:type="dxa"/>
            <w:vAlign w:val="top"/>
            <w:gridSpan w:val="2"/>
          </w:tcPr>
          <w:p>
            <w:pPr>
              <w:pStyle w:val="TableText"/>
              <w:ind w:left="211"/>
              <w:spacing w:before="66" w:line="219" w:lineRule="auto"/>
              <w:rPr/>
            </w:pPr>
            <w:r>
              <w:rPr>
                <w:spacing w:val="-3"/>
              </w:rPr>
              <w:t>执行率</w:t>
            </w:r>
          </w:p>
        </w:tc>
        <w:tc>
          <w:tcPr>
            <w:tcW w:w="911" w:type="dxa"/>
            <w:vAlign w:val="top"/>
          </w:tcPr>
          <w:p>
            <w:pPr>
              <w:pStyle w:val="TableText"/>
              <w:ind w:left="280"/>
              <w:spacing w:before="66" w:line="219" w:lineRule="auto"/>
              <w:rPr/>
            </w:pPr>
            <w:r>
              <w:rPr>
                <w:spacing w:val="-4"/>
              </w:rPr>
              <w:t>得分</w:t>
            </w:r>
          </w:p>
        </w:tc>
      </w:tr>
      <w:tr>
        <w:trPr>
          <w:trHeight w:val="295" w:hRule="atLeast"/>
        </w:trPr>
        <w:tc>
          <w:tcPr>
            <w:tcW w:w="1757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61" w:type="dxa"/>
            <w:vAlign w:val="top"/>
            <w:gridSpan w:val="2"/>
          </w:tcPr>
          <w:p>
            <w:pPr>
              <w:pStyle w:val="TableText"/>
              <w:ind w:left="113"/>
              <w:spacing w:before="67" w:line="219" w:lineRule="auto"/>
              <w:rPr/>
            </w:pPr>
            <w:r>
              <w:rPr>
                <w:spacing w:val="-2"/>
              </w:rPr>
              <w:t>年度资金总额</w:t>
            </w:r>
          </w:p>
        </w:tc>
        <w:tc>
          <w:tcPr>
            <w:tcW w:w="1268" w:type="dxa"/>
            <w:vAlign w:val="top"/>
          </w:tcPr>
          <w:p>
            <w:pPr>
              <w:pStyle w:val="TableText"/>
              <w:ind w:left="506"/>
              <w:spacing w:before="95" w:line="183" w:lineRule="auto"/>
              <w:rPr/>
            </w:pPr>
            <w:r>
              <w:rPr>
                <w:spacing w:val="-3"/>
              </w:rPr>
              <w:t>2.9</w:t>
            </w:r>
          </w:p>
        </w:tc>
        <w:tc>
          <w:tcPr>
            <w:tcW w:w="1379" w:type="dxa"/>
            <w:vAlign w:val="top"/>
            <w:gridSpan w:val="2"/>
          </w:tcPr>
          <w:p>
            <w:pPr>
              <w:pStyle w:val="TableText"/>
              <w:ind w:left="563"/>
              <w:spacing w:before="95" w:line="183" w:lineRule="auto"/>
              <w:rPr/>
            </w:pPr>
            <w:r>
              <w:rPr>
                <w:spacing w:val="-3"/>
              </w:rPr>
              <w:t>2.9</w:t>
            </w:r>
          </w:p>
        </w:tc>
        <w:tc>
          <w:tcPr>
            <w:tcW w:w="1162" w:type="dxa"/>
            <w:vAlign w:val="top"/>
            <w:gridSpan w:val="2"/>
          </w:tcPr>
          <w:p>
            <w:pPr>
              <w:pStyle w:val="TableText"/>
              <w:ind w:left="410"/>
              <w:spacing w:before="94" w:line="184" w:lineRule="auto"/>
              <w:rPr/>
            </w:pPr>
            <w:r>
              <w:rPr>
                <w:spacing w:val="-3"/>
              </w:rPr>
              <w:t>2.31</w:t>
            </w:r>
          </w:p>
        </w:tc>
        <w:tc>
          <w:tcPr>
            <w:tcW w:w="794" w:type="dxa"/>
            <w:vAlign w:val="top"/>
            <w:gridSpan w:val="2"/>
          </w:tcPr>
          <w:p>
            <w:pPr>
              <w:pStyle w:val="TableText"/>
              <w:ind w:left="328"/>
              <w:spacing w:before="94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952" w:type="dxa"/>
            <w:vAlign w:val="top"/>
            <w:gridSpan w:val="2"/>
          </w:tcPr>
          <w:p>
            <w:pPr>
              <w:pStyle w:val="TableText"/>
              <w:ind w:left="216"/>
              <w:spacing w:before="67" w:line="223" w:lineRule="auto"/>
              <w:rPr/>
            </w:pPr>
            <w:r>
              <w:rPr>
                <w:spacing w:val="-2"/>
              </w:rPr>
              <w:t>79.66%</w:t>
            </w:r>
          </w:p>
        </w:tc>
        <w:tc>
          <w:tcPr>
            <w:tcW w:w="911" w:type="dxa"/>
            <w:vAlign w:val="top"/>
          </w:tcPr>
          <w:p>
            <w:pPr>
              <w:pStyle w:val="TableText"/>
              <w:ind w:left="415"/>
              <w:spacing w:before="95" w:line="183" w:lineRule="auto"/>
              <w:rPr/>
            </w:pPr>
            <w:r>
              <w:rPr/>
              <w:t>9</w:t>
            </w:r>
          </w:p>
        </w:tc>
      </w:tr>
      <w:tr>
        <w:trPr>
          <w:trHeight w:val="295" w:hRule="atLeast"/>
        </w:trPr>
        <w:tc>
          <w:tcPr>
            <w:tcW w:w="1757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61" w:type="dxa"/>
            <w:vAlign w:val="top"/>
            <w:gridSpan w:val="2"/>
          </w:tcPr>
          <w:p>
            <w:pPr>
              <w:pStyle w:val="TableText"/>
              <w:ind w:left="226"/>
              <w:spacing w:before="67" w:line="219" w:lineRule="auto"/>
              <w:rPr/>
            </w:pPr>
            <w:r>
              <w:rPr>
                <w:spacing w:val="-1"/>
              </w:rPr>
              <w:t>其中：当年财政拨款</w:t>
            </w:r>
          </w:p>
        </w:tc>
        <w:tc>
          <w:tcPr>
            <w:tcW w:w="1268" w:type="dxa"/>
            <w:vAlign w:val="top"/>
          </w:tcPr>
          <w:p>
            <w:pPr>
              <w:pStyle w:val="TableText"/>
              <w:ind w:left="506"/>
              <w:spacing w:before="95" w:line="183" w:lineRule="auto"/>
              <w:rPr/>
            </w:pPr>
            <w:r>
              <w:rPr>
                <w:spacing w:val="-3"/>
              </w:rPr>
              <w:t>2.9</w:t>
            </w:r>
          </w:p>
        </w:tc>
        <w:tc>
          <w:tcPr>
            <w:tcW w:w="1379" w:type="dxa"/>
            <w:vAlign w:val="top"/>
            <w:gridSpan w:val="2"/>
          </w:tcPr>
          <w:p>
            <w:pPr>
              <w:pStyle w:val="TableText"/>
              <w:ind w:left="563"/>
              <w:spacing w:before="95" w:line="183" w:lineRule="auto"/>
              <w:rPr/>
            </w:pPr>
            <w:r>
              <w:rPr>
                <w:spacing w:val="-3"/>
              </w:rPr>
              <w:t>2.9</w:t>
            </w:r>
          </w:p>
        </w:tc>
        <w:tc>
          <w:tcPr>
            <w:tcW w:w="1162" w:type="dxa"/>
            <w:vAlign w:val="top"/>
            <w:gridSpan w:val="2"/>
          </w:tcPr>
          <w:p>
            <w:pPr>
              <w:pStyle w:val="TableText"/>
              <w:ind w:left="410"/>
              <w:spacing w:before="94" w:line="184" w:lineRule="auto"/>
              <w:rPr/>
            </w:pPr>
            <w:r>
              <w:rPr>
                <w:spacing w:val="-3"/>
              </w:rPr>
              <w:t>2.31</w:t>
            </w:r>
          </w:p>
        </w:tc>
        <w:tc>
          <w:tcPr>
            <w:tcW w:w="794" w:type="dxa"/>
            <w:vAlign w:val="top"/>
            <w:gridSpan w:val="2"/>
          </w:tcPr>
          <w:p>
            <w:pPr>
              <w:pStyle w:val="TableText"/>
              <w:ind w:left="313"/>
              <w:spacing w:before="151" w:line="123" w:lineRule="exact"/>
              <w:rPr/>
            </w:pPr>
            <w:r>
              <w:rPr>
                <w:position w:val="-3"/>
              </w:rPr>
              <w:t>—</w:t>
            </w:r>
          </w:p>
        </w:tc>
        <w:tc>
          <w:tcPr>
            <w:tcW w:w="952" w:type="dxa"/>
            <w:vAlign w:val="top"/>
            <w:gridSpan w:val="2"/>
          </w:tcPr>
          <w:p>
            <w:pPr>
              <w:pStyle w:val="TableText"/>
              <w:ind w:left="216"/>
              <w:spacing w:before="67" w:line="223" w:lineRule="auto"/>
              <w:rPr/>
            </w:pPr>
            <w:r>
              <w:rPr>
                <w:spacing w:val="-2"/>
              </w:rPr>
              <w:t>79.66%</w:t>
            </w:r>
          </w:p>
        </w:tc>
        <w:tc>
          <w:tcPr>
            <w:tcW w:w="911" w:type="dxa"/>
            <w:vAlign w:val="top"/>
          </w:tcPr>
          <w:p>
            <w:pPr>
              <w:pStyle w:val="TableText"/>
              <w:ind w:left="367"/>
              <w:spacing w:before="151" w:line="123" w:lineRule="exact"/>
              <w:rPr/>
            </w:pPr>
            <w:r>
              <w:rPr>
                <w:position w:val="-3"/>
              </w:rPr>
              <w:t>—</w:t>
            </w:r>
          </w:p>
        </w:tc>
      </w:tr>
      <w:tr>
        <w:trPr>
          <w:trHeight w:val="295" w:hRule="atLeast"/>
        </w:trPr>
        <w:tc>
          <w:tcPr>
            <w:tcW w:w="1757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61" w:type="dxa"/>
            <w:vAlign w:val="top"/>
            <w:gridSpan w:val="2"/>
          </w:tcPr>
          <w:p>
            <w:pPr>
              <w:pStyle w:val="TableText"/>
              <w:ind w:left="767"/>
              <w:spacing w:before="67" w:line="219" w:lineRule="auto"/>
              <w:rPr/>
            </w:pPr>
            <w:r>
              <w:rPr>
                <w:spacing w:val="-2"/>
              </w:rPr>
              <w:t>上年结转资金</w:t>
            </w:r>
          </w:p>
        </w:tc>
        <w:tc>
          <w:tcPr>
            <w:tcW w:w="12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7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94" w:type="dxa"/>
            <w:vAlign w:val="top"/>
            <w:gridSpan w:val="2"/>
          </w:tcPr>
          <w:p>
            <w:pPr>
              <w:pStyle w:val="TableText"/>
              <w:ind w:left="313"/>
              <w:spacing w:before="151" w:line="123" w:lineRule="exact"/>
              <w:rPr/>
            </w:pPr>
            <w:r>
              <w:rPr>
                <w:position w:val="-3"/>
              </w:rPr>
              <w:t>—</w:t>
            </w:r>
          </w:p>
        </w:tc>
        <w:tc>
          <w:tcPr>
            <w:tcW w:w="95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1" w:type="dxa"/>
            <w:vAlign w:val="top"/>
          </w:tcPr>
          <w:p>
            <w:pPr>
              <w:pStyle w:val="TableText"/>
              <w:ind w:left="367"/>
              <w:spacing w:before="151" w:line="123" w:lineRule="exact"/>
              <w:rPr/>
            </w:pPr>
            <w:r>
              <w:rPr>
                <w:position w:val="-3"/>
              </w:rPr>
              <w:t>—</w:t>
            </w:r>
          </w:p>
        </w:tc>
      </w:tr>
      <w:tr>
        <w:trPr>
          <w:trHeight w:val="295" w:hRule="atLeast"/>
        </w:trPr>
        <w:tc>
          <w:tcPr>
            <w:tcW w:w="1757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61" w:type="dxa"/>
            <w:vAlign w:val="top"/>
            <w:gridSpan w:val="2"/>
          </w:tcPr>
          <w:p>
            <w:pPr>
              <w:pStyle w:val="TableText"/>
              <w:ind w:left="766"/>
              <w:spacing w:before="67" w:line="220" w:lineRule="auto"/>
              <w:rPr/>
            </w:pPr>
            <w:r>
              <w:rPr>
                <w:spacing w:val="-2"/>
              </w:rPr>
              <w:t>其他资金</w:t>
            </w:r>
          </w:p>
        </w:tc>
        <w:tc>
          <w:tcPr>
            <w:tcW w:w="126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7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94" w:type="dxa"/>
            <w:vAlign w:val="top"/>
            <w:gridSpan w:val="2"/>
          </w:tcPr>
          <w:p>
            <w:pPr>
              <w:pStyle w:val="TableText"/>
              <w:ind w:left="313"/>
              <w:spacing w:before="151" w:line="123" w:lineRule="exact"/>
              <w:rPr/>
            </w:pPr>
            <w:r>
              <w:rPr>
                <w:position w:val="-3"/>
              </w:rPr>
              <w:t>—</w:t>
            </w:r>
          </w:p>
        </w:tc>
        <w:tc>
          <w:tcPr>
            <w:tcW w:w="95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1" w:type="dxa"/>
            <w:vAlign w:val="top"/>
          </w:tcPr>
          <w:p>
            <w:pPr>
              <w:pStyle w:val="TableText"/>
              <w:ind w:left="367"/>
              <w:spacing w:before="151" w:line="123" w:lineRule="exact"/>
              <w:rPr/>
            </w:pPr>
            <w:r>
              <w:rPr>
                <w:position w:val="-3"/>
              </w:rPr>
              <w:t>—</w:t>
            </w:r>
          </w:p>
        </w:tc>
      </w:tr>
      <w:tr>
        <w:trPr>
          <w:trHeight w:val="295" w:hRule="atLeast"/>
        </w:trPr>
        <w:tc>
          <w:tcPr>
            <w:tcW w:w="66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54"/>
              <w:spacing w:before="124" w:line="240" w:lineRule="exact"/>
              <w:rPr/>
            </w:pPr>
            <w:r>
              <w:rPr>
                <w:spacing w:val="-4"/>
                <w:position w:val="4"/>
              </w:rPr>
              <w:t>年度</w:t>
            </w:r>
          </w:p>
          <w:p>
            <w:pPr>
              <w:pStyle w:val="TableText"/>
              <w:ind w:left="158"/>
              <w:spacing w:line="220" w:lineRule="auto"/>
              <w:rPr/>
            </w:pPr>
            <w:r>
              <w:rPr>
                <w:spacing w:val="-6"/>
              </w:rPr>
              <w:t>总体</w:t>
            </w:r>
          </w:p>
          <w:p>
            <w:pPr>
              <w:pStyle w:val="TableText"/>
              <w:ind w:left="188"/>
              <w:spacing w:before="24" w:line="220" w:lineRule="auto"/>
              <w:rPr/>
            </w:pPr>
            <w:r>
              <w:rPr>
                <w:spacing w:val="-21"/>
              </w:rPr>
              <w:t>目标</w:t>
            </w:r>
          </w:p>
        </w:tc>
        <w:tc>
          <w:tcPr>
            <w:tcW w:w="5804" w:type="dxa"/>
            <w:vAlign w:val="top"/>
            <w:gridSpan w:val="6"/>
          </w:tcPr>
          <w:p>
            <w:pPr>
              <w:pStyle w:val="TableText"/>
              <w:ind w:left="2547"/>
              <w:spacing w:before="67" w:line="220" w:lineRule="auto"/>
              <w:rPr/>
            </w:pPr>
            <w:r>
              <w:rPr>
                <w:spacing w:val="-3"/>
              </w:rPr>
              <w:t>预期目标</w:t>
            </w:r>
          </w:p>
        </w:tc>
        <w:tc>
          <w:tcPr>
            <w:tcW w:w="3819" w:type="dxa"/>
            <w:vAlign w:val="top"/>
            <w:gridSpan w:val="7"/>
          </w:tcPr>
          <w:p>
            <w:pPr>
              <w:pStyle w:val="TableText"/>
              <w:ind w:left="1377"/>
              <w:spacing w:before="67" w:line="219" w:lineRule="auto"/>
              <w:rPr/>
            </w:pPr>
            <w:r>
              <w:rPr>
                <w:spacing w:val="-2"/>
              </w:rPr>
              <w:t>实际完成情况</w:t>
            </w:r>
          </w:p>
        </w:tc>
      </w:tr>
      <w:tr>
        <w:trPr>
          <w:trHeight w:val="591" w:hRule="atLeast"/>
        </w:trPr>
        <w:tc>
          <w:tcPr>
            <w:tcW w:w="66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6"/>
          </w:tcPr>
          <w:p>
            <w:pPr>
              <w:pStyle w:val="TableText"/>
              <w:ind w:left="130"/>
              <w:spacing w:before="67" w:line="23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9"/>
              </w:rPr>
              <w:t>通过项目的实施，为农业政策制定提供数据支撑；提高价格决策的科学性和透明度，</w:t>
            </w:r>
          </w:p>
          <w:p>
            <w:pPr>
              <w:pStyle w:val="TableText"/>
              <w:ind w:left="1182"/>
              <w:spacing w:before="65" w:line="23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9"/>
              </w:rPr>
              <w:t>为国家制定价格政策及政府调定价提供可靠的依据。</w:t>
            </w:r>
          </w:p>
        </w:tc>
        <w:tc>
          <w:tcPr>
            <w:tcW w:w="3819" w:type="dxa"/>
            <w:vAlign w:val="top"/>
            <w:gridSpan w:val="7"/>
          </w:tcPr>
          <w:p>
            <w:pPr>
              <w:pStyle w:val="TableText"/>
              <w:ind w:left="1124"/>
              <w:spacing w:before="213" w:line="219" w:lineRule="auto"/>
              <w:rPr/>
            </w:pPr>
            <w:r>
              <w:rPr>
                <w:spacing w:val="-3"/>
              </w:rPr>
              <w:t>已完成年初预期目标</w:t>
            </w:r>
          </w:p>
        </w:tc>
      </w:tr>
      <w:tr>
        <w:trPr>
          <w:trHeight w:val="527" w:hRule="atLeast"/>
        </w:trPr>
        <w:tc>
          <w:tcPr>
            <w:tcW w:w="661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ind w:left="414"/>
              <w:spacing w:before="237" w:line="208" w:lineRule="auto"/>
              <w:rPr/>
            </w:pPr>
            <w:r>
              <w:rPr>
                <w:spacing w:val="-1"/>
              </w:rPr>
              <w:t>绩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效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指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标</w:t>
            </w:r>
          </w:p>
        </w:tc>
        <w:tc>
          <w:tcPr>
            <w:tcW w:w="1096" w:type="dxa"/>
            <w:vAlign w:val="top"/>
          </w:tcPr>
          <w:p>
            <w:pPr>
              <w:pStyle w:val="TableText"/>
              <w:ind w:left="194"/>
              <w:spacing w:before="184" w:line="220" w:lineRule="auto"/>
              <w:rPr/>
            </w:pPr>
            <w:r>
              <w:rPr>
                <w:spacing w:val="-3"/>
              </w:rPr>
              <w:t>一级指标</w:t>
            </w:r>
          </w:p>
        </w:tc>
        <w:tc>
          <w:tcPr>
            <w:tcW w:w="1243" w:type="dxa"/>
            <w:vAlign w:val="top"/>
          </w:tcPr>
          <w:p>
            <w:pPr>
              <w:pStyle w:val="TableText"/>
              <w:ind w:left="269"/>
              <w:spacing w:before="184" w:line="220" w:lineRule="auto"/>
              <w:rPr/>
            </w:pPr>
            <w:r>
              <w:rPr>
                <w:spacing w:val="-3"/>
              </w:rPr>
              <w:t>二级指标</w:t>
            </w:r>
          </w:p>
        </w:tc>
        <w:tc>
          <w:tcPr>
            <w:tcW w:w="2405" w:type="dxa"/>
            <w:vAlign w:val="top"/>
            <w:gridSpan w:val="3"/>
          </w:tcPr>
          <w:p>
            <w:pPr>
              <w:pStyle w:val="TableText"/>
              <w:ind w:left="847"/>
              <w:spacing w:before="184" w:line="220" w:lineRule="auto"/>
              <w:rPr/>
            </w:pPr>
            <w:r>
              <w:rPr>
                <w:spacing w:val="-2"/>
              </w:rPr>
              <w:t>三级指标</w:t>
            </w:r>
          </w:p>
        </w:tc>
        <w:tc>
          <w:tcPr>
            <w:tcW w:w="1060" w:type="dxa"/>
            <w:vAlign w:val="top"/>
          </w:tcPr>
          <w:p>
            <w:pPr>
              <w:pStyle w:val="TableText"/>
              <w:ind w:left="355"/>
              <w:spacing w:before="63" w:line="240" w:lineRule="exact"/>
              <w:rPr/>
            </w:pPr>
            <w:r>
              <w:rPr>
                <w:spacing w:val="-4"/>
                <w:position w:val="4"/>
              </w:rPr>
              <w:t>年度</w:t>
            </w:r>
          </w:p>
          <w:p>
            <w:pPr>
              <w:pStyle w:val="TableText"/>
              <w:ind w:left="268"/>
              <w:spacing w:line="218" w:lineRule="auto"/>
              <w:rPr/>
            </w:pPr>
            <w:r>
              <w:rPr>
                <w:spacing w:val="-4"/>
              </w:rPr>
              <w:t>指标值</w:t>
            </w:r>
          </w:p>
        </w:tc>
        <w:tc>
          <w:tcPr>
            <w:tcW w:w="952" w:type="dxa"/>
            <w:vAlign w:val="top"/>
          </w:tcPr>
          <w:p>
            <w:pPr>
              <w:pStyle w:val="TableText"/>
              <w:ind w:left="307"/>
              <w:spacing w:before="63" w:line="240" w:lineRule="exact"/>
              <w:rPr/>
            </w:pPr>
            <w:r>
              <w:rPr>
                <w:spacing w:val="-6"/>
                <w:position w:val="4"/>
              </w:rPr>
              <w:t>实际</w:t>
            </w:r>
          </w:p>
          <w:p>
            <w:pPr>
              <w:pStyle w:val="TableText"/>
              <w:ind w:left="213"/>
              <w:spacing w:line="218" w:lineRule="auto"/>
              <w:rPr/>
            </w:pPr>
            <w:r>
              <w:rPr>
                <w:spacing w:val="-3"/>
              </w:rPr>
              <w:t>完成值</w:t>
            </w:r>
          </w:p>
        </w:tc>
        <w:tc>
          <w:tcPr>
            <w:tcW w:w="634" w:type="dxa"/>
            <w:vAlign w:val="top"/>
            <w:gridSpan w:val="2"/>
          </w:tcPr>
          <w:p>
            <w:pPr>
              <w:pStyle w:val="TableText"/>
              <w:ind w:left="145"/>
              <w:spacing w:before="184" w:line="219" w:lineRule="auto"/>
              <w:rPr/>
            </w:pPr>
            <w:r>
              <w:rPr>
                <w:spacing w:val="-5"/>
              </w:rPr>
              <w:t>分值</w:t>
            </w:r>
          </w:p>
        </w:tc>
        <w:tc>
          <w:tcPr>
            <w:tcW w:w="526" w:type="dxa"/>
            <w:vAlign w:val="top"/>
            <w:gridSpan w:val="2"/>
            <w:textDirection w:val="tbRlV"/>
          </w:tcPr>
          <w:p>
            <w:pPr>
              <w:pStyle w:val="TableText"/>
              <w:ind w:left="63"/>
              <w:spacing w:before="169" w:line="207" w:lineRule="auto"/>
              <w:rPr/>
            </w:pPr>
            <w:r>
              <w:rPr>
                <w:spacing w:val="-1"/>
              </w:rPr>
              <w:t>得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分</w:t>
            </w:r>
          </w:p>
        </w:tc>
        <w:tc>
          <w:tcPr>
            <w:tcW w:w="1707" w:type="dxa"/>
            <w:vAlign w:val="top"/>
            <w:gridSpan w:val="2"/>
          </w:tcPr>
          <w:p>
            <w:pPr>
              <w:pStyle w:val="TableText"/>
              <w:ind w:left="586" w:right="131" w:hanging="449"/>
              <w:spacing w:before="64" w:line="232" w:lineRule="auto"/>
              <w:rPr/>
            </w:pPr>
            <w:r>
              <w:rPr>
                <w:spacing w:val="-1"/>
              </w:rPr>
              <w:t>偏差原因分析及改</w:t>
            </w:r>
            <w:r>
              <w:rPr/>
              <w:t xml:space="preserve"> </w:t>
            </w:r>
            <w:r>
              <w:rPr>
                <w:spacing w:val="-2"/>
              </w:rPr>
              <w:t>进措施</w:t>
            </w:r>
          </w:p>
        </w:tc>
      </w:tr>
      <w:tr>
        <w:trPr>
          <w:trHeight w:val="573" w:hRule="atLeast"/>
        </w:trPr>
        <w:tc>
          <w:tcPr>
            <w:tcW w:w="661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6" w:type="dxa"/>
            <w:vAlign w:val="top"/>
            <w:vMerge w:val="restart"/>
            <w:tcBorders>
              <w:bottom w:val="nil"/>
            </w:tcBorders>
          </w:tcPr>
          <w:p>
            <w:pPr>
              <w:spacing w:line="4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1"/>
              <w:spacing w:before="58" w:line="219" w:lineRule="auto"/>
              <w:rPr/>
            </w:pPr>
            <w:r>
              <w:rPr>
                <w:spacing w:val="-2"/>
              </w:rPr>
              <w:t>产出指标</w:t>
            </w:r>
          </w:p>
        </w:tc>
        <w:tc>
          <w:tcPr>
            <w:tcW w:w="1243" w:type="dxa"/>
            <w:vAlign w:val="top"/>
          </w:tcPr>
          <w:p>
            <w:pPr>
              <w:pStyle w:val="TableText"/>
              <w:ind w:left="267"/>
              <w:spacing w:before="206" w:line="219" w:lineRule="auto"/>
              <w:rPr/>
            </w:pPr>
            <w:r>
              <w:rPr>
                <w:spacing w:val="-3"/>
              </w:rPr>
              <w:t>数量指标</w:t>
            </w:r>
          </w:p>
        </w:tc>
        <w:tc>
          <w:tcPr>
            <w:tcW w:w="2405" w:type="dxa"/>
            <w:vAlign w:val="top"/>
            <w:gridSpan w:val="3"/>
          </w:tcPr>
          <w:p>
            <w:pPr>
              <w:pStyle w:val="TableText"/>
              <w:ind w:left="129"/>
              <w:spacing w:before="206" w:line="219" w:lineRule="auto"/>
              <w:rPr/>
            </w:pPr>
            <w:r>
              <w:rPr>
                <w:spacing w:val="-4"/>
              </w:rPr>
              <w:t>中央按标准拨付</w:t>
            </w:r>
          </w:p>
        </w:tc>
        <w:tc>
          <w:tcPr>
            <w:tcW w:w="1060" w:type="dxa"/>
            <w:vAlign w:val="top"/>
          </w:tcPr>
          <w:p>
            <w:pPr>
              <w:pStyle w:val="TableText"/>
              <w:ind w:left="358"/>
              <w:spacing w:before="206" w:line="219" w:lineRule="auto"/>
              <w:rPr/>
            </w:pPr>
            <w:r>
              <w:rPr>
                <w:spacing w:val="-5"/>
              </w:rPr>
              <w:t>足额</w:t>
            </w:r>
          </w:p>
        </w:tc>
        <w:tc>
          <w:tcPr>
            <w:tcW w:w="952" w:type="dxa"/>
            <w:vAlign w:val="top"/>
          </w:tcPr>
          <w:p>
            <w:pPr>
              <w:pStyle w:val="TableText"/>
              <w:ind w:left="216"/>
              <w:spacing w:before="206" w:line="239" w:lineRule="auto"/>
              <w:rPr/>
            </w:pPr>
            <w:r>
              <w:rPr>
                <w:spacing w:val="-2"/>
              </w:rPr>
              <w:t>79.66%</w:t>
            </w:r>
          </w:p>
        </w:tc>
        <w:tc>
          <w:tcPr>
            <w:tcW w:w="634" w:type="dxa"/>
            <w:vAlign w:val="top"/>
            <w:gridSpan w:val="2"/>
          </w:tcPr>
          <w:p>
            <w:pPr>
              <w:pStyle w:val="TableText"/>
              <w:ind w:left="247"/>
              <w:spacing w:before="233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526" w:type="dxa"/>
            <w:vAlign w:val="top"/>
            <w:gridSpan w:val="2"/>
          </w:tcPr>
          <w:p>
            <w:pPr>
              <w:pStyle w:val="TableText"/>
              <w:ind w:left="225"/>
              <w:spacing w:before="234" w:line="183" w:lineRule="auto"/>
              <w:rPr/>
            </w:pPr>
            <w:r>
              <w:rPr/>
              <w:t>9</w:t>
            </w:r>
          </w:p>
        </w:tc>
        <w:tc>
          <w:tcPr>
            <w:tcW w:w="1707" w:type="dxa"/>
            <w:vAlign w:val="top"/>
            <w:gridSpan w:val="2"/>
          </w:tcPr>
          <w:p>
            <w:pPr>
              <w:pStyle w:val="TableText"/>
              <w:ind w:left="681" w:right="131" w:hanging="541"/>
              <w:spacing w:before="86" w:line="233" w:lineRule="auto"/>
              <w:rPr/>
            </w:pPr>
            <w:r>
              <w:rPr>
                <w:spacing w:val="-2"/>
              </w:rPr>
              <w:t>未全部支付，结余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结转</w:t>
            </w:r>
          </w:p>
        </w:tc>
      </w:tr>
      <w:tr>
        <w:trPr>
          <w:trHeight w:val="295" w:hRule="atLeast"/>
        </w:trPr>
        <w:tc>
          <w:tcPr>
            <w:tcW w:w="661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3" w:type="dxa"/>
            <w:vAlign w:val="top"/>
          </w:tcPr>
          <w:p>
            <w:pPr>
              <w:pStyle w:val="TableText"/>
              <w:ind w:left="267"/>
              <w:spacing w:before="70" w:line="220" w:lineRule="auto"/>
              <w:rPr/>
            </w:pPr>
            <w:r>
              <w:rPr>
                <w:spacing w:val="-2"/>
              </w:rPr>
              <w:t>质量指标</w:t>
            </w:r>
          </w:p>
        </w:tc>
        <w:tc>
          <w:tcPr>
            <w:tcW w:w="2405" w:type="dxa"/>
            <w:vAlign w:val="top"/>
            <w:gridSpan w:val="3"/>
          </w:tcPr>
          <w:p>
            <w:pPr>
              <w:pStyle w:val="TableText"/>
              <w:ind w:left="113"/>
              <w:spacing w:before="70" w:line="219" w:lineRule="auto"/>
              <w:rPr/>
            </w:pPr>
            <w:r>
              <w:rPr>
                <w:spacing w:val="-1"/>
              </w:rPr>
              <w:t>保质保量汇总数据上报</w:t>
            </w:r>
          </w:p>
        </w:tc>
        <w:tc>
          <w:tcPr>
            <w:tcW w:w="1060" w:type="dxa"/>
            <w:vAlign w:val="top"/>
          </w:tcPr>
          <w:p>
            <w:pPr>
              <w:pStyle w:val="TableText"/>
              <w:ind w:left="355"/>
              <w:spacing w:before="70" w:line="219" w:lineRule="auto"/>
              <w:rPr/>
            </w:pPr>
            <w:r>
              <w:rPr>
                <w:spacing w:val="-4"/>
              </w:rPr>
              <w:t>满分</w:t>
            </w:r>
          </w:p>
        </w:tc>
        <w:tc>
          <w:tcPr>
            <w:tcW w:w="952" w:type="dxa"/>
            <w:vAlign w:val="top"/>
          </w:tcPr>
          <w:p>
            <w:pPr>
              <w:pStyle w:val="TableText"/>
              <w:ind w:left="303"/>
              <w:spacing w:before="70" w:line="219" w:lineRule="auto"/>
              <w:rPr/>
            </w:pPr>
            <w:r>
              <w:rPr>
                <w:spacing w:val="-4"/>
              </w:rPr>
              <w:t>满分</w:t>
            </w:r>
          </w:p>
        </w:tc>
        <w:tc>
          <w:tcPr>
            <w:tcW w:w="634" w:type="dxa"/>
            <w:vAlign w:val="top"/>
            <w:gridSpan w:val="2"/>
          </w:tcPr>
          <w:p>
            <w:pPr>
              <w:pStyle w:val="TableText"/>
              <w:ind w:left="236"/>
              <w:spacing w:before="98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526" w:type="dxa"/>
            <w:vAlign w:val="top"/>
            <w:gridSpan w:val="2"/>
          </w:tcPr>
          <w:p>
            <w:pPr>
              <w:pStyle w:val="TableText"/>
              <w:ind w:left="180"/>
              <w:spacing w:before="98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1707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97" w:hRule="atLeast"/>
        </w:trPr>
        <w:tc>
          <w:tcPr>
            <w:tcW w:w="661" w:type="dxa"/>
            <w:vAlign w:val="top"/>
            <w:vMerge w:val="continue"/>
            <w:textDirection w:val="tbRlV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3" w:type="dxa"/>
            <w:vAlign w:val="top"/>
          </w:tcPr>
          <w:p>
            <w:pPr>
              <w:pStyle w:val="TableText"/>
              <w:ind w:left="274"/>
              <w:spacing w:before="70" w:line="220" w:lineRule="auto"/>
              <w:rPr/>
            </w:pPr>
            <w:r>
              <w:rPr>
                <w:spacing w:val="-4"/>
              </w:rPr>
              <w:t>时效指标</w:t>
            </w:r>
          </w:p>
        </w:tc>
        <w:tc>
          <w:tcPr>
            <w:tcW w:w="2405" w:type="dxa"/>
            <w:vAlign w:val="top"/>
            <w:gridSpan w:val="3"/>
          </w:tcPr>
          <w:p>
            <w:pPr>
              <w:pStyle w:val="TableText"/>
              <w:ind w:left="114"/>
              <w:spacing w:before="70" w:line="219" w:lineRule="auto"/>
              <w:rPr/>
            </w:pPr>
            <w:r>
              <w:rPr>
                <w:spacing w:val="-2"/>
              </w:rPr>
              <w:t>按时按要求上报</w:t>
            </w:r>
          </w:p>
        </w:tc>
        <w:tc>
          <w:tcPr>
            <w:tcW w:w="1060" w:type="dxa"/>
            <w:vAlign w:val="top"/>
          </w:tcPr>
          <w:p>
            <w:pPr>
              <w:pStyle w:val="TableText"/>
              <w:ind w:left="354"/>
              <w:spacing w:before="70" w:line="221" w:lineRule="auto"/>
              <w:rPr/>
            </w:pPr>
            <w:r>
              <w:rPr>
                <w:spacing w:val="-4"/>
              </w:rPr>
              <w:t>及时</w:t>
            </w:r>
          </w:p>
        </w:tc>
        <w:tc>
          <w:tcPr>
            <w:tcW w:w="952" w:type="dxa"/>
            <w:vAlign w:val="top"/>
          </w:tcPr>
          <w:p>
            <w:pPr>
              <w:pStyle w:val="TableText"/>
              <w:ind w:left="302"/>
              <w:spacing w:before="70" w:line="221" w:lineRule="auto"/>
              <w:rPr/>
            </w:pPr>
            <w:r>
              <w:rPr>
                <w:spacing w:val="-4"/>
              </w:rPr>
              <w:t>及时</w:t>
            </w:r>
          </w:p>
        </w:tc>
        <w:tc>
          <w:tcPr>
            <w:tcW w:w="634" w:type="dxa"/>
            <w:vAlign w:val="top"/>
            <w:gridSpan w:val="2"/>
          </w:tcPr>
          <w:p>
            <w:pPr>
              <w:pStyle w:val="TableText"/>
              <w:ind w:left="247"/>
              <w:spacing w:before="97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526" w:type="dxa"/>
            <w:vAlign w:val="top"/>
            <w:gridSpan w:val="2"/>
          </w:tcPr>
          <w:p>
            <w:pPr>
              <w:pStyle w:val="TableText"/>
              <w:ind w:left="192"/>
              <w:spacing w:before="97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1707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p>
      <w:pPr>
        <w:spacing w:line="14" w:lineRule="auto"/>
        <w:sectPr>
          <w:type w:val="continuous"/>
          <w:pgSz w:w="11906" w:h="16839"/>
          <w:pgMar w:top="1431" w:right="736" w:bottom="400" w:left="880" w:header="0" w:footer="0" w:gutter="0"/>
          <w:cols w:equalWidth="0" w:num="1">
            <w:col w:w="10290" w:space="0"/>
          </w:cols>
        </w:sectPr>
        <w:rPr>
          <w:rFonts w:ascii="Arial" w:hAnsi="Arial" w:eastAsia="Arial" w:cs="Arial"/>
          <w:sz w:val="2"/>
          <w:szCs w:val="2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028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61"/>
        <w:gridCol w:w="1096"/>
        <w:gridCol w:w="72"/>
        <w:gridCol w:w="1171"/>
        <w:gridCol w:w="2405"/>
        <w:gridCol w:w="1060"/>
        <w:gridCol w:w="952"/>
        <w:gridCol w:w="634"/>
        <w:gridCol w:w="526"/>
        <w:gridCol w:w="1707"/>
      </w:tblGrid>
      <w:tr>
        <w:trPr>
          <w:trHeight w:val="300" w:hRule="atLeast"/>
        </w:trPr>
        <w:tc>
          <w:tcPr>
            <w:tcW w:w="661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6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3" w:type="dxa"/>
            <w:vAlign w:val="top"/>
            <w:gridSpan w:val="2"/>
            <w:tcBorders>
              <w:top w:val="nil"/>
            </w:tcBorders>
          </w:tcPr>
          <w:p>
            <w:pPr>
              <w:pStyle w:val="TableText"/>
              <w:ind w:left="267"/>
              <w:spacing w:before="69" w:line="219" w:lineRule="auto"/>
              <w:rPr/>
            </w:pPr>
            <w:r>
              <w:rPr>
                <w:spacing w:val="-3"/>
              </w:rPr>
              <w:t>成本指标</w:t>
            </w:r>
          </w:p>
        </w:tc>
        <w:tc>
          <w:tcPr>
            <w:tcW w:w="2405" w:type="dxa"/>
            <w:vAlign w:val="top"/>
          </w:tcPr>
          <w:p>
            <w:pPr>
              <w:pStyle w:val="TableText"/>
              <w:ind w:left="114"/>
              <w:spacing w:before="69" w:line="219" w:lineRule="auto"/>
              <w:rPr/>
            </w:pPr>
            <w:r>
              <w:rPr>
                <w:spacing w:val="-1"/>
              </w:rPr>
              <w:t>成本费用小于全年预算</w:t>
            </w:r>
          </w:p>
        </w:tc>
        <w:tc>
          <w:tcPr>
            <w:tcW w:w="1060" w:type="dxa"/>
            <w:vAlign w:val="top"/>
            <w:tcBorders>
              <w:top w:val="nil"/>
            </w:tcBorders>
          </w:tcPr>
          <w:p>
            <w:pPr>
              <w:pStyle w:val="TableText"/>
              <w:ind w:left="117"/>
              <w:spacing w:before="69" w:line="220" w:lineRule="auto"/>
              <w:rPr/>
            </w:pPr>
            <w:r>
              <w:rPr>
                <w:spacing w:val="-4"/>
              </w:rPr>
              <w:t>&lt;=2.9</w:t>
            </w:r>
            <w:r>
              <w:rPr>
                <w:spacing w:val="-40"/>
              </w:rPr>
              <w:t xml:space="preserve"> </w:t>
            </w:r>
            <w:r>
              <w:rPr>
                <w:spacing w:val="-4"/>
              </w:rPr>
              <w:t>万万</w:t>
            </w:r>
          </w:p>
        </w:tc>
        <w:tc>
          <w:tcPr>
            <w:tcW w:w="952" w:type="dxa"/>
            <w:vAlign w:val="top"/>
            <w:tcBorders>
              <w:top w:val="nil"/>
            </w:tcBorders>
          </w:tcPr>
          <w:p>
            <w:pPr>
              <w:pStyle w:val="TableText"/>
              <w:ind w:left="192"/>
              <w:spacing w:before="69" w:line="220" w:lineRule="auto"/>
              <w:rPr/>
            </w:pPr>
            <w:r>
              <w:rPr>
                <w:spacing w:val="-2"/>
              </w:rPr>
              <w:t>2.31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万</w:t>
            </w:r>
          </w:p>
        </w:tc>
        <w:tc>
          <w:tcPr>
            <w:tcW w:w="634" w:type="dxa"/>
            <w:vAlign w:val="top"/>
            <w:tcBorders>
              <w:top w:val="nil"/>
            </w:tcBorders>
          </w:tcPr>
          <w:p>
            <w:pPr>
              <w:pStyle w:val="TableText"/>
              <w:ind w:left="236"/>
              <w:spacing w:before="97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526" w:type="dxa"/>
            <w:vAlign w:val="top"/>
            <w:tcBorders>
              <w:top w:val="nil"/>
            </w:tcBorders>
          </w:tcPr>
          <w:p>
            <w:pPr>
              <w:pStyle w:val="TableText"/>
              <w:ind w:left="180"/>
              <w:spacing w:before="97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1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5" w:hRule="atLeast"/>
        </w:trPr>
        <w:tc>
          <w:tcPr>
            <w:tcW w:w="6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6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9" w:line="220" w:lineRule="auto"/>
              <w:rPr/>
            </w:pPr>
            <w:r>
              <w:rPr>
                <w:spacing w:val="-3"/>
              </w:rPr>
              <w:t>效益指标</w:t>
            </w:r>
          </w:p>
        </w:tc>
        <w:tc>
          <w:tcPr>
            <w:tcW w:w="1243" w:type="dxa"/>
            <w:vAlign w:val="top"/>
            <w:gridSpan w:val="2"/>
          </w:tcPr>
          <w:p>
            <w:pPr>
              <w:pStyle w:val="TableText"/>
              <w:ind w:left="267"/>
              <w:spacing w:before="78" w:line="240" w:lineRule="exact"/>
              <w:rPr/>
            </w:pPr>
            <w:r>
              <w:rPr>
                <w:spacing w:val="-3"/>
                <w:position w:val="4"/>
              </w:rPr>
              <w:t>经济效益</w:t>
            </w:r>
          </w:p>
          <w:p>
            <w:pPr>
              <w:pStyle w:val="TableText"/>
              <w:ind w:left="448"/>
              <w:spacing w:line="220" w:lineRule="auto"/>
              <w:rPr/>
            </w:pPr>
            <w:r>
              <w:rPr>
                <w:spacing w:val="-5"/>
              </w:rPr>
              <w:t>指标</w:t>
            </w:r>
          </w:p>
        </w:tc>
        <w:tc>
          <w:tcPr>
            <w:tcW w:w="24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0" w:hRule="atLeast"/>
        </w:trPr>
        <w:tc>
          <w:tcPr>
            <w:tcW w:w="6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3" w:type="dxa"/>
            <w:vAlign w:val="top"/>
            <w:gridSpan w:val="2"/>
          </w:tcPr>
          <w:p>
            <w:pPr>
              <w:pStyle w:val="TableText"/>
              <w:ind w:left="267"/>
              <w:spacing w:before="84" w:line="240" w:lineRule="exact"/>
              <w:rPr/>
            </w:pPr>
            <w:r>
              <w:rPr>
                <w:spacing w:val="-3"/>
                <w:position w:val="4"/>
              </w:rPr>
              <w:t>社会效益</w:t>
            </w:r>
          </w:p>
          <w:p>
            <w:pPr>
              <w:pStyle w:val="TableText"/>
              <w:ind w:left="448"/>
              <w:spacing w:line="220" w:lineRule="auto"/>
              <w:rPr/>
            </w:pPr>
            <w:r>
              <w:rPr>
                <w:spacing w:val="-5"/>
              </w:rPr>
              <w:t>指标</w:t>
            </w:r>
          </w:p>
        </w:tc>
        <w:tc>
          <w:tcPr>
            <w:tcW w:w="2405" w:type="dxa"/>
            <w:vAlign w:val="top"/>
          </w:tcPr>
          <w:p>
            <w:pPr>
              <w:pStyle w:val="TableText"/>
              <w:ind w:left="113"/>
              <w:spacing w:before="204" w:line="219" w:lineRule="auto"/>
              <w:rPr/>
            </w:pPr>
            <w:r>
              <w:rPr>
                <w:spacing w:val="-1"/>
              </w:rPr>
              <w:t>促进日常工作正常开展</w:t>
            </w:r>
          </w:p>
        </w:tc>
        <w:tc>
          <w:tcPr>
            <w:tcW w:w="1060" w:type="dxa"/>
            <w:vAlign w:val="top"/>
          </w:tcPr>
          <w:p>
            <w:pPr>
              <w:pStyle w:val="TableText"/>
              <w:ind w:left="355"/>
              <w:spacing w:before="204" w:line="219" w:lineRule="auto"/>
              <w:rPr/>
            </w:pPr>
            <w:r>
              <w:rPr>
                <w:spacing w:val="-4"/>
              </w:rPr>
              <w:t>促进</w:t>
            </w:r>
          </w:p>
        </w:tc>
        <w:tc>
          <w:tcPr>
            <w:tcW w:w="952" w:type="dxa"/>
            <w:vAlign w:val="top"/>
          </w:tcPr>
          <w:p>
            <w:pPr>
              <w:pStyle w:val="TableText"/>
              <w:ind w:left="303"/>
              <w:spacing w:before="204" w:line="219" w:lineRule="auto"/>
              <w:rPr/>
            </w:pPr>
            <w:r>
              <w:rPr>
                <w:spacing w:val="-4"/>
              </w:rPr>
              <w:t>促进</w:t>
            </w:r>
          </w:p>
        </w:tc>
        <w:tc>
          <w:tcPr>
            <w:tcW w:w="634" w:type="dxa"/>
            <w:vAlign w:val="top"/>
          </w:tcPr>
          <w:p>
            <w:pPr>
              <w:pStyle w:val="TableText"/>
              <w:ind w:left="236"/>
              <w:spacing w:before="233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526" w:type="dxa"/>
            <w:vAlign w:val="top"/>
          </w:tcPr>
          <w:p>
            <w:pPr>
              <w:pStyle w:val="TableText"/>
              <w:ind w:left="180"/>
              <w:spacing w:before="233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1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10" w:hRule="atLeast"/>
        </w:trPr>
        <w:tc>
          <w:tcPr>
            <w:tcW w:w="6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3" w:type="dxa"/>
            <w:vAlign w:val="top"/>
            <w:gridSpan w:val="2"/>
          </w:tcPr>
          <w:p>
            <w:pPr>
              <w:pStyle w:val="TableText"/>
              <w:ind w:left="267"/>
              <w:spacing w:before="99" w:line="240" w:lineRule="exact"/>
              <w:rPr/>
            </w:pPr>
            <w:r>
              <w:rPr>
                <w:spacing w:val="-3"/>
                <w:position w:val="4"/>
              </w:rPr>
              <w:t>生态效益</w:t>
            </w:r>
          </w:p>
          <w:p>
            <w:pPr>
              <w:pStyle w:val="TableText"/>
              <w:ind w:left="448"/>
              <w:spacing w:line="220" w:lineRule="auto"/>
              <w:rPr/>
            </w:pPr>
            <w:r>
              <w:rPr>
                <w:spacing w:val="-5"/>
              </w:rPr>
              <w:t>指标</w:t>
            </w:r>
          </w:p>
        </w:tc>
        <w:tc>
          <w:tcPr>
            <w:tcW w:w="24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5" w:hRule="atLeast"/>
        </w:trPr>
        <w:tc>
          <w:tcPr>
            <w:tcW w:w="6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43" w:type="dxa"/>
            <w:vAlign w:val="top"/>
            <w:gridSpan w:val="2"/>
          </w:tcPr>
          <w:p>
            <w:pPr>
              <w:pStyle w:val="TableText"/>
              <w:ind w:left="447" w:right="169" w:hanging="271"/>
              <w:spacing w:before="48" w:line="229" w:lineRule="auto"/>
              <w:rPr/>
            </w:pPr>
            <w:r>
              <w:rPr>
                <w:spacing w:val="-2"/>
              </w:rPr>
              <w:t>可持续影响</w:t>
            </w:r>
            <w:r>
              <w:rPr/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40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5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00" w:hRule="atLeast"/>
        </w:trPr>
        <w:tc>
          <w:tcPr>
            <w:tcW w:w="66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96" w:type="dxa"/>
            <w:vAlign w:val="top"/>
          </w:tcPr>
          <w:p>
            <w:pPr>
              <w:pStyle w:val="TableText"/>
              <w:ind w:left="280"/>
              <w:spacing w:before="146" w:line="219" w:lineRule="auto"/>
              <w:rPr/>
            </w:pPr>
            <w:r>
              <w:rPr>
                <w:spacing w:val="-3"/>
              </w:rPr>
              <w:t>满意度</w:t>
            </w:r>
          </w:p>
          <w:p>
            <w:pPr>
              <w:pStyle w:val="TableText"/>
              <w:ind w:left="373"/>
              <w:spacing w:before="26" w:line="220" w:lineRule="auto"/>
              <w:rPr/>
            </w:pPr>
            <w:r>
              <w:rPr>
                <w:spacing w:val="-5"/>
              </w:rPr>
              <w:t>指标</w:t>
            </w:r>
          </w:p>
        </w:tc>
        <w:tc>
          <w:tcPr>
            <w:tcW w:w="1243" w:type="dxa"/>
            <w:vAlign w:val="top"/>
            <w:gridSpan w:val="2"/>
          </w:tcPr>
          <w:p>
            <w:pPr>
              <w:pStyle w:val="TableText"/>
              <w:ind w:left="175"/>
              <w:spacing w:before="146" w:line="219" w:lineRule="auto"/>
              <w:rPr/>
            </w:pPr>
            <w:r>
              <w:rPr>
                <w:spacing w:val="-2"/>
              </w:rPr>
              <w:t>服务对象满</w:t>
            </w:r>
          </w:p>
          <w:p>
            <w:pPr>
              <w:pStyle w:val="TableText"/>
              <w:ind w:left="271"/>
              <w:spacing w:before="26" w:line="220" w:lineRule="auto"/>
              <w:rPr/>
            </w:pPr>
            <w:r>
              <w:rPr>
                <w:spacing w:val="-3"/>
              </w:rPr>
              <w:t>意度指标</w:t>
            </w:r>
          </w:p>
        </w:tc>
        <w:tc>
          <w:tcPr>
            <w:tcW w:w="2405" w:type="dxa"/>
            <w:vAlign w:val="top"/>
          </w:tcPr>
          <w:p>
            <w:pPr>
              <w:pStyle w:val="TableText"/>
              <w:ind w:left="112"/>
              <w:spacing w:before="266" w:line="219" w:lineRule="auto"/>
              <w:rPr/>
            </w:pPr>
            <w:r>
              <w:rPr>
                <w:spacing w:val="-1"/>
              </w:rPr>
              <w:t>相关受益人满意度</w:t>
            </w:r>
          </w:p>
        </w:tc>
        <w:tc>
          <w:tcPr>
            <w:tcW w:w="1060" w:type="dxa"/>
            <w:vAlign w:val="top"/>
          </w:tcPr>
          <w:p>
            <w:pPr>
              <w:pStyle w:val="TableText"/>
              <w:ind w:left="327"/>
              <w:spacing w:before="266" w:line="237" w:lineRule="auto"/>
              <w:rPr/>
            </w:pPr>
            <w:r>
              <w:rPr>
                <w:spacing w:val="-6"/>
              </w:rPr>
              <w:t>≥95%</w:t>
            </w:r>
          </w:p>
        </w:tc>
        <w:tc>
          <w:tcPr>
            <w:tcW w:w="952" w:type="dxa"/>
            <w:vAlign w:val="top"/>
          </w:tcPr>
          <w:p>
            <w:pPr>
              <w:pStyle w:val="TableText"/>
              <w:ind w:left="349"/>
              <w:spacing w:before="265"/>
              <w:rPr/>
            </w:pPr>
            <w:r>
              <w:rPr>
                <w:spacing w:val="-3"/>
              </w:rPr>
              <w:t>95%</w:t>
            </w:r>
          </w:p>
        </w:tc>
        <w:tc>
          <w:tcPr>
            <w:tcW w:w="634" w:type="dxa"/>
            <w:vAlign w:val="top"/>
          </w:tcPr>
          <w:p>
            <w:pPr>
              <w:pStyle w:val="TableText"/>
              <w:ind w:left="247"/>
              <w:spacing w:before="293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526" w:type="dxa"/>
            <w:vAlign w:val="top"/>
          </w:tcPr>
          <w:p>
            <w:pPr>
              <w:pStyle w:val="TableText"/>
              <w:ind w:left="192"/>
              <w:spacing w:before="293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1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95" w:hRule="atLeast"/>
        </w:trPr>
        <w:tc>
          <w:tcPr>
            <w:tcW w:w="7417" w:type="dxa"/>
            <w:vAlign w:val="top"/>
            <w:gridSpan w:val="7"/>
          </w:tcPr>
          <w:p>
            <w:pPr>
              <w:pStyle w:val="TableText"/>
              <w:ind w:left="3540"/>
              <w:spacing w:before="62" w:line="220" w:lineRule="auto"/>
              <w:rPr/>
            </w:pPr>
            <w:r>
              <w:rPr>
                <w:spacing w:val="-6"/>
              </w:rPr>
              <w:t>总分</w:t>
            </w:r>
          </w:p>
        </w:tc>
        <w:tc>
          <w:tcPr>
            <w:tcW w:w="634" w:type="dxa"/>
            <w:vAlign w:val="top"/>
          </w:tcPr>
          <w:p>
            <w:pPr>
              <w:pStyle w:val="TableText"/>
              <w:ind w:left="156"/>
              <w:spacing w:before="90" w:line="184" w:lineRule="auto"/>
              <w:rPr/>
            </w:pPr>
            <w:r>
              <w:rPr>
                <w:spacing w:val="-5"/>
              </w:rPr>
              <w:t>1000</w:t>
            </w:r>
          </w:p>
        </w:tc>
        <w:tc>
          <w:tcPr>
            <w:tcW w:w="526" w:type="dxa"/>
            <w:vAlign w:val="top"/>
          </w:tcPr>
          <w:p>
            <w:pPr>
              <w:pStyle w:val="TableText"/>
              <w:ind w:left="179"/>
              <w:spacing w:before="91" w:line="183" w:lineRule="auto"/>
              <w:rPr/>
            </w:pPr>
            <w:r>
              <w:rPr>
                <w:spacing w:val="-4"/>
              </w:rPr>
              <w:t>98</w:t>
            </w:r>
          </w:p>
        </w:tc>
        <w:tc>
          <w:tcPr>
            <w:tcW w:w="17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27" w:hRule="atLeast"/>
        </w:trPr>
        <w:tc>
          <w:tcPr>
            <w:tcW w:w="661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6"/>
              <w:spacing w:before="59" w:line="240" w:lineRule="exact"/>
              <w:rPr/>
            </w:pPr>
            <w:r>
              <w:rPr>
                <w:spacing w:val="-5"/>
                <w:position w:val="4"/>
              </w:rPr>
              <w:t>项目</w:t>
            </w:r>
          </w:p>
          <w:p>
            <w:pPr>
              <w:pStyle w:val="TableText"/>
              <w:ind w:left="156"/>
              <w:spacing w:line="220" w:lineRule="auto"/>
              <w:rPr/>
            </w:pPr>
            <w:r>
              <w:rPr>
                <w:spacing w:val="-5"/>
              </w:rPr>
              <w:t>绩效</w:t>
            </w:r>
          </w:p>
          <w:p>
            <w:pPr>
              <w:pStyle w:val="TableText"/>
              <w:ind w:left="155"/>
              <w:spacing w:before="25" w:line="220" w:lineRule="auto"/>
              <w:rPr/>
            </w:pPr>
            <w:r>
              <w:rPr>
                <w:spacing w:val="-5"/>
              </w:rPr>
              <w:t>分析</w:t>
            </w:r>
          </w:p>
        </w:tc>
        <w:tc>
          <w:tcPr>
            <w:tcW w:w="1168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96" w:right="134" w:hanging="331"/>
              <w:spacing w:before="59" w:line="233" w:lineRule="auto"/>
              <w:rPr/>
            </w:pPr>
            <w:r>
              <w:rPr>
                <w:spacing w:val="-8"/>
              </w:rPr>
              <w:t>自评结果分</w:t>
            </w:r>
            <w:r>
              <w:rPr>
                <w:spacing w:val="2"/>
              </w:rPr>
              <w:t xml:space="preserve"> </w:t>
            </w:r>
            <w:r>
              <w:rPr/>
              <w:t>析</w:t>
            </w:r>
          </w:p>
        </w:tc>
        <w:tc>
          <w:tcPr>
            <w:tcW w:w="1171" w:type="dxa"/>
            <w:vAlign w:val="top"/>
          </w:tcPr>
          <w:p>
            <w:pPr>
              <w:pStyle w:val="TableText"/>
              <w:ind w:left="142"/>
              <w:spacing w:before="189" w:line="220" w:lineRule="auto"/>
              <w:rPr/>
            </w:pPr>
            <w:r>
              <w:rPr>
                <w:spacing w:val="-2"/>
              </w:rPr>
              <w:t>项目实施和</w:t>
            </w:r>
          </w:p>
          <w:p>
            <w:pPr>
              <w:pStyle w:val="TableText"/>
              <w:ind w:left="140"/>
              <w:spacing w:before="25" w:line="219" w:lineRule="auto"/>
              <w:rPr/>
            </w:pPr>
            <w:r>
              <w:rPr>
                <w:spacing w:val="-2"/>
              </w:rPr>
              <w:t>预算执行情</w:t>
            </w:r>
          </w:p>
          <w:p>
            <w:pPr>
              <w:pStyle w:val="TableText"/>
              <w:ind w:left="231"/>
              <w:spacing w:before="26" w:line="220" w:lineRule="auto"/>
              <w:rPr/>
            </w:pPr>
            <w:r>
              <w:rPr>
                <w:spacing w:val="-3"/>
              </w:rPr>
              <w:t>况及分析</w:t>
            </w:r>
          </w:p>
        </w:tc>
        <w:tc>
          <w:tcPr>
            <w:tcW w:w="7284" w:type="dxa"/>
            <w:vAlign w:val="top"/>
            <w:gridSpan w:val="6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55" w:right="131" w:hanging="721"/>
              <w:spacing w:before="59" w:line="232" w:lineRule="auto"/>
              <w:rPr/>
            </w:pPr>
            <w:r>
              <w:rPr/>
              <w:t>通过项目的实施，为农业政策制定提供数据支撑；提高价格决策的科</w:t>
            </w:r>
            <w:r>
              <w:rPr>
                <w:spacing w:val="-1"/>
              </w:rPr>
              <w:t>学性和透明度，为国</w:t>
            </w:r>
            <w:r>
              <w:rPr/>
              <w:t xml:space="preserve"> </w:t>
            </w:r>
            <w:r>
              <w:rPr/>
              <w:t>家制定价格政策及政府调定价提供可靠的依据。</w:t>
            </w:r>
            <w:r>
              <w:rPr>
                <w:spacing w:val="-1"/>
              </w:rPr>
              <w:t>已完成年初预算任务。</w:t>
            </w:r>
          </w:p>
        </w:tc>
      </w:tr>
      <w:tr>
        <w:trPr>
          <w:trHeight w:val="845" w:hRule="atLeast"/>
        </w:trPr>
        <w:tc>
          <w:tcPr>
            <w:tcW w:w="6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8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71" w:type="dxa"/>
            <w:vAlign w:val="top"/>
          </w:tcPr>
          <w:p>
            <w:pPr>
              <w:pStyle w:val="TableText"/>
              <w:ind w:left="412" w:right="133" w:hanging="273"/>
              <w:spacing w:before="218" w:line="233" w:lineRule="auto"/>
              <w:rPr/>
            </w:pPr>
            <w:r>
              <w:rPr>
                <w:spacing w:val="-2"/>
              </w:rPr>
              <w:t>产出情况及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7284" w:type="dxa"/>
            <w:vAlign w:val="top"/>
            <w:gridSpan w:val="6"/>
          </w:tcPr>
          <w:p>
            <w:pPr>
              <w:pStyle w:val="TableText"/>
              <w:ind w:left="2656" w:right="131" w:hanging="2520"/>
              <w:spacing w:before="218" w:line="232" w:lineRule="auto"/>
              <w:rPr/>
            </w:pPr>
            <w:r>
              <w:rPr/>
              <w:t>按要求向省局上报农产品调查数据，完成农产品调查工作；完成成</w:t>
            </w:r>
            <w:r>
              <w:rPr>
                <w:spacing w:val="-1"/>
              </w:rPr>
              <w:t>本调查监审工作，出具</w:t>
            </w:r>
            <w:r>
              <w:rPr/>
              <w:t xml:space="preserve"> </w:t>
            </w:r>
            <w:r>
              <w:rPr>
                <w:spacing w:val="-1"/>
              </w:rPr>
              <w:t>成本调查监审结论报告。</w:t>
            </w:r>
          </w:p>
        </w:tc>
      </w:tr>
      <w:tr>
        <w:trPr>
          <w:trHeight w:val="1104" w:hRule="atLeast"/>
        </w:trPr>
        <w:tc>
          <w:tcPr>
            <w:tcW w:w="6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8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71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2" w:right="133" w:hanging="269"/>
              <w:spacing w:before="58" w:line="233" w:lineRule="auto"/>
              <w:rPr/>
            </w:pPr>
            <w:r>
              <w:rPr>
                <w:spacing w:val="-3"/>
              </w:rPr>
              <w:t>效益情况及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7284" w:type="dxa"/>
            <w:vAlign w:val="top"/>
            <w:gridSpan w:val="6"/>
          </w:tcPr>
          <w:p>
            <w:pPr>
              <w:pStyle w:val="TableText"/>
              <w:ind w:left="133" w:right="131"/>
              <w:spacing w:before="109" w:line="237" w:lineRule="auto"/>
              <w:jc w:val="both"/>
              <w:rPr/>
            </w:pPr>
            <w:r>
              <w:rPr/>
              <w:t>农产品价格成本调查为国家在宏观调控、农业供给侧结构性改革和农</w:t>
            </w:r>
            <w:r>
              <w:rPr>
                <w:spacing w:val="-1"/>
              </w:rPr>
              <w:t>业政策制定中提供数</w:t>
            </w:r>
            <w:r>
              <w:rPr/>
              <w:t xml:space="preserve"> </w:t>
            </w:r>
            <w:r>
              <w:rPr/>
              <w:t>据支撑，并为农业生产经营者提供服务，从而促进农业生产稳步发展。</w:t>
            </w:r>
            <w:r>
              <w:rPr>
                <w:spacing w:val="-1"/>
              </w:rPr>
              <w:t>重要商品与服务价</w:t>
            </w:r>
            <w:r>
              <w:rPr/>
              <w:t xml:space="preserve"> </w:t>
            </w:r>
            <w:r>
              <w:rPr/>
              <w:t>格的成本监审工作对进一步完善价格管理，提高价格决策的科学性和透</w:t>
            </w:r>
            <w:r>
              <w:rPr>
                <w:spacing w:val="-1"/>
              </w:rPr>
              <w:t>明度，为国家制定</w:t>
            </w:r>
          </w:p>
          <w:p>
            <w:pPr>
              <w:pStyle w:val="TableText"/>
              <w:ind w:left="2026"/>
              <w:spacing w:before="27" w:line="218" w:lineRule="auto"/>
              <w:rPr/>
            </w:pPr>
            <w:r>
              <w:rPr>
                <w:spacing w:val="-1"/>
              </w:rPr>
              <w:t>价格政策及政府调定价提供可靠的依据。</w:t>
            </w:r>
          </w:p>
        </w:tc>
      </w:tr>
      <w:tr>
        <w:trPr>
          <w:trHeight w:val="894" w:hRule="atLeast"/>
        </w:trPr>
        <w:tc>
          <w:tcPr>
            <w:tcW w:w="6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68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71" w:type="dxa"/>
            <w:vAlign w:val="top"/>
          </w:tcPr>
          <w:p>
            <w:pPr>
              <w:pStyle w:val="TableText"/>
              <w:ind w:left="318" w:right="133" w:hanging="179"/>
              <w:spacing w:before="244" w:line="233" w:lineRule="auto"/>
              <w:rPr/>
            </w:pPr>
            <w:r>
              <w:rPr>
                <w:spacing w:val="-2"/>
              </w:rPr>
              <w:t>满意度情况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及分析</w:t>
            </w:r>
          </w:p>
        </w:tc>
        <w:tc>
          <w:tcPr>
            <w:tcW w:w="7284" w:type="dxa"/>
            <w:vAlign w:val="top"/>
            <w:gridSpan w:val="6"/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98"/>
              <w:spacing w:before="58" w:line="219" w:lineRule="auto"/>
              <w:rPr/>
            </w:pPr>
            <w:r>
              <w:rPr>
                <w:spacing w:val="-1"/>
              </w:rPr>
              <w:t>相关受益人满意度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95%以上。</w:t>
            </w:r>
          </w:p>
        </w:tc>
      </w:tr>
      <w:tr>
        <w:trPr>
          <w:trHeight w:val="2234" w:hRule="atLeast"/>
        </w:trPr>
        <w:tc>
          <w:tcPr>
            <w:tcW w:w="6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39" w:type="dxa"/>
            <w:vAlign w:val="top"/>
            <w:gridSpan w:val="3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34"/>
              <w:spacing w:before="58" w:line="219" w:lineRule="auto"/>
              <w:rPr/>
            </w:pPr>
            <w:r>
              <w:rPr>
                <w:spacing w:val="-2"/>
              </w:rPr>
              <w:t>主要经验做法</w:t>
            </w:r>
          </w:p>
        </w:tc>
        <w:tc>
          <w:tcPr>
            <w:tcW w:w="7284" w:type="dxa"/>
            <w:vAlign w:val="top"/>
            <w:gridSpan w:val="6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53" w:right="131" w:hanging="718"/>
              <w:spacing w:before="58" w:line="233" w:lineRule="auto"/>
              <w:rPr/>
            </w:pPr>
            <w:r>
              <w:rPr/>
              <w:t>年初制定全年工作计划，要求各人员按要求加强管理，保证资金拨付</w:t>
            </w:r>
            <w:r>
              <w:rPr>
                <w:spacing w:val="-1"/>
              </w:rPr>
              <w:t>程序、费用开支范围</w:t>
            </w:r>
            <w:r>
              <w:rPr/>
              <w:t xml:space="preserve"> </w:t>
            </w:r>
            <w:r>
              <w:rPr/>
              <w:t>及标准，报账手续合规，同时加强项目绩效监控，保</w:t>
            </w:r>
            <w:r>
              <w:rPr>
                <w:spacing w:val="-1"/>
              </w:rPr>
              <w:t>证资金使用效率。</w:t>
            </w:r>
          </w:p>
        </w:tc>
      </w:tr>
      <w:tr>
        <w:trPr>
          <w:trHeight w:val="1350" w:hRule="atLeast"/>
        </w:trPr>
        <w:tc>
          <w:tcPr>
            <w:tcW w:w="66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39" w:type="dxa"/>
            <w:vAlign w:val="top"/>
            <w:gridSpan w:val="3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3" w:right="359" w:firstLine="92"/>
              <w:spacing w:before="58" w:line="233" w:lineRule="auto"/>
              <w:rPr/>
            </w:pPr>
            <w:r>
              <w:rPr>
                <w:spacing w:val="-2"/>
              </w:rPr>
              <w:t>项目管理中存在的</w:t>
            </w:r>
            <w:r>
              <w:rPr>
                <w:spacing w:val="2"/>
              </w:rPr>
              <w:t xml:space="preserve">  </w:t>
            </w:r>
            <w:r>
              <w:rPr>
                <w:spacing w:val="-1"/>
              </w:rPr>
              <w:t>主要问题及原因分析</w:t>
            </w:r>
          </w:p>
        </w:tc>
        <w:tc>
          <w:tcPr>
            <w:tcW w:w="7284" w:type="dxa"/>
            <w:vAlign w:val="top"/>
            <w:gridSpan w:val="6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73"/>
              <w:spacing w:before="59" w:line="219" w:lineRule="auto"/>
              <w:rPr/>
            </w:pPr>
            <w:r>
              <w:rPr/>
              <w:t>在管理方面经验不足，资金使用安排考虑还不够全面，存</w:t>
            </w:r>
            <w:r>
              <w:rPr>
                <w:spacing w:val="-1"/>
              </w:rPr>
              <w:t>在经费不足问题。</w:t>
            </w:r>
          </w:p>
        </w:tc>
      </w:tr>
      <w:tr>
        <w:trPr>
          <w:trHeight w:val="2019" w:hRule="atLeast"/>
        </w:trPr>
        <w:tc>
          <w:tcPr>
            <w:tcW w:w="66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39" w:type="dxa"/>
            <w:vAlign w:val="top"/>
            <w:gridSpan w:val="3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16" w:right="448" w:hanging="358"/>
              <w:spacing w:before="59" w:line="233" w:lineRule="auto"/>
              <w:rPr/>
            </w:pPr>
            <w:r>
              <w:rPr>
                <w:spacing w:val="-2"/>
              </w:rPr>
              <w:t>下一步改进措施及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管理建议</w:t>
            </w:r>
          </w:p>
        </w:tc>
        <w:tc>
          <w:tcPr>
            <w:tcW w:w="7284" w:type="dxa"/>
            <w:vAlign w:val="top"/>
            <w:gridSpan w:val="6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07" w:right="131" w:hanging="2974"/>
              <w:spacing w:before="58" w:line="233" w:lineRule="auto"/>
              <w:rPr/>
            </w:pPr>
            <w:r>
              <w:rPr/>
              <w:t>进一步细化工作任务，完善项目资金分配、使用及管理制度，按照职责分</w:t>
            </w:r>
            <w:r>
              <w:rPr>
                <w:spacing w:val="-1"/>
              </w:rPr>
              <w:t>工和工作任务合</w:t>
            </w:r>
            <w:r>
              <w:rPr/>
              <w:t xml:space="preserve"> </w:t>
            </w:r>
            <w:r>
              <w:rPr>
                <w:spacing w:val="-2"/>
              </w:rPr>
              <w:t>理分配资金。</w:t>
            </w:r>
          </w:p>
        </w:tc>
      </w:tr>
    </w:tbl>
    <w:p>
      <w:pPr>
        <w:spacing w:before="155" w:line="226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2、成本调查监审经费项目绩效自评综述：根据年初设定的绩效目标，</w:t>
      </w:r>
    </w:p>
    <w:p>
      <w:pPr>
        <w:spacing w:line="226" w:lineRule="auto"/>
        <w:sectPr>
          <w:pgSz w:w="11906" w:h="16839"/>
          <w:pgMar w:top="1431" w:right="600" w:bottom="400" w:left="880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148" w:right="25" w:hanging="1"/>
        <w:spacing w:before="160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项目自评得分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98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分。全年预算数为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11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9.71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万元，完成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预算的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88.27%。项目绩效目标完成情况：</w:t>
      </w:r>
      <w:r>
        <w:rPr>
          <w:rFonts w:ascii="FangSong" w:hAnsi="FangSong" w:eastAsia="FangSong" w:cs="FangSong"/>
          <w:sz w:val="31"/>
          <w:szCs w:val="31"/>
          <w:spacing w:val="-7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已完成年初预期目标。发现的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主要问题及原因：在管理方面经验不足，资金使用安排考虑还不够全面，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存在经费不足问题。下一步改进措施：进一步细化工作任务，完善项目</w:t>
      </w:r>
    </w:p>
    <w:p>
      <w:pPr>
        <w:ind w:left="162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资金分配、使用及管理制度，按照职责分工和工作任务合理分配资金。</w:t>
      </w:r>
    </w:p>
    <w:p>
      <w:pPr>
        <w:spacing w:line="99" w:lineRule="exact"/>
        <w:rPr/>
      </w:pPr>
      <w:r/>
    </w:p>
    <w:p>
      <w:pPr>
        <w:spacing w:line="99" w:lineRule="exact"/>
        <w:sectPr>
          <w:pgSz w:w="11906" w:h="16839"/>
          <w:pgMar w:top="1431" w:right="736" w:bottom="400" w:left="880" w:header="0" w:footer="0" w:gutter="0"/>
          <w:cols w:equalWidth="0" w:num="1">
            <w:col w:w="10290" w:space="0"/>
          </w:cols>
        </w:sectPr>
        <w:rPr/>
      </w:pPr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123"/>
        <w:spacing w:before="71" w:line="185" w:lineRule="auto"/>
        <w:rPr>
          <w:sz w:val="22"/>
          <w:szCs w:val="22"/>
        </w:rPr>
      </w:pPr>
      <w:r>
        <w:rPr>
          <w:sz w:val="22"/>
          <w:szCs w:val="22"/>
          <w:spacing w:val="-2"/>
        </w:rPr>
        <w:t>填列单位（公章</w:t>
      </w:r>
      <w:r>
        <w:rPr>
          <w:sz w:val="22"/>
          <w:szCs w:val="22"/>
          <w:spacing w:val="1"/>
        </w:rPr>
        <w:t>）：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spacing w:before="68" w:line="219" w:lineRule="auto"/>
        <w:rPr>
          <w:sz w:val="35"/>
          <w:szCs w:val="35"/>
        </w:rPr>
      </w:pPr>
      <w:r>
        <w:rPr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项目支出绩效自评表</w:t>
      </w:r>
    </w:p>
    <w:p>
      <w:pPr>
        <w:pStyle w:val="BodyText"/>
        <w:ind w:left="332"/>
        <w:spacing w:before="81" w:line="185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（2021</w:t>
      </w:r>
      <w:r>
        <w:rPr>
          <w:sz w:val="22"/>
          <w:szCs w:val="22"/>
          <w:spacing w:val="-46"/>
        </w:rPr>
        <w:t xml:space="preserve"> </w:t>
      </w:r>
      <w:r>
        <w:rPr>
          <w:sz w:val="22"/>
          <w:szCs w:val="22"/>
          <w:spacing w:val="-3"/>
        </w:rPr>
        <w:t>年度）</w:t>
      </w:r>
    </w:p>
    <w:p>
      <w:pPr>
        <w:spacing w:line="185" w:lineRule="auto"/>
        <w:sectPr>
          <w:type w:val="continuous"/>
          <w:pgSz w:w="11906" w:h="16839"/>
          <w:pgMar w:top="1431" w:right="736" w:bottom="400" w:left="880" w:header="0" w:footer="0" w:gutter="0"/>
          <w:cols w:equalWidth="0" w:num="2">
            <w:col w:w="3436" w:space="100"/>
            <w:col w:w="6754" w:space="0"/>
          </w:cols>
        </w:sectPr>
        <w:rPr>
          <w:sz w:val="22"/>
          <w:szCs w:val="22"/>
        </w:rPr>
      </w:pPr>
    </w:p>
    <w:p>
      <w:pPr>
        <w:spacing w:line="45" w:lineRule="exact"/>
        <w:rPr/>
      </w:pPr>
      <w:r/>
    </w:p>
    <w:tbl>
      <w:tblPr>
        <w:tblStyle w:val="TableNormal"/>
        <w:tblW w:w="1028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31"/>
        <w:gridCol w:w="1050"/>
        <w:gridCol w:w="68"/>
        <w:gridCol w:w="1120"/>
        <w:gridCol w:w="783"/>
        <w:gridCol w:w="1315"/>
        <w:gridCol w:w="604"/>
        <w:gridCol w:w="912"/>
        <w:gridCol w:w="911"/>
        <w:gridCol w:w="152"/>
        <w:gridCol w:w="454"/>
        <w:gridCol w:w="49"/>
        <w:gridCol w:w="405"/>
        <w:gridCol w:w="506"/>
        <w:gridCol w:w="1324"/>
      </w:tblGrid>
      <w:tr>
        <w:trPr>
          <w:trHeight w:val="319" w:hRule="atLeast"/>
        </w:trPr>
        <w:tc>
          <w:tcPr>
            <w:tcW w:w="1681" w:type="dxa"/>
            <w:vAlign w:val="top"/>
            <w:gridSpan w:val="2"/>
          </w:tcPr>
          <w:p>
            <w:pPr>
              <w:pStyle w:val="TableText"/>
              <w:ind w:left="487"/>
              <w:spacing w:before="78" w:line="220" w:lineRule="auto"/>
              <w:rPr/>
            </w:pPr>
            <w:r>
              <w:rPr>
                <w:spacing w:val="-3"/>
              </w:rPr>
              <w:t>项目名称</w:t>
            </w:r>
          </w:p>
        </w:tc>
        <w:tc>
          <w:tcPr>
            <w:tcW w:w="8603" w:type="dxa"/>
            <w:vAlign w:val="top"/>
            <w:gridSpan w:val="13"/>
          </w:tcPr>
          <w:p>
            <w:pPr>
              <w:pStyle w:val="TableText"/>
              <w:ind w:left="3586"/>
              <w:spacing w:before="77" w:line="219" w:lineRule="auto"/>
              <w:rPr/>
            </w:pPr>
            <w:r>
              <w:rPr>
                <w:spacing w:val="-2"/>
              </w:rPr>
              <w:t>成本调查监审经费</w:t>
            </w:r>
          </w:p>
        </w:tc>
      </w:tr>
      <w:tr>
        <w:trPr>
          <w:trHeight w:val="375" w:hRule="atLeast"/>
        </w:trPr>
        <w:tc>
          <w:tcPr>
            <w:tcW w:w="1681" w:type="dxa"/>
            <w:vAlign w:val="top"/>
            <w:gridSpan w:val="2"/>
          </w:tcPr>
          <w:p>
            <w:pPr>
              <w:pStyle w:val="TableText"/>
              <w:ind w:left="486"/>
              <w:spacing w:before="104" w:line="219" w:lineRule="auto"/>
              <w:rPr/>
            </w:pPr>
            <w:r>
              <w:rPr>
                <w:spacing w:val="-3"/>
              </w:rPr>
              <w:t>主管部门</w:t>
            </w:r>
          </w:p>
        </w:tc>
        <w:tc>
          <w:tcPr>
            <w:tcW w:w="4802" w:type="dxa"/>
            <w:vAlign w:val="top"/>
            <w:gridSpan w:val="6"/>
          </w:tcPr>
          <w:p>
            <w:pPr>
              <w:pStyle w:val="TableText"/>
              <w:ind w:left="1417"/>
              <w:spacing w:before="104" w:line="219" w:lineRule="auto"/>
              <w:rPr/>
            </w:pPr>
            <w:r>
              <w:rPr>
                <w:spacing w:val="-1"/>
              </w:rPr>
              <w:t>大同市发展和改革委员会</w:t>
            </w:r>
          </w:p>
        </w:tc>
        <w:tc>
          <w:tcPr>
            <w:tcW w:w="1063" w:type="dxa"/>
            <w:vAlign w:val="top"/>
            <w:gridSpan w:val="2"/>
          </w:tcPr>
          <w:p>
            <w:pPr>
              <w:pStyle w:val="TableText"/>
              <w:ind w:left="181"/>
              <w:spacing w:before="104" w:line="220" w:lineRule="auto"/>
              <w:rPr/>
            </w:pPr>
            <w:r>
              <w:rPr>
                <w:spacing w:val="-3"/>
              </w:rPr>
              <w:t>实施单位</w:t>
            </w:r>
          </w:p>
        </w:tc>
        <w:tc>
          <w:tcPr>
            <w:tcW w:w="2738" w:type="dxa"/>
            <w:vAlign w:val="top"/>
            <w:gridSpan w:val="5"/>
          </w:tcPr>
          <w:p>
            <w:pPr>
              <w:pStyle w:val="TableText"/>
              <w:ind w:left="474"/>
              <w:spacing w:before="104" w:line="219" w:lineRule="auto"/>
              <w:rPr/>
            </w:pPr>
            <w:r>
              <w:rPr>
                <w:spacing w:val="-1"/>
              </w:rPr>
              <w:t>大同市成本调查监审局</w:t>
            </w:r>
          </w:p>
        </w:tc>
      </w:tr>
      <w:tr>
        <w:trPr>
          <w:trHeight w:val="295" w:hRule="atLeast"/>
        </w:trPr>
        <w:tc>
          <w:tcPr>
            <w:tcW w:w="1681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87"/>
              <w:spacing w:before="59" w:line="240" w:lineRule="exact"/>
              <w:rPr/>
            </w:pPr>
            <w:r>
              <w:rPr>
                <w:spacing w:val="-3"/>
                <w:position w:val="4"/>
              </w:rPr>
              <w:t>项目资金</w:t>
            </w:r>
          </w:p>
          <w:p>
            <w:pPr>
              <w:pStyle w:val="TableText"/>
              <w:ind w:left="494"/>
              <w:spacing w:line="220" w:lineRule="auto"/>
              <w:rPr/>
            </w:pPr>
            <w:r>
              <w:rPr>
                <w:spacing w:val="-5"/>
              </w:rPr>
              <w:t>（万元）</w:t>
            </w:r>
          </w:p>
        </w:tc>
        <w:tc>
          <w:tcPr>
            <w:tcW w:w="1971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15" w:type="dxa"/>
            <w:vAlign w:val="top"/>
          </w:tcPr>
          <w:p>
            <w:pPr>
              <w:pStyle w:val="TableText"/>
              <w:ind w:left="212"/>
              <w:spacing w:before="65" w:line="219" w:lineRule="auto"/>
              <w:rPr/>
            </w:pPr>
            <w:r>
              <w:rPr>
                <w:spacing w:val="-2"/>
              </w:rPr>
              <w:t>年初预算数</w:t>
            </w:r>
          </w:p>
        </w:tc>
        <w:tc>
          <w:tcPr>
            <w:tcW w:w="1516" w:type="dxa"/>
            <w:vAlign w:val="top"/>
            <w:gridSpan w:val="2"/>
          </w:tcPr>
          <w:p>
            <w:pPr>
              <w:pStyle w:val="TableText"/>
              <w:ind w:left="313"/>
              <w:spacing w:before="65" w:line="219" w:lineRule="auto"/>
              <w:rPr/>
            </w:pPr>
            <w:r>
              <w:rPr>
                <w:spacing w:val="-2"/>
              </w:rPr>
              <w:t>全年预算数</w:t>
            </w:r>
          </w:p>
        </w:tc>
        <w:tc>
          <w:tcPr>
            <w:tcW w:w="1063" w:type="dxa"/>
            <w:vAlign w:val="top"/>
            <w:gridSpan w:val="2"/>
          </w:tcPr>
          <w:p>
            <w:pPr>
              <w:pStyle w:val="TableText"/>
              <w:ind w:left="177"/>
              <w:spacing w:before="39" w:line="219" w:lineRule="auto"/>
              <w:rPr/>
            </w:pPr>
            <w:r>
              <w:rPr>
                <w:spacing w:val="-2"/>
              </w:rPr>
              <w:t>全年执行</w:t>
            </w:r>
          </w:p>
        </w:tc>
        <w:tc>
          <w:tcPr>
            <w:tcW w:w="503" w:type="dxa"/>
            <w:vAlign w:val="top"/>
            <w:gridSpan w:val="2"/>
          </w:tcPr>
          <w:p>
            <w:pPr>
              <w:pStyle w:val="TableText"/>
              <w:ind w:left="169"/>
              <w:spacing w:before="38" w:line="220" w:lineRule="auto"/>
              <w:rPr/>
            </w:pPr>
            <w:r>
              <w:rPr/>
              <w:t>分</w:t>
            </w:r>
          </w:p>
        </w:tc>
        <w:tc>
          <w:tcPr>
            <w:tcW w:w="911" w:type="dxa"/>
            <w:vAlign w:val="top"/>
            <w:gridSpan w:val="2"/>
          </w:tcPr>
          <w:p>
            <w:pPr>
              <w:pStyle w:val="TableText"/>
              <w:ind w:left="192"/>
              <w:spacing w:before="65" w:line="219" w:lineRule="auto"/>
              <w:rPr/>
            </w:pPr>
            <w:r>
              <w:rPr>
                <w:spacing w:val="-3"/>
              </w:rPr>
              <w:t>执行率</w:t>
            </w:r>
          </w:p>
        </w:tc>
        <w:tc>
          <w:tcPr>
            <w:tcW w:w="1324" w:type="dxa"/>
            <w:vAlign w:val="top"/>
          </w:tcPr>
          <w:p>
            <w:pPr>
              <w:pStyle w:val="TableText"/>
              <w:ind w:left="487"/>
              <w:spacing w:before="65" w:line="219" w:lineRule="auto"/>
              <w:rPr/>
            </w:pPr>
            <w:r>
              <w:rPr>
                <w:spacing w:val="-4"/>
              </w:rPr>
              <w:t>得分</w:t>
            </w:r>
          </w:p>
        </w:tc>
      </w:tr>
      <w:tr>
        <w:trPr>
          <w:trHeight w:val="295" w:hRule="atLeast"/>
        </w:trPr>
        <w:tc>
          <w:tcPr>
            <w:tcW w:w="1681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71" w:type="dxa"/>
            <w:vAlign w:val="top"/>
            <w:gridSpan w:val="3"/>
          </w:tcPr>
          <w:p>
            <w:pPr>
              <w:pStyle w:val="TableText"/>
              <w:ind w:left="112"/>
              <w:spacing w:before="65" w:line="219" w:lineRule="auto"/>
              <w:rPr/>
            </w:pPr>
            <w:r>
              <w:rPr>
                <w:spacing w:val="-2"/>
              </w:rPr>
              <w:t>年度资金总额</w:t>
            </w:r>
          </w:p>
        </w:tc>
        <w:tc>
          <w:tcPr>
            <w:tcW w:w="1315" w:type="dxa"/>
            <w:vAlign w:val="top"/>
          </w:tcPr>
          <w:p>
            <w:pPr>
              <w:pStyle w:val="TableText"/>
              <w:ind w:left="585"/>
              <w:spacing w:before="92" w:line="184" w:lineRule="auto"/>
              <w:rPr/>
            </w:pPr>
            <w:r>
              <w:rPr>
                <w:spacing w:val="-10"/>
              </w:rPr>
              <w:t>11</w:t>
            </w:r>
          </w:p>
        </w:tc>
        <w:tc>
          <w:tcPr>
            <w:tcW w:w="1516" w:type="dxa"/>
            <w:vAlign w:val="top"/>
            <w:gridSpan w:val="2"/>
          </w:tcPr>
          <w:p>
            <w:pPr>
              <w:pStyle w:val="TableText"/>
              <w:ind w:left="686"/>
              <w:spacing w:before="92" w:line="184" w:lineRule="auto"/>
              <w:rPr/>
            </w:pPr>
            <w:r>
              <w:rPr>
                <w:spacing w:val="-10"/>
              </w:rPr>
              <w:t>11</w:t>
            </w:r>
          </w:p>
        </w:tc>
        <w:tc>
          <w:tcPr>
            <w:tcW w:w="1063" w:type="dxa"/>
            <w:vAlign w:val="top"/>
            <w:gridSpan w:val="2"/>
          </w:tcPr>
          <w:p>
            <w:pPr>
              <w:pStyle w:val="TableText"/>
              <w:ind w:left="357"/>
              <w:spacing w:line="218" w:lineRule="exact"/>
              <w:rPr/>
            </w:pPr>
            <w:r>
              <w:rPr>
                <w:spacing w:val="-21"/>
                <w:w w:val="97"/>
                <w:position w:val="-5"/>
              </w:rPr>
              <w:t>9</w:t>
            </w:r>
            <w:r>
              <w:rPr>
                <w:em w:val="dot"/>
                <w:spacing w:val="-21"/>
                <w:w w:val="97"/>
                <w:position w:val="3"/>
              </w:rPr>
              <w:t>数</w:t>
            </w:r>
            <w:r>
              <w:rPr>
                <w:spacing w:val="-21"/>
                <w:w w:val="97"/>
                <w:position w:val="-5"/>
              </w:rPr>
              <w:t>71</w:t>
            </w:r>
          </w:p>
        </w:tc>
        <w:tc>
          <w:tcPr>
            <w:tcW w:w="503" w:type="dxa"/>
            <w:vAlign w:val="top"/>
            <w:gridSpan w:val="2"/>
          </w:tcPr>
          <w:p>
            <w:pPr>
              <w:ind w:left="167"/>
              <w:spacing w:line="218" w:lineRule="exact"/>
              <w:rPr/>
            </w:pPr>
            <w:r>
              <w:rPr>
                <w:position w:val="-4"/>
              </w:rPr>
              <w:drawing>
                <wp:inline distT="0" distB="0" distL="0" distR="0">
                  <wp:extent cx="110596" cy="138658"/>
                  <wp:effectExtent l="0" t="0" r="0" b="0"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0596" cy="138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  <w:vAlign w:val="top"/>
            <w:gridSpan w:val="2"/>
          </w:tcPr>
          <w:p>
            <w:pPr>
              <w:pStyle w:val="TableText"/>
              <w:ind w:left="193"/>
              <w:spacing w:before="65" w:line="225" w:lineRule="auto"/>
              <w:rPr/>
            </w:pPr>
            <w:r>
              <w:rPr>
                <w:spacing w:val="-2"/>
              </w:rPr>
              <w:t>88.27%</w:t>
            </w:r>
          </w:p>
        </w:tc>
        <w:tc>
          <w:tcPr>
            <w:tcW w:w="1324" w:type="dxa"/>
            <w:vAlign w:val="top"/>
          </w:tcPr>
          <w:p>
            <w:pPr>
              <w:pStyle w:val="TableText"/>
              <w:ind w:left="621"/>
              <w:spacing w:before="93" w:line="183" w:lineRule="auto"/>
              <w:rPr/>
            </w:pPr>
            <w:r>
              <w:rPr/>
              <w:t>9</w:t>
            </w:r>
          </w:p>
        </w:tc>
      </w:tr>
      <w:tr>
        <w:trPr>
          <w:trHeight w:val="295" w:hRule="atLeast"/>
        </w:trPr>
        <w:tc>
          <w:tcPr>
            <w:tcW w:w="1681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71" w:type="dxa"/>
            <w:vAlign w:val="top"/>
            <w:gridSpan w:val="3"/>
          </w:tcPr>
          <w:p>
            <w:pPr>
              <w:pStyle w:val="TableText"/>
              <w:ind w:left="179"/>
              <w:spacing w:before="65" w:line="219" w:lineRule="auto"/>
              <w:rPr/>
            </w:pPr>
            <w:r>
              <w:rPr>
                <w:spacing w:val="-1"/>
              </w:rPr>
              <w:t>其中：当年财政拨款</w:t>
            </w:r>
          </w:p>
        </w:tc>
        <w:tc>
          <w:tcPr>
            <w:tcW w:w="1315" w:type="dxa"/>
            <w:vAlign w:val="top"/>
          </w:tcPr>
          <w:p>
            <w:pPr>
              <w:pStyle w:val="TableText"/>
              <w:ind w:left="585"/>
              <w:spacing w:before="92" w:line="184" w:lineRule="auto"/>
              <w:rPr/>
            </w:pPr>
            <w:r>
              <w:rPr>
                <w:spacing w:val="-10"/>
              </w:rPr>
              <w:t>11</w:t>
            </w:r>
          </w:p>
        </w:tc>
        <w:tc>
          <w:tcPr>
            <w:tcW w:w="15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6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3" w:type="dxa"/>
            <w:vAlign w:val="top"/>
            <w:gridSpan w:val="2"/>
          </w:tcPr>
          <w:p>
            <w:pPr>
              <w:ind w:left="166"/>
              <w:spacing w:line="198" w:lineRule="exact"/>
              <w:tabs>
                <w:tab w:val="left" w:pos="340"/>
              </w:tabs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  <w:position w:val="-2"/>
              </w:rPr>
              <w:tab/>
            </w:r>
          </w:p>
        </w:tc>
        <w:tc>
          <w:tcPr>
            <w:tcW w:w="91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4" w:type="dxa"/>
            <w:vAlign w:val="top"/>
          </w:tcPr>
          <w:p>
            <w:pPr>
              <w:ind w:left="576"/>
              <w:spacing w:line="198" w:lineRule="exact"/>
              <w:tabs>
                <w:tab w:val="left" w:pos="750"/>
              </w:tabs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  <w:position w:val="-2"/>
              </w:rPr>
              <w:tab/>
            </w:r>
          </w:p>
        </w:tc>
      </w:tr>
      <w:tr>
        <w:trPr>
          <w:trHeight w:val="295" w:hRule="atLeast"/>
        </w:trPr>
        <w:tc>
          <w:tcPr>
            <w:tcW w:w="1681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71" w:type="dxa"/>
            <w:vAlign w:val="top"/>
            <w:gridSpan w:val="3"/>
          </w:tcPr>
          <w:p>
            <w:pPr>
              <w:pStyle w:val="TableText"/>
              <w:ind w:left="720"/>
              <w:spacing w:before="65" w:line="219" w:lineRule="auto"/>
              <w:rPr/>
            </w:pPr>
            <w:r>
              <w:rPr>
                <w:spacing w:val="-2"/>
              </w:rPr>
              <w:t>上年结转资金</w:t>
            </w:r>
          </w:p>
        </w:tc>
        <w:tc>
          <w:tcPr>
            <w:tcW w:w="13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6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3" w:type="dxa"/>
            <w:vAlign w:val="top"/>
            <w:gridSpan w:val="2"/>
          </w:tcPr>
          <w:p>
            <w:pPr>
              <w:ind w:left="166"/>
              <w:spacing w:line="198" w:lineRule="exact"/>
              <w:tabs>
                <w:tab w:val="left" w:pos="340"/>
              </w:tabs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  <w:position w:val="-2"/>
              </w:rPr>
              <w:tab/>
            </w:r>
          </w:p>
        </w:tc>
        <w:tc>
          <w:tcPr>
            <w:tcW w:w="91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4" w:type="dxa"/>
            <w:vAlign w:val="top"/>
          </w:tcPr>
          <w:p>
            <w:pPr>
              <w:ind w:left="576"/>
              <w:spacing w:line="198" w:lineRule="exact"/>
              <w:tabs>
                <w:tab w:val="left" w:pos="750"/>
              </w:tabs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  <w:position w:val="-2"/>
              </w:rPr>
              <w:tab/>
            </w:r>
          </w:p>
        </w:tc>
      </w:tr>
      <w:tr>
        <w:trPr>
          <w:trHeight w:val="295" w:hRule="atLeast"/>
        </w:trPr>
        <w:tc>
          <w:tcPr>
            <w:tcW w:w="1681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71" w:type="dxa"/>
            <w:vAlign w:val="top"/>
            <w:gridSpan w:val="3"/>
          </w:tcPr>
          <w:p>
            <w:pPr>
              <w:pStyle w:val="TableText"/>
              <w:ind w:left="719"/>
              <w:spacing w:before="65" w:line="220" w:lineRule="auto"/>
              <w:rPr/>
            </w:pPr>
            <w:r>
              <w:rPr>
                <w:spacing w:val="-2"/>
              </w:rPr>
              <w:t>其他资金</w:t>
            </w:r>
          </w:p>
        </w:tc>
        <w:tc>
          <w:tcPr>
            <w:tcW w:w="13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6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03" w:type="dxa"/>
            <w:vAlign w:val="top"/>
            <w:gridSpan w:val="2"/>
          </w:tcPr>
          <w:p>
            <w:pPr>
              <w:ind w:left="166"/>
              <w:spacing w:line="198" w:lineRule="exact"/>
              <w:tabs>
                <w:tab w:val="left" w:pos="340"/>
              </w:tabs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  <w:position w:val="-2"/>
              </w:rPr>
              <w:tab/>
            </w:r>
          </w:p>
        </w:tc>
        <w:tc>
          <w:tcPr>
            <w:tcW w:w="91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4" w:type="dxa"/>
            <w:vAlign w:val="top"/>
          </w:tcPr>
          <w:p>
            <w:pPr>
              <w:ind w:left="576"/>
              <w:spacing w:line="198" w:lineRule="exact"/>
              <w:tabs>
                <w:tab w:val="left" w:pos="750"/>
              </w:tabs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  <w:position w:val="-2"/>
              </w:rPr>
              <w:tab/>
            </w:r>
          </w:p>
        </w:tc>
      </w:tr>
      <w:tr>
        <w:trPr>
          <w:trHeight w:val="295" w:hRule="atLeast"/>
        </w:trPr>
        <w:tc>
          <w:tcPr>
            <w:tcW w:w="63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40"/>
              <w:spacing w:before="122" w:line="240" w:lineRule="exact"/>
              <w:rPr/>
            </w:pPr>
            <w:r>
              <w:rPr>
                <w:spacing w:val="-4"/>
                <w:position w:val="4"/>
              </w:rPr>
              <w:t>年度</w:t>
            </w:r>
          </w:p>
          <w:p>
            <w:pPr>
              <w:pStyle w:val="TableText"/>
              <w:ind w:left="144"/>
              <w:spacing w:line="220" w:lineRule="auto"/>
              <w:rPr/>
            </w:pPr>
            <w:r>
              <w:rPr>
                <w:spacing w:val="-6"/>
              </w:rPr>
              <w:t>总体</w:t>
            </w:r>
          </w:p>
          <w:p>
            <w:pPr>
              <w:pStyle w:val="TableText"/>
              <w:ind w:left="173"/>
              <w:spacing w:before="24" w:line="220" w:lineRule="auto"/>
              <w:rPr/>
            </w:pPr>
            <w:r>
              <w:rPr>
                <w:spacing w:val="-21"/>
              </w:rPr>
              <w:t>目标</w:t>
            </w:r>
          </w:p>
        </w:tc>
        <w:tc>
          <w:tcPr>
            <w:tcW w:w="5852" w:type="dxa"/>
            <w:vAlign w:val="top"/>
            <w:gridSpan w:val="7"/>
          </w:tcPr>
          <w:p>
            <w:pPr>
              <w:pStyle w:val="TableText"/>
              <w:ind w:left="2572"/>
              <w:spacing w:before="65" w:line="220" w:lineRule="auto"/>
              <w:rPr/>
            </w:pPr>
            <w:r>
              <w:rPr>
                <w:spacing w:val="-3"/>
              </w:rPr>
              <w:t>预期目标</w:t>
            </w:r>
          </w:p>
        </w:tc>
        <w:tc>
          <w:tcPr>
            <w:tcW w:w="3801" w:type="dxa"/>
            <w:vAlign w:val="top"/>
            <w:gridSpan w:val="7"/>
          </w:tcPr>
          <w:p>
            <w:pPr>
              <w:pStyle w:val="TableText"/>
              <w:ind w:left="1369"/>
              <w:spacing w:before="65" w:line="219" w:lineRule="auto"/>
              <w:rPr/>
            </w:pPr>
            <w:r>
              <w:rPr>
                <w:spacing w:val="-2"/>
              </w:rPr>
              <w:t>实际完成情况</w:t>
            </w:r>
          </w:p>
        </w:tc>
      </w:tr>
      <w:tr>
        <w:trPr>
          <w:trHeight w:val="591" w:hRule="atLeast"/>
        </w:trPr>
        <w:tc>
          <w:tcPr>
            <w:tcW w:w="63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52" w:type="dxa"/>
            <w:vAlign w:val="top"/>
            <w:gridSpan w:val="7"/>
          </w:tcPr>
          <w:p>
            <w:pPr>
              <w:pStyle w:val="TableText"/>
              <w:ind w:left="1292" w:right="105" w:hanging="1183"/>
              <w:spacing w:before="65" w:line="273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8"/>
              </w:rPr>
              <w:t>通过项目的实施，为农业政策制定提供数据支撑；提高价格决策的科学性和透明度，为</w:t>
            </w:r>
            <w:r>
              <w:rPr>
                <w:sz w:val="14"/>
                <w:szCs w:val="14"/>
                <w:spacing w:val="6"/>
              </w:rPr>
              <w:t xml:space="preserve"> </w:t>
            </w:r>
            <w:r>
              <w:rPr>
                <w:sz w:val="14"/>
                <w:szCs w:val="14"/>
                <w:spacing w:val="8"/>
              </w:rPr>
              <w:t>国家制定价格政策及政府调定价提供可靠的依据。</w:t>
            </w:r>
          </w:p>
        </w:tc>
        <w:tc>
          <w:tcPr>
            <w:tcW w:w="3801" w:type="dxa"/>
            <w:vAlign w:val="top"/>
            <w:gridSpan w:val="7"/>
          </w:tcPr>
          <w:p>
            <w:pPr>
              <w:pStyle w:val="TableText"/>
              <w:ind w:left="1113"/>
              <w:spacing w:before="211" w:line="219" w:lineRule="auto"/>
              <w:rPr/>
            </w:pPr>
            <w:r>
              <w:rPr>
                <w:spacing w:val="-3"/>
              </w:rPr>
              <w:t>已完成年初预期目标</w:t>
            </w:r>
          </w:p>
        </w:tc>
      </w:tr>
      <w:tr>
        <w:trPr>
          <w:trHeight w:val="528" w:hRule="atLeast"/>
        </w:trPr>
        <w:tc>
          <w:tcPr>
            <w:tcW w:w="631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ind w:left="1981"/>
              <w:spacing w:before="222" w:line="208" w:lineRule="auto"/>
              <w:rPr/>
            </w:pPr>
            <w:r>
              <w:rPr>
                <w:spacing w:val="-1"/>
              </w:rPr>
              <w:t>绩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效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指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标</w:t>
            </w:r>
          </w:p>
        </w:tc>
        <w:tc>
          <w:tcPr>
            <w:tcW w:w="1050" w:type="dxa"/>
            <w:vAlign w:val="top"/>
          </w:tcPr>
          <w:p>
            <w:pPr>
              <w:pStyle w:val="TableText"/>
              <w:ind w:left="171"/>
              <w:spacing w:before="182" w:line="220" w:lineRule="auto"/>
              <w:rPr/>
            </w:pPr>
            <w:r>
              <w:rPr>
                <w:spacing w:val="-3"/>
              </w:rPr>
              <w:t>一级指标</w:t>
            </w:r>
          </w:p>
        </w:tc>
        <w:tc>
          <w:tcPr>
            <w:tcW w:w="1188" w:type="dxa"/>
            <w:vAlign w:val="top"/>
            <w:gridSpan w:val="2"/>
          </w:tcPr>
          <w:p>
            <w:pPr>
              <w:pStyle w:val="TableText"/>
              <w:ind w:left="239"/>
              <w:spacing w:before="182" w:line="220" w:lineRule="auto"/>
              <w:rPr/>
            </w:pPr>
            <w:r>
              <w:rPr>
                <w:spacing w:val="-3"/>
              </w:rPr>
              <w:t>二级指标</w:t>
            </w:r>
          </w:p>
        </w:tc>
        <w:tc>
          <w:tcPr>
            <w:tcW w:w="2702" w:type="dxa"/>
            <w:vAlign w:val="top"/>
            <w:gridSpan w:val="3"/>
          </w:tcPr>
          <w:p>
            <w:pPr>
              <w:pStyle w:val="TableText"/>
              <w:ind w:left="995"/>
              <w:spacing w:before="182" w:line="220" w:lineRule="auto"/>
              <w:rPr/>
            </w:pPr>
            <w:r>
              <w:rPr>
                <w:spacing w:val="-2"/>
              </w:rPr>
              <w:t>三级指标</w:t>
            </w:r>
          </w:p>
        </w:tc>
        <w:tc>
          <w:tcPr>
            <w:tcW w:w="912" w:type="dxa"/>
            <w:vAlign w:val="top"/>
          </w:tcPr>
          <w:p>
            <w:pPr>
              <w:pStyle w:val="TableText"/>
              <w:ind w:left="283"/>
              <w:spacing w:before="61" w:line="240" w:lineRule="exact"/>
              <w:rPr/>
            </w:pPr>
            <w:r>
              <w:rPr>
                <w:spacing w:val="-4"/>
                <w:position w:val="4"/>
              </w:rPr>
              <w:t>年度</w:t>
            </w:r>
          </w:p>
          <w:p>
            <w:pPr>
              <w:pStyle w:val="TableText"/>
              <w:ind w:left="193"/>
              <w:spacing w:line="219" w:lineRule="auto"/>
              <w:rPr/>
            </w:pPr>
            <w:r>
              <w:rPr>
                <w:spacing w:val="-4"/>
              </w:rPr>
              <w:t>指标值</w:t>
            </w:r>
          </w:p>
        </w:tc>
        <w:tc>
          <w:tcPr>
            <w:tcW w:w="911" w:type="dxa"/>
            <w:vAlign w:val="top"/>
          </w:tcPr>
          <w:p>
            <w:pPr>
              <w:pStyle w:val="TableText"/>
              <w:ind w:left="287"/>
              <w:spacing w:before="61" w:line="240" w:lineRule="exact"/>
              <w:rPr/>
            </w:pPr>
            <w:r>
              <w:rPr>
                <w:spacing w:val="-6"/>
                <w:position w:val="4"/>
              </w:rPr>
              <w:t>实际</w:t>
            </w:r>
          </w:p>
          <w:p>
            <w:pPr>
              <w:pStyle w:val="TableText"/>
              <w:ind w:left="193"/>
              <w:spacing w:line="219" w:lineRule="auto"/>
              <w:rPr/>
            </w:pPr>
            <w:r>
              <w:rPr>
                <w:spacing w:val="-3"/>
              </w:rPr>
              <w:t>完成值</w:t>
            </w:r>
          </w:p>
        </w:tc>
        <w:tc>
          <w:tcPr>
            <w:tcW w:w="606" w:type="dxa"/>
            <w:vAlign w:val="top"/>
            <w:gridSpan w:val="2"/>
          </w:tcPr>
          <w:p>
            <w:pPr>
              <w:pStyle w:val="TableText"/>
              <w:ind w:left="132"/>
              <w:spacing w:before="182" w:line="219" w:lineRule="auto"/>
              <w:rPr/>
            </w:pPr>
            <w:r>
              <w:rPr>
                <w:spacing w:val="-5"/>
              </w:rPr>
              <w:t>分值</w:t>
            </w:r>
          </w:p>
        </w:tc>
        <w:tc>
          <w:tcPr>
            <w:tcW w:w="454" w:type="dxa"/>
            <w:vAlign w:val="top"/>
            <w:gridSpan w:val="2"/>
            <w:textDirection w:val="tbRlV"/>
          </w:tcPr>
          <w:p>
            <w:pPr>
              <w:pStyle w:val="TableText"/>
              <w:ind w:left="61"/>
              <w:spacing w:before="132" w:line="207" w:lineRule="auto"/>
              <w:rPr/>
            </w:pPr>
            <w:r>
              <w:rPr>
                <w:spacing w:val="-1"/>
              </w:rPr>
              <w:t>得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分</w:t>
            </w:r>
          </w:p>
        </w:tc>
        <w:tc>
          <w:tcPr>
            <w:tcW w:w="1830" w:type="dxa"/>
            <w:vAlign w:val="top"/>
            <w:gridSpan w:val="2"/>
          </w:tcPr>
          <w:p>
            <w:pPr>
              <w:pStyle w:val="TableText"/>
              <w:ind w:left="647" w:right="191" w:hanging="447"/>
              <w:spacing w:before="62" w:line="233" w:lineRule="auto"/>
              <w:rPr/>
            </w:pPr>
            <w:r>
              <w:rPr>
                <w:spacing w:val="-1"/>
              </w:rPr>
              <w:t>偏差原因分析及改</w:t>
            </w:r>
            <w:r>
              <w:rPr/>
              <w:t xml:space="preserve"> </w:t>
            </w:r>
            <w:r>
              <w:rPr>
                <w:spacing w:val="-2"/>
              </w:rPr>
              <w:t>进措施</w:t>
            </w:r>
          </w:p>
        </w:tc>
      </w:tr>
      <w:tr>
        <w:trPr>
          <w:trHeight w:val="432" w:hRule="atLeast"/>
        </w:trPr>
        <w:tc>
          <w:tcPr>
            <w:tcW w:w="6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50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8"/>
              <w:spacing w:before="58" w:line="219" w:lineRule="auto"/>
              <w:rPr/>
            </w:pPr>
            <w:r>
              <w:rPr>
                <w:spacing w:val="-2"/>
              </w:rPr>
              <w:t>产出指标</w:t>
            </w:r>
          </w:p>
        </w:tc>
        <w:tc>
          <w:tcPr>
            <w:tcW w:w="1188" w:type="dxa"/>
            <w:vAlign w:val="top"/>
            <w:gridSpan w:val="2"/>
          </w:tcPr>
          <w:p>
            <w:pPr>
              <w:pStyle w:val="TableText"/>
              <w:ind w:left="238"/>
              <w:spacing w:before="134" w:line="219" w:lineRule="auto"/>
              <w:rPr/>
            </w:pPr>
            <w:r>
              <w:rPr>
                <w:spacing w:val="-3"/>
              </w:rPr>
              <w:t>数量指标</w:t>
            </w:r>
          </w:p>
        </w:tc>
        <w:tc>
          <w:tcPr>
            <w:tcW w:w="2702" w:type="dxa"/>
            <w:vAlign w:val="top"/>
            <w:gridSpan w:val="3"/>
          </w:tcPr>
          <w:p>
            <w:pPr>
              <w:pStyle w:val="TableText"/>
              <w:ind w:left="113" w:right="115"/>
              <w:spacing w:before="20" w:line="206" w:lineRule="auto"/>
              <w:rPr/>
            </w:pPr>
            <w:r>
              <w:rPr>
                <w:spacing w:val="-3"/>
              </w:rPr>
              <w:t>完成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14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个监审项目，10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项农本</w:t>
            </w:r>
            <w:r>
              <w:rPr/>
              <w:t xml:space="preserve"> </w:t>
            </w:r>
            <w:r>
              <w:rPr>
                <w:spacing w:val="-3"/>
              </w:rPr>
              <w:t>调查任务</w:t>
            </w:r>
          </w:p>
        </w:tc>
        <w:tc>
          <w:tcPr>
            <w:tcW w:w="912" w:type="dxa"/>
            <w:vAlign w:val="top"/>
          </w:tcPr>
          <w:p>
            <w:pPr>
              <w:pStyle w:val="TableText"/>
              <w:ind w:left="373"/>
              <w:spacing w:before="162" w:line="183" w:lineRule="auto"/>
              <w:rPr/>
            </w:pPr>
            <w:r>
              <w:rPr>
                <w:spacing w:val="-4"/>
              </w:rPr>
              <w:t>24</w:t>
            </w:r>
          </w:p>
        </w:tc>
        <w:tc>
          <w:tcPr>
            <w:tcW w:w="911" w:type="dxa"/>
            <w:vAlign w:val="top"/>
          </w:tcPr>
          <w:p>
            <w:pPr>
              <w:pStyle w:val="TableText"/>
              <w:ind w:left="373"/>
              <w:spacing w:before="162" w:line="183" w:lineRule="auto"/>
              <w:rPr/>
            </w:pPr>
            <w:r>
              <w:rPr>
                <w:spacing w:val="-4"/>
              </w:rPr>
              <w:t>24</w:t>
            </w:r>
          </w:p>
        </w:tc>
        <w:tc>
          <w:tcPr>
            <w:tcW w:w="606" w:type="dxa"/>
            <w:vAlign w:val="top"/>
            <w:gridSpan w:val="2"/>
          </w:tcPr>
          <w:p>
            <w:pPr>
              <w:pStyle w:val="TableText"/>
              <w:ind w:left="232"/>
              <w:spacing w:before="161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454" w:type="dxa"/>
            <w:vAlign w:val="top"/>
            <w:gridSpan w:val="2"/>
          </w:tcPr>
          <w:p>
            <w:pPr>
              <w:pStyle w:val="TableText"/>
              <w:ind w:left="156"/>
              <w:spacing w:before="161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183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95" w:hRule="atLeast"/>
        </w:trPr>
        <w:tc>
          <w:tcPr>
            <w:tcW w:w="6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5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8" w:type="dxa"/>
            <w:vAlign w:val="top"/>
            <w:gridSpan w:val="2"/>
          </w:tcPr>
          <w:p>
            <w:pPr>
              <w:pStyle w:val="TableText"/>
              <w:ind w:left="237"/>
              <w:spacing w:before="66" w:line="220" w:lineRule="auto"/>
              <w:rPr/>
            </w:pPr>
            <w:r>
              <w:rPr>
                <w:spacing w:val="-2"/>
              </w:rPr>
              <w:t>质量指标</w:t>
            </w:r>
          </w:p>
        </w:tc>
        <w:tc>
          <w:tcPr>
            <w:tcW w:w="2702" w:type="dxa"/>
            <w:vAlign w:val="top"/>
            <w:gridSpan w:val="3"/>
          </w:tcPr>
          <w:p>
            <w:pPr>
              <w:pStyle w:val="TableText"/>
              <w:ind w:left="113"/>
              <w:spacing w:before="66" w:line="219" w:lineRule="auto"/>
              <w:rPr/>
            </w:pPr>
            <w:r>
              <w:rPr>
                <w:spacing w:val="-2"/>
              </w:rPr>
              <w:t>拨款完成率</w:t>
            </w:r>
          </w:p>
        </w:tc>
        <w:tc>
          <w:tcPr>
            <w:tcW w:w="912" w:type="dxa"/>
            <w:vAlign w:val="top"/>
          </w:tcPr>
          <w:p>
            <w:pPr>
              <w:pStyle w:val="TableText"/>
              <w:ind w:left="235"/>
              <w:spacing w:before="66" w:line="224" w:lineRule="auto"/>
              <w:rPr/>
            </w:pPr>
            <w:r>
              <w:rPr>
                <w:spacing w:val="-1"/>
              </w:rPr>
              <w:t>=100%</w:t>
            </w:r>
          </w:p>
        </w:tc>
        <w:tc>
          <w:tcPr>
            <w:tcW w:w="911" w:type="dxa"/>
            <w:vAlign w:val="top"/>
          </w:tcPr>
          <w:p>
            <w:pPr>
              <w:pStyle w:val="TableText"/>
              <w:ind w:left="192"/>
              <w:spacing w:before="66" w:line="224" w:lineRule="auto"/>
              <w:rPr/>
            </w:pPr>
            <w:r>
              <w:rPr>
                <w:spacing w:val="-2"/>
              </w:rPr>
              <w:t>88.27%</w:t>
            </w:r>
          </w:p>
        </w:tc>
        <w:tc>
          <w:tcPr>
            <w:tcW w:w="606" w:type="dxa"/>
            <w:vAlign w:val="top"/>
            <w:gridSpan w:val="2"/>
          </w:tcPr>
          <w:p>
            <w:pPr>
              <w:pStyle w:val="TableText"/>
              <w:ind w:left="221"/>
              <w:spacing w:before="94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454" w:type="dxa"/>
            <w:vAlign w:val="top"/>
            <w:gridSpan w:val="2"/>
          </w:tcPr>
          <w:p>
            <w:pPr>
              <w:pStyle w:val="TableText"/>
              <w:ind w:left="156"/>
              <w:spacing w:before="93" w:line="184" w:lineRule="auto"/>
              <w:rPr/>
            </w:pPr>
            <w:r>
              <w:rPr>
                <w:spacing w:val="-10"/>
              </w:rPr>
              <w:t>19</w:t>
            </w:r>
          </w:p>
        </w:tc>
        <w:tc>
          <w:tcPr>
            <w:tcW w:w="1830" w:type="dxa"/>
            <w:vAlign w:val="top"/>
            <w:gridSpan w:val="2"/>
          </w:tcPr>
          <w:p>
            <w:pPr>
              <w:pStyle w:val="TableText"/>
              <w:ind w:left="297"/>
              <w:spacing w:before="66" w:line="220" w:lineRule="auto"/>
              <w:rPr/>
            </w:pPr>
            <w:r>
              <w:rPr>
                <w:spacing w:val="-3"/>
              </w:rPr>
              <w:t>资金未及时到位</w:t>
            </w:r>
          </w:p>
        </w:tc>
      </w:tr>
      <w:tr>
        <w:trPr>
          <w:trHeight w:val="295" w:hRule="atLeast"/>
        </w:trPr>
        <w:tc>
          <w:tcPr>
            <w:tcW w:w="6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5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8" w:type="dxa"/>
            <w:vAlign w:val="top"/>
            <w:gridSpan w:val="2"/>
          </w:tcPr>
          <w:p>
            <w:pPr>
              <w:pStyle w:val="TableText"/>
              <w:ind w:left="245"/>
              <w:spacing w:before="66" w:line="220" w:lineRule="auto"/>
              <w:rPr/>
            </w:pPr>
            <w:r>
              <w:rPr>
                <w:spacing w:val="-4"/>
              </w:rPr>
              <w:t>时效指标</w:t>
            </w:r>
          </w:p>
        </w:tc>
        <w:tc>
          <w:tcPr>
            <w:tcW w:w="2702" w:type="dxa"/>
            <w:vAlign w:val="top"/>
            <w:gridSpan w:val="3"/>
          </w:tcPr>
          <w:p>
            <w:pPr>
              <w:pStyle w:val="TableText"/>
              <w:ind w:left="111"/>
              <w:spacing w:before="66" w:line="216" w:lineRule="auto"/>
              <w:rPr/>
            </w:pPr>
            <w:r>
              <w:rPr>
                <w:spacing w:val="-1"/>
              </w:rPr>
              <w:t>及时出具报告,按时上报数据</w:t>
            </w:r>
          </w:p>
        </w:tc>
        <w:tc>
          <w:tcPr>
            <w:tcW w:w="912" w:type="dxa"/>
            <w:vAlign w:val="top"/>
          </w:tcPr>
          <w:p>
            <w:pPr>
              <w:pStyle w:val="TableText"/>
              <w:ind w:left="282"/>
              <w:spacing w:before="66" w:line="221" w:lineRule="auto"/>
              <w:rPr/>
            </w:pPr>
            <w:r>
              <w:rPr>
                <w:spacing w:val="-4"/>
              </w:rPr>
              <w:t>及时</w:t>
            </w:r>
          </w:p>
        </w:tc>
        <w:tc>
          <w:tcPr>
            <w:tcW w:w="911" w:type="dxa"/>
            <w:vAlign w:val="top"/>
          </w:tcPr>
          <w:p>
            <w:pPr>
              <w:pStyle w:val="TableText"/>
              <w:ind w:left="282"/>
              <w:spacing w:before="66" w:line="221" w:lineRule="auto"/>
              <w:rPr/>
            </w:pPr>
            <w:r>
              <w:rPr>
                <w:spacing w:val="-4"/>
              </w:rPr>
              <w:t>及时</w:t>
            </w:r>
          </w:p>
        </w:tc>
        <w:tc>
          <w:tcPr>
            <w:tcW w:w="606" w:type="dxa"/>
            <w:vAlign w:val="top"/>
            <w:gridSpan w:val="2"/>
          </w:tcPr>
          <w:p>
            <w:pPr>
              <w:pStyle w:val="TableText"/>
              <w:ind w:left="232"/>
              <w:spacing w:before="93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454" w:type="dxa"/>
            <w:vAlign w:val="top"/>
            <w:gridSpan w:val="2"/>
          </w:tcPr>
          <w:p>
            <w:pPr>
              <w:pStyle w:val="TableText"/>
              <w:ind w:left="156"/>
              <w:spacing w:before="93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183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95" w:hRule="atLeast"/>
        </w:trPr>
        <w:tc>
          <w:tcPr>
            <w:tcW w:w="6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8" w:type="dxa"/>
            <w:vAlign w:val="top"/>
            <w:gridSpan w:val="2"/>
          </w:tcPr>
          <w:p>
            <w:pPr>
              <w:pStyle w:val="TableText"/>
              <w:ind w:left="238"/>
              <w:spacing w:before="66" w:line="219" w:lineRule="auto"/>
              <w:rPr/>
            </w:pPr>
            <w:r>
              <w:rPr>
                <w:spacing w:val="-3"/>
              </w:rPr>
              <w:t>成本指标</w:t>
            </w:r>
          </w:p>
        </w:tc>
        <w:tc>
          <w:tcPr>
            <w:tcW w:w="2702" w:type="dxa"/>
            <w:vAlign w:val="top"/>
            <w:gridSpan w:val="3"/>
          </w:tcPr>
          <w:p>
            <w:pPr>
              <w:pStyle w:val="TableText"/>
              <w:ind w:left="113"/>
              <w:spacing w:before="66" w:line="219" w:lineRule="auto"/>
              <w:rPr/>
            </w:pPr>
            <w:r>
              <w:rPr>
                <w:spacing w:val="-1"/>
              </w:rPr>
              <w:t>成本费用小于全年预算</w:t>
            </w:r>
          </w:p>
        </w:tc>
        <w:tc>
          <w:tcPr>
            <w:tcW w:w="912" w:type="dxa"/>
            <w:vAlign w:val="top"/>
          </w:tcPr>
          <w:p>
            <w:pPr>
              <w:pStyle w:val="TableText"/>
              <w:ind w:left="174"/>
              <w:spacing w:before="40" w:line="220" w:lineRule="auto"/>
              <w:rPr/>
            </w:pPr>
            <w:r>
              <w:rPr>
                <w:spacing w:val="-3"/>
              </w:rPr>
              <w:t>&lt;=11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万</w:t>
            </w:r>
          </w:p>
        </w:tc>
        <w:tc>
          <w:tcPr>
            <w:tcW w:w="911" w:type="dxa"/>
            <w:vAlign w:val="top"/>
          </w:tcPr>
          <w:p>
            <w:pPr>
              <w:pStyle w:val="TableText"/>
              <w:ind w:left="170"/>
              <w:spacing w:before="66" w:line="220" w:lineRule="auto"/>
              <w:rPr/>
            </w:pPr>
            <w:r>
              <w:rPr>
                <w:spacing w:val="-2"/>
              </w:rPr>
              <w:t>9.71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万</w:t>
            </w:r>
          </w:p>
        </w:tc>
        <w:tc>
          <w:tcPr>
            <w:tcW w:w="606" w:type="dxa"/>
            <w:vAlign w:val="top"/>
            <w:gridSpan w:val="2"/>
          </w:tcPr>
          <w:p>
            <w:pPr>
              <w:pStyle w:val="TableText"/>
              <w:ind w:left="221"/>
              <w:spacing w:before="94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454" w:type="dxa"/>
            <w:vAlign w:val="top"/>
            <w:gridSpan w:val="2"/>
          </w:tcPr>
          <w:p>
            <w:pPr>
              <w:pStyle w:val="TableText"/>
              <w:ind w:left="145"/>
              <w:spacing w:before="94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183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4" w:hRule="atLeast"/>
        </w:trPr>
        <w:tc>
          <w:tcPr>
            <w:tcW w:w="6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50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2"/>
              <w:spacing w:before="59" w:line="220" w:lineRule="auto"/>
              <w:rPr/>
            </w:pPr>
            <w:r>
              <w:rPr>
                <w:spacing w:val="-3"/>
              </w:rPr>
              <w:t>效益指标</w:t>
            </w:r>
          </w:p>
        </w:tc>
        <w:tc>
          <w:tcPr>
            <w:tcW w:w="1188" w:type="dxa"/>
            <w:vAlign w:val="top"/>
            <w:gridSpan w:val="2"/>
          </w:tcPr>
          <w:p>
            <w:pPr>
              <w:pStyle w:val="TableText"/>
              <w:ind w:left="418" w:right="233" w:hanging="180"/>
              <w:spacing w:before="80" w:line="233" w:lineRule="auto"/>
              <w:rPr/>
            </w:pPr>
            <w:r>
              <w:rPr>
                <w:spacing w:val="-3"/>
              </w:rPr>
              <w:t>经济效益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702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4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3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9" w:hRule="atLeast"/>
        </w:trPr>
        <w:tc>
          <w:tcPr>
            <w:tcW w:w="6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5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8" w:type="dxa"/>
            <w:vAlign w:val="top"/>
            <w:gridSpan w:val="2"/>
          </w:tcPr>
          <w:p>
            <w:pPr>
              <w:pStyle w:val="TableText"/>
              <w:ind w:left="418" w:right="233" w:hanging="180"/>
              <w:spacing w:before="87" w:line="233" w:lineRule="auto"/>
              <w:rPr/>
            </w:pPr>
            <w:r>
              <w:rPr>
                <w:spacing w:val="-3"/>
              </w:rPr>
              <w:t>社会效益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702" w:type="dxa"/>
            <w:vAlign w:val="top"/>
            <w:gridSpan w:val="3"/>
          </w:tcPr>
          <w:p>
            <w:pPr>
              <w:pStyle w:val="TableText"/>
              <w:ind w:left="112"/>
              <w:spacing w:before="207" w:line="219" w:lineRule="auto"/>
              <w:rPr/>
            </w:pPr>
            <w:r>
              <w:rPr>
                <w:spacing w:val="-1"/>
              </w:rPr>
              <w:t>促进日常工作正常开展</w:t>
            </w:r>
          </w:p>
        </w:tc>
        <w:tc>
          <w:tcPr>
            <w:tcW w:w="912" w:type="dxa"/>
            <w:vAlign w:val="top"/>
          </w:tcPr>
          <w:p>
            <w:pPr>
              <w:pStyle w:val="TableText"/>
              <w:ind w:left="283"/>
              <w:spacing w:before="207" w:line="219" w:lineRule="auto"/>
              <w:rPr/>
            </w:pPr>
            <w:r>
              <w:rPr>
                <w:spacing w:val="-4"/>
              </w:rPr>
              <w:t>促进</w:t>
            </w:r>
          </w:p>
        </w:tc>
        <w:tc>
          <w:tcPr>
            <w:tcW w:w="911" w:type="dxa"/>
            <w:vAlign w:val="top"/>
          </w:tcPr>
          <w:p>
            <w:pPr>
              <w:pStyle w:val="TableText"/>
              <w:ind w:left="283"/>
              <w:spacing w:before="207" w:line="219" w:lineRule="auto"/>
              <w:rPr/>
            </w:pPr>
            <w:r>
              <w:rPr>
                <w:spacing w:val="-4"/>
              </w:rPr>
              <w:t>促进</w:t>
            </w:r>
          </w:p>
        </w:tc>
        <w:tc>
          <w:tcPr>
            <w:tcW w:w="606" w:type="dxa"/>
            <w:vAlign w:val="top"/>
            <w:gridSpan w:val="2"/>
          </w:tcPr>
          <w:p>
            <w:pPr>
              <w:pStyle w:val="TableText"/>
              <w:ind w:left="221"/>
              <w:spacing w:before="236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454" w:type="dxa"/>
            <w:vAlign w:val="top"/>
            <w:gridSpan w:val="2"/>
          </w:tcPr>
          <w:p>
            <w:pPr>
              <w:pStyle w:val="TableText"/>
              <w:ind w:left="145"/>
              <w:spacing w:before="236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183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09" w:hRule="atLeast"/>
        </w:trPr>
        <w:tc>
          <w:tcPr>
            <w:tcW w:w="6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5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8" w:type="dxa"/>
            <w:vAlign w:val="top"/>
            <w:gridSpan w:val="2"/>
          </w:tcPr>
          <w:p>
            <w:pPr>
              <w:pStyle w:val="TableText"/>
              <w:ind w:left="418" w:right="233" w:hanging="180"/>
              <w:spacing w:before="103" w:line="233" w:lineRule="auto"/>
              <w:rPr/>
            </w:pPr>
            <w:r>
              <w:rPr>
                <w:spacing w:val="-3"/>
              </w:rPr>
              <w:t>生态效益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702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4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3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5" w:hRule="atLeast"/>
        </w:trPr>
        <w:tc>
          <w:tcPr>
            <w:tcW w:w="631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8" w:type="dxa"/>
            <w:vAlign w:val="top"/>
            <w:gridSpan w:val="2"/>
          </w:tcPr>
          <w:p>
            <w:pPr>
              <w:pStyle w:val="TableText"/>
              <w:ind w:left="418" w:right="142" w:hanging="269"/>
              <w:spacing w:before="54" w:line="226" w:lineRule="auto"/>
              <w:rPr/>
            </w:pPr>
            <w:r>
              <w:rPr>
                <w:spacing w:val="-2"/>
              </w:rPr>
              <w:t>可持续影响</w:t>
            </w:r>
            <w:r>
              <w:rPr/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702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0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4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3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99" w:hRule="atLeast"/>
        </w:trPr>
        <w:tc>
          <w:tcPr>
            <w:tcW w:w="631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50" w:type="dxa"/>
            <w:vAlign w:val="top"/>
          </w:tcPr>
          <w:p>
            <w:pPr>
              <w:pStyle w:val="TableText"/>
              <w:ind w:left="257"/>
              <w:spacing w:before="151" w:line="219" w:lineRule="auto"/>
              <w:rPr/>
            </w:pPr>
            <w:r>
              <w:rPr>
                <w:spacing w:val="-3"/>
              </w:rPr>
              <w:t>满意度</w:t>
            </w:r>
          </w:p>
          <w:p>
            <w:pPr>
              <w:pStyle w:val="TableText"/>
              <w:ind w:left="350"/>
              <w:spacing w:before="26" w:line="220" w:lineRule="auto"/>
              <w:rPr/>
            </w:pPr>
            <w:r>
              <w:rPr>
                <w:spacing w:val="-5"/>
              </w:rPr>
              <w:t>指标</w:t>
            </w:r>
          </w:p>
        </w:tc>
        <w:tc>
          <w:tcPr>
            <w:tcW w:w="1188" w:type="dxa"/>
            <w:vAlign w:val="top"/>
            <w:gridSpan w:val="2"/>
          </w:tcPr>
          <w:p>
            <w:pPr>
              <w:pStyle w:val="TableText"/>
              <w:ind w:left="148"/>
              <w:spacing w:before="151" w:line="219" w:lineRule="auto"/>
              <w:rPr/>
            </w:pPr>
            <w:r>
              <w:rPr>
                <w:spacing w:val="-2"/>
              </w:rPr>
              <w:t>服务对象满</w:t>
            </w:r>
          </w:p>
          <w:p>
            <w:pPr>
              <w:pStyle w:val="TableText"/>
              <w:ind w:left="241"/>
              <w:spacing w:before="26" w:line="220" w:lineRule="auto"/>
              <w:rPr/>
            </w:pPr>
            <w:r>
              <w:rPr>
                <w:spacing w:val="-3"/>
              </w:rPr>
              <w:t>意度指标</w:t>
            </w:r>
          </w:p>
        </w:tc>
        <w:tc>
          <w:tcPr>
            <w:tcW w:w="2702" w:type="dxa"/>
            <w:vAlign w:val="top"/>
            <w:gridSpan w:val="3"/>
          </w:tcPr>
          <w:p>
            <w:pPr>
              <w:pStyle w:val="TableText"/>
              <w:ind w:left="112"/>
              <w:spacing w:before="271" w:line="219" w:lineRule="auto"/>
              <w:rPr/>
            </w:pPr>
            <w:r>
              <w:rPr>
                <w:spacing w:val="-1"/>
              </w:rPr>
              <w:t>相关受益人满意度</w:t>
            </w:r>
          </w:p>
        </w:tc>
        <w:tc>
          <w:tcPr>
            <w:tcW w:w="912" w:type="dxa"/>
            <w:vAlign w:val="top"/>
          </w:tcPr>
          <w:p>
            <w:pPr>
              <w:pStyle w:val="TableText"/>
              <w:ind w:left="254"/>
              <w:spacing w:before="271" w:line="237" w:lineRule="auto"/>
              <w:rPr/>
            </w:pPr>
            <w:r>
              <w:rPr>
                <w:spacing w:val="-6"/>
              </w:rPr>
              <w:t>≥95%</w:t>
            </w:r>
          </w:p>
        </w:tc>
        <w:tc>
          <w:tcPr>
            <w:tcW w:w="911" w:type="dxa"/>
            <w:vAlign w:val="top"/>
          </w:tcPr>
          <w:p>
            <w:pPr>
              <w:pStyle w:val="TableText"/>
              <w:ind w:left="326"/>
              <w:spacing w:before="270"/>
              <w:rPr/>
            </w:pPr>
            <w:r>
              <w:rPr>
                <w:spacing w:val="-3"/>
              </w:rPr>
              <w:t>95%</w:t>
            </w:r>
          </w:p>
        </w:tc>
        <w:tc>
          <w:tcPr>
            <w:tcW w:w="606" w:type="dxa"/>
            <w:vAlign w:val="top"/>
            <w:gridSpan w:val="2"/>
          </w:tcPr>
          <w:p>
            <w:pPr>
              <w:pStyle w:val="TableText"/>
              <w:ind w:left="232"/>
              <w:spacing w:before="298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454" w:type="dxa"/>
            <w:vAlign w:val="top"/>
            <w:gridSpan w:val="2"/>
          </w:tcPr>
          <w:p>
            <w:pPr>
              <w:pStyle w:val="TableText"/>
              <w:ind w:left="156"/>
              <w:spacing w:before="298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183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95" w:hRule="atLeast"/>
        </w:trPr>
        <w:tc>
          <w:tcPr>
            <w:tcW w:w="7394" w:type="dxa"/>
            <w:vAlign w:val="top"/>
            <w:gridSpan w:val="9"/>
          </w:tcPr>
          <w:p>
            <w:pPr>
              <w:pStyle w:val="TableText"/>
              <w:ind w:left="3528"/>
              <w:spacing w:before="68" w:line="220" w:lineRule="auto"/>
              <w:rPr/>
            </w:pPr>
            <w:r>
              <w:rPr>
                <w:spacing w:val="-6"/>
              </w:rPr>
              <w:t>总分</w:t>
            </w:r>
          </w:p>
        </w:tc>
        <w:tc>
          <w:tcPr>
            <w:tcW w:w="606" w:type="dxa"/>
            <w:vAlign w:val="top"/>
            <w:gridSpan w:val="2"/>
          </w:tcPr>
          <w:p>
            <w:pPr>
              <w:pStyle w:val="TableText"/>
              <w:ind w:left="189"/>
              <w:spacing w:before="96" w:line="184" w:lineRule="auto"/>
              <w:rPr/>
            </w:pPr>
            <w:r>
              <w:rPr>
                <w:spacing w:val="-7"/>
              </w:rPr>
              <w:t>100</w:t>
            </w:r>
          </w:p>
        </w:tc>
        <w:tc>
          <w:tcPr>
            <w:tcW w:w="454" w:type="dxa"/>
            <w:vAlign w:val="top"/>
            <w:gridSpan w:val="2"/>
          </w:tcPr>
          <w:p>
            <w:pPr>
              <w:pStyle w:val="TableText"/>
              <w:ind w:left="144"/>
              <w:spacing w:before="97" w:line="183" w:lineRule="auto"/>
              <w:rPr/>
            </w:pPr>
            <w:r>
              <w:rPr>
                <w:spacing w:val="-4"/>
              </w:rPr>
              <w:t>98</w:t>
            </w:r>
          </w:p>
        </w:tc>
        <w:tc>
          <w:tcPr>
            <w:tcW w:w="183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28" w:hRule="atLeast"/>
        </w:trPr>
        <w:tc>
          <w:tcPr>
            <w:tcW w:w="631" w:type="dxa"/>
            <w:vAlign w:val="top"/>
          </w:tcPr>
          <w:p>
            <w:pPr>
              <w:pStyle w:val="TableText"/>
              <w:ind w:left="142"/>
              <w:spacing w:before="193" w:line="240" w:lineRule="exact"/>
              <w:rPr/>
            </w:pPr>
            <w:r>
              <w:rPr>
                <w:spacing w:val="-5"/>
                <w:position w:val="4"/>
              </w:rPr>
              <w:t>项目</w:t>
            </w:r>
          </w:p>
          <w:p>
            <w:pPr>
              <w:pStyle w:val="TableText"/>
              <w:ind w:left="142"/>
              <w:spacing w:line="220" w:lineRule="auto"/>
              <w:rPr/>
            </w:pPr>
            <w:r>
              <w:rPr>
                <w:spacing w:val="-5"/>
              </w:rPr>
              <w:t>绩效</w:t>
            </w:r>
          </w:p>
          <w:p>
            <w:pPr>
              <w:pStyle w:val="TableText"/>
              <w:ind w:left="141"/>
              <w:spacing w:before="25" w:line="220" w:lineRule="auto"/>
              <w:rPr/>
            </w:pPr>
            <w:r>
              <w:rPr>
                <w:spacing w:val="-5"/>
              </w:rPr>
              <w:t>分析</w:t>
            </w:r>
          </w:p>
        </w:tc>
        <w:tc>
          <w:tcPr>
            <w:tcW w:w="1118" w:type="dxa"/>
            <w:vAlign w:val="top"/>
            <w:gridSpan w:val="2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1" w:right="109" w:hanging="331"/>
              <w:spacing w:before="59" w:line="233" w:lineRule="auto"/>
              <w:rPr/>
            </w:pPr>
            <w:r>
              <w:rPr>
                <w:spacing w:val="-8"/>
              </w:rPr>
              <w:t>自评结果分</w:t>
            </w:r>
            <w:r>
              <w:rPr>
                <w:spacing w:val="2"/>
              </w:rPr>
              <w:t xml:space="preserve"> </w:t>
            </w:r>
            <w:r>
              <w:rPr/>
              <w:t>析</w:t>
            </w:r>
          </w:p>
        </w:tc>
        <w:tc>
          <w:tcPr>
            <w:tcW w:w="1120" w:type="dxa"/>
            <w:vAlign w:val="top"/>
          </w:tcPr>
          <w:p>
            <w:pPr>
              <w:pStyle w:val="TableText"/>
              <w:ind w:left="116"/>
              <w:spacing w:before="193" w:line="220" w:lineRule="auto"/>
              <w:rPr/>
            </w:pPr>
            <w:r>
              <w:rPr>
                <w:spacing w:val="-2"/>
              </w:rPr>
              <w:t>项目实施和</w:t>
            </w:r>
          </w:p>
          <w:p>
            <w:pPr>
              <w:pStyle w:val="TableText"/>
              <w:ind w:left="115"/>
              <w:spacing w:before="25" w:line="219" w:lineRule="auto"/>
              <w:rPr/>
            </w:pPr>
            <w:r>
              <w:rPr>
                <w:spacing w:val="-2"/>
              </w:rPr>
              <w:t>预算执行情</w:t>
            </w:r>
          </w:p>
          <w:p>
            <w:pPr>
              <w:pStyle w:val="TableText"/>
              <w:ind w:left="206"/>
              <w:spacing w:before="26" w:line="220" w:lineRule="auto"/>
              <w:rPr/>
            </w:pPr>
            <w:r>
              <w:rPr>
                <w:spacing w:val="-3"/>
              </w:rPr>
              <w:t>况及分析</w:t>
            </w:r>
          </w:p>
        </w:tc>
        <w:tc>
          <w:tcPr>
            <w:tcW w:w="7415" w:type="dxa"/>
            <w:vAlign w:val="top"/>
            <w:gridSpan w:val="11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10" w:right="107" w:hanging="898"/>
              <w:spacing w:before="58" w:line="232" w:lineRule="auto"/>
              <w:rPr/>
            </w:pPr>
            <w:r>
              <w:rPr/>
              <w:t>通过项目的实施，为农业政策制定提供数据支撑；提高价格决策的</w:t>
            </w:r>
            <w:r>
              <w:rPr>
                <w:spacing w:val="-1"/>
              </w:rPr>
              <w:t>科学性和透明度，为国家</w:t>
            </w:r>
            <w:r>
              <w:rPr/>
              <w:t xml:space="preserve"> </w:t>
            </w:r>
            <w:r>
              <w:rPr/>
              <w:t>制定价格政策及政府调定价提供可靠的依据。已</w:t>
            </w:r>
            <w:r>
              <w:rPr>
                <w:spacing w:val="-1"/>
              </w:rPr>
              <w:t>完成年初预算任务。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p>
      <w:pPr>
        <w:spacing w:line="14" w:lineRule="auto"/>
        <w:sectPr>
          <w:type w:val="continuous"/>
          <w:pgSz w:w="11906" w:h="16839"/>
          <w:pgMar w:top="1431" w:right="736" w:bottom="400" w:left="880" w:header="0" w:footer="0" w:gutter="0"/>
          <w:cols w:equalWidth="0" w:num="1">
            <w:col w:w="10290" w:space="0"/>
          </w:cols>
        </w:sectPr>
        <w:rPr>
          <w:rFonts w:ascii="Arial" w:hAnsi="Arial" w:eastAsia="Arial" w:cs="Arial"/>
          <w:sz w:val="2"/>
          <w:szCs w:val="2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028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32"/>
        <w:gridCol w:w="1118"/>
        <w:gridCol w:w="1120"/>
        <w:gridCol w:w="7414"/>
      </w:tblGrid>
      <w:tr>
        <w:trPr>
          <w:trHeight w:val="1054" w:hRule="atLeast"/>
        </w:trPr>
        <w:tc>
          <w:tcPr>
            <w:tcW w:w="632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8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20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 w:right="109" w:hanging="273"/>
              <w:spacing w:before="58" w:line="233" w:lineRule="auto"/>
              <w:rPr/>
            </w:pPr>
            <w:r>
              <w:rPr>
                <w:spacing w:val="-2"/>
              </w:rPr>
              <w:t>产出情况及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7414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08" w:right="107" w:hanging="2696"/>
              <w:spacing w:before="58" w:line="232" w:lineRule="auto"/>
              <w:rPr/>
            </w:pPr>
            <w:r>
              <w:rPr/>
              <w:t>按要求向省局上报农产品调查数据，完成农产品调查工作；完成</w:t>
            </w:r>
            <w:r>
              <w:rPr>
                <w:spacing w:val="-1"/>
              </w:rPr>
              <w:t>成本调查监审工作，出具成</w:t>
            </w:r>
            <w:r>
              <w:rPr/>
              <w:t xml:space="preserve"> </w:t>
            </w:r>
            <w:r>
              <w:rPr>
                <w:spacing w:val="-1"/>
              </w:rPr>
              <w:t>本调查监审结论报告。</w:t>
            </w:r>
          </w:p>
        </w:tc>
      </w:tr>
      <w:tr>
        <w:trPr>
          <w:trHeight w:val="1104" w:hRule="atLeast"/>
        </w:trPr>
        <w:tc>
          <w:tcPr>
            <w:tcW w:w="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20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 w:right="109" w:hanging="269"/>
              <w:spacing w:before="58" w:line="233" w:lineRule="auto"/>
              <w:rPr/>
            </w:pPr>
            <w:r>
              <w:rPr>
                <w:spacing w:val="-3"/>
              </w:rPr>
              <w:t>效益情况及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7414" w:type="dxa"/>
            <w:vAlign w:val="top"/>
          </w:tcPr>
          <w:p>
            <w:pPr>
              <w:pStyle w:val="TableText"/>
              <w:ind w:left="110"/>
              <w:spacing w:before="109" w:line="218" w:lineRule="auto"/>
              <w:rPr/>
            </w:pPr>
            <w:r>
              <w:rPr/>
              <w:t>农产品价格成本调查为国家在宏观调控、农业供给侧结构性改革和</w:t>
            </w:r>
            <w:r>
              <w:rPr>
                <w:spacing w:val="-1"/>
              </w:rPr>
              <w:t>农业政策制定中提供数据</w:t>
            </w:r>
          </w:p>
          <w:p>
            <w:pPr>
              <w:pStyle w:val="TableText"/>
              <w:ind w:left="111"/>
              <w:spacing w:before="27" w:line="218" w:lineRule="auto"/>
              <w:rPr/>
            </w:pPr>
            <w:r>
              <w:rPr/>
              <w:t>支撑，并为农业生产经营者提供服务，从而促进农业生产稳步发</w:t>
            </w:r>
            <w:r>
              <w:rPr>
                <w:spacing w:val="-1"/>
              </w:rPr>
              <w:t>展。重要商品与服务价格的</w:t>
            </w:r>
          </w:p>
          <w:p>
            <w:pPr>
              <w:pStyle w:val="TableText"/>
              <w:ind w:left="2360" w:right="107" w:hanging="2248"/>
              <w:spacing w:before="27" w:line="232" w:lineRule="auto"/>
              <w:rPr/>
            </w:pPr>
            <w:r>
              <w:rPr/>
              <w:t>成本监审工作对进一步完善价格管理，提高价格决策的科学性和</w:t>
            </w:r>
            <w:r>
              <w:rPr>
                <w:spacing w:val="-1"/>
              </w:rPr>
              <w:t>透明度，为国家制定价格政</w:t>
            </w:r>
            <w:r>
              <w:rPr/>
              <w:t xml:space="preserve"> </w:t>
            </w:r>
            <w:r>
              <w:rPr>
                <w:spacing w:val="-1"/>
              </w:rPr>
              <w:t>策及政府调定价提供可靠的依据。</w:t>
            </w:r>
          </w:p>
        </w:tc>
      </w:tr>
      <w:tr>
        <w:trPr>
          <w:trHeight w:val="895" w:hRule="atLeast"/>
        </w:trPr>
        <w:tc>
          <w:tcPr>
            <w:tcW w:w="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20" w:type="dxa"/>
            <w:vAlign w:val="top"/>
          </w:tcPr>
          <w:p>
            <w:pPr>
              <w:pStyle w:val="TableText"/>
              <w:ind w:left="291" w:right="109" w:hanging="179"/>
              <w:spacing w:before="246" w:line="233" w:lineRule="auto"/>
              <w:rPr/>
            </w:pPr>
            <w:r>
              <w:rPr>
                <w:spacing w:val="-2"/>
              </w:rPr>
              <w:t>满意度情况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及分析</w:t>
            </w:r>
          </w:p>
        </w:tc>
        <w:tc>
          <w:tcPr>
            <w:tcW w:w="7414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63"/>
              <w:spacing w:before="58" w:line="219" w:lineRule="auto"/>
              <w:rPr/>
            </w:pPr>
            <w:r>
              <w:rPr>
                <w:spacing w:val="-1"/>
              </w:rPr>
              <w:t>相关受益人满意度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95%以上。</w:t>
            </w:r>
          </w:p>
        </w:tc>
      </w:tr>
      <w:tr>
        <w:trPr>
          <w:trHeight w:val="2234" w:hRule="atLeast"/>
        </w:trPr>
        <w:tc>
          <w:tcPr>
            <w:tcW w:w="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38" w:type="dxa"/>
            <w:vAlign w:val="top"/>
            <w:gridSpan w:val="2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4"/>
              <w:spacing w:before="59" w:line="219" w:lineRule="auto"/>
              <w:rPr/>
            </w:pPr>
            <w:r>
              <w:rPr>
                <w:spacing w:val="-2"/>
              </w:rPr>
              <w:t>主要经验做法</w:t>
            </w:r>
          </w:p>
        </w:tc>
        <w:tc>
          <w:tcPr>
            <w:tcW w:w="7414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08" w:right="107" w:hanging="897"/>
              <w:spacing w:before="59" w:line="233" w:lineRule="auto"/>
              <w:rPr/>
            </w:pPr>
            <w:r>
              <w:rPr/>
              <w:t>年初制定全年工作计划，要求各人员按要求加强管理，保证资金</w:t>
            </w:r>
            <w:r>
              <w:rPr>
                <w:spacing w:val="-1"/>
              </w:rPr>
              <w:t>拨付程序、费用开支范围及</w:t>
            </w:r>
            <w:r>
              <w:rPr/>
              <w:t xml:space="preserve"> </w:t>
            </w:r>
            <w:r>
              <w:rPr/>
              <w:t>标准，报账手续合规，同时加强项目绩效监控，</w:t>
            </w:r>
            <w:r>
              <w:rPr>
                <w:spacing w:val="-1"/>
              </w:rPr>
              <w:t>保证资金使用效率。</w:t>
            </w:r>
          </w:p>
        </w:tc>
      </w:tr>
      <w:tr>
        <w:trPr>
          <w:trHeight w:val="4893" w:hRule="atLeast"/>
        </w:trPr>
        <w:tc>
          <w:tcPr>
            <w:tcW w:w="63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38" w:type="dxa"/>
            <w:vAlign w:val="top"/>
            <w:gridSpan w:val="2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2" w:right="308" w:firstLine="92"/>
              <w:spacing w:before="59" w:line="233" w:lineRule="auto"/>
              <w:rPr/>
            </w:pPr>
            <w:r>
              <w:rPr>
                <w:spacing w:val="-2"/>
              </w:rPr>
              <w:t>项目管理中存在的</w:t>
            </w:r>
            <w:r>
              <w:rPr>
                <w:spacing w:val="2"/>
              </w:rPr>
              <w:t xml:space="preserve">  </w:t>
            </w:r>
            <w:r>
              <w:rPr>
                <w:spacing w:val="-1"/>
              </w:rPr>
              <w:t>主要问题及原因分析</w:t>
            </w:r>
          </w:p>
        </w:tc>
        <w:tc>
          <w:tcPr>
            <w:tcW w:w="7414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39"/>
              <w:spacing w:before="59" w:line="219" w:lineRule="auto"/>
              <w:rPr/>
            </w:pPr>
            <w:r>
              <w:rPr/>
              <w:t>在管理方面经验不足，资金使用安排考虑还不够全面，存</w:t>
            </w:r>
            <w:r>
              <w:rPr>
                <w:spacing w:val="-1"/>
              </w:rPr>
              <w:t>在经费不足问题。</w:t>
            </w:r>
          </w:p>
        </w:tc>
      </w:tr>
      <w:tr>
        <w:trPr>
          <w:trHeight w:val="2019" w:hRule="atLeast"/>
        </w:trPr>
        <w:tc>
          <w:tcPr>
            <w:tcW w:w="63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38" w:type="dxa"/>
            <w:vAlign w:val="top"/>
            <w:gridSpan w:val="2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66" w:right="397" w:hanging="358"/>
              <w:spacing w:before="59" w:line="233" w:lineRule="auto"/>
              <w:rPr/>
            </w:pPr>
            <w:r>
              <w:rPr>
                <w:spacing w:val="-2"/>
              </w:rPr>
              <w:t>下一步改进措施及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管理建议</w:t>
            </w:r>
          </w:p>
        </w:tc>
        <w:tc>
          <w:tcPr>
            <w:tcW w:w="7414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61" w:right="107" w:hanging="3152"/>
              <w:spacing w:before="58" w:line="233" w:lineRule="auto"/>
              <w:rPr/>
            </w:pPr>
            <w:r>
              <w:rPr/>
              <w:t>进一步细化工作任务，完善项目资金分配、使用及管理制度，按照职责</w:t>
            </w:r>
            <w:r>
              <w:rPr>
                <w:spacing w:val="-1"/>
              </w:rPr>
              <w:t>分工和工作任务合理</w:t>
            </w:r>
            <w:r>
              <w:rPr/>
              <w:t xml:space="preserve"> </w:t>
            </w:r>
            <w:r>
              <w:rPr>
                <w:spacing w:val="-2"/>
              </w:rPr>
              <w:t>分配资金。</w:t>
            </w:r>
          </w:p>
        </w:tc>
      </w:tr>
    </w:tbl>
    <w:p>
      <w:pPr>
        <w:ind w:left="766"/>
        <w:spacing w:before="154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  <w:position w:val="23"/>
        </w:rPr>
        <w:t>3、购买第三方成本调查监审服务项目绩效自主综述</w:t>
      </w:r>
      <w:r>
        <w:rPr>
          <w:rFonts w:ascii="FangSong" w:hAnsi="FangSong" w:eastAsia="FangSong" w:cs="FangSong"/>
          <w:sz w:val="31"/>
          <w:szCs w:val="31"/>
          <w:spacing w:val="8"/>
          <w:position w:val="23"/>
        </w:rPr>
        <w:t>：根据年初设定</w:t>
      </w:r>
    </w:p>
    <w:p>
      <w:pPr>
        <w:ind w:left="165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的绩效目标，项目自评得分为</w:t>
      </w:r>
      <w:r>
        <w:rPr>
          <w:rFonts w:ascii="FangSong" w:hAnsi="FangSong" w:eastAsia="FangSong" w:cs="FangSong"/>
          <w:sz w:val="31"/>
          <w:szCs w:val="31"/>
          <w:spacing w:val="-2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100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分。全年预算数为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14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万元，执行数为</w:t>
      </w:r>
    </w:p>
    <w:p>
      <w:pPr>
        <w:spacing w:line="226" w:lineRule="auto"/>
        <w:sectPr>
          <w:pgSz w:w="11906" w:h="16839"/>
          <w:pgMar w:top="1431" w:right="736" w:bottom="400" w:left="880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145" w:right="113" w:firstLine="14"/>
        <w:spacing w:before="160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14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万元，完成预算的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100%。项目绩效目标完成情况：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已完成年初预期目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标。发现的主要问题及原因：在管理方面经验不足，资金使用安排考虑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还不够全面，存在经费不足问题。下一步改进措施：今后及时做好项目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预算资金使用管理，提高负责管理人员工作业务水平，确保本项目预算</w:t>
      </w:r>
    </w:p>
    <w:p>
      <w:pPr>
        <w:ind w:left="146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任务评价工作水平提升。</w:t>
      </w:r>
    </w:p>
    <w:p>
      <w:pPr>
        <w:pStyle w:val="BodyText"/>
        <w:ind w:left="3535"/>
        <w:spacing w:before="228" w:line="219" w:lineRule="auto"/>
        <w:rPr>
          <w:sz w:val="35"/>
          <w:szCs w:val="35"/>
        </w:rPr>
      </w:pPr>
      <w:r>
        <w:rPr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项目支出绩效自评表</w:t>
      </w:r>
    </w:p>
    <w:p>
      <w:pPr>
        <w:pStyle w:val="BodyText"/>
        <w:ind w:left="123"/>
        <w:spacing w:before="141" w:line="219" w:lineRule="auto"/>
        <w:rPr>
          <w:sz w:val="22"/>
          <w:szCs w:val="22"/>
        </w:rPr>
      </w:pPr>
      <w:r>
        <w:rPr>
          <w:sz w:val="22"/>
          <w:szCs w:val="22"/>
          <w:spacing w:val="1"/>
        </w:rPr>
        <w:t>填列单位（公章</w:t>
      </w:r>
      <w:r>
        <w:rPr>
          <w:sz w:val="22"/>
          <w:szCs w:val="22"/>
          <w:spacing w:val="-11"/>
        </w:rPr>
        <w:t>）：</w:t>
      </w:r>
      <w:r>
        <w:rPr>
          <w:sz w:val="22"/>
          <w:szCs w:val="22"/>
        </w:rPr>
        <w:t xml:space="preserve">                </w:t>
      </w:r>
      <w:r>
        <w:rPr>
          <w:sz w:val="22"/>
          <w:szCs w:val="22"/>
          <w:spacing w:val="-11"/>
        </w:rPr>
        <w:t>（</w:t>
      </w:r>
      <w:r>
        <w:rPr>
          <w:sz w:val="22"/>
          <w:szCs w:val="22"/>
          <w:spacing w:val="1"/>
        </w:rPr>
        <w:t>2021</w:t>
      </w:r>
      <w:r>
        <w:rPr>
          <w:sz w:val="22"/>
          <w:szCs w:val="22"/>
          <w:spacing w:val="-47"/>
        </w:rPr>
        <w:t xml:space="preserve"> </w:t>
      </w:r>
      <w:r>
        <w:rPr>
          <w:sz w:val="22"/>
          <w:szCs w:val="22"/>
          <w:spacing w:val="1"/>
        </w:rPr>
        <w:t>年度）</w:t>
      </w:r>
    </w:p>
    <w:p>
      <w:pPr>
        <w:spacing w:line="54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028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68"/>
        <w:gridCol w:w="1109"/>
        <w:gridCol w:w="72"/>
        <w:gridCol w:w="1183"/>
        <w:gridCol w:w="829"/>
        <w:gridCol w:w="1282"/>
        <w:gridCol w:w="319"/>
        <w:gridCol w:w="965"/>
        <w:gridCol w:w="962"/>
        <w:gridCol w:w="321"/>
        <w:gridCol w:w="319"/>
        <w:gridCol w:w="483"/>
        <w:gridCol w:w="156"/>
        <w:gridCol w:w="806"/>
        <w:gridCol w:w="810"/>
      </w:tblGrid>
      <w:tr>
        <w:trPr>
          <w:trHeight w:val="319" w:hRule="atLeast"/>
        </w:trPr>
        <w:tc>
          <w:tcPr>
            <w:tcW w:w="1777" w:type="dxa"/>
            <w:vAlign w:val="top"/>
            <w:gridSpan w:val="2"/>
          </w:tcPr>
          <w:p>
            <w:pPr>
              <w:pStyle w:val="TableText"/>
              <w:ind w:left="535"/>
              <w:spacing w:before="78" w:line="220" w:lineRule="auto"/>
              <w:rPr/>
            </w:pPr>
            <w:r>
              <w:rPr>
                <w:spacing w:val="-3"/>
              </w:rPr>
              <w:t>项目名称</w:t>
            </w:r>
          </w:p>
        </w:tc>
        <w:tc>
          <w:tcPr>
            <w:tcW w:w="8507" w:type="dxa"/>
            <w:vAlign w:val="top"/>
            <w:gridSpan w:val="13"/>
          </w:tcPr>
          <w:p>
            <w:pPr>
              <w:pStyle w:val="TableText"/>
              <w:ind w:left="3084"/>
              <w:spacing w:before="77" w:line="219" w:lineRule="auto"/>
              <w:rPr/>
            </w:pPr>
            <w:r>
              <w:rPr>
                <w:spacing w:val="-1"/>
              </w:rPr>
              <w:t>购买第三方成本调查监审服务</w:t>
            </w:r>
          </w:p>
        </w:tc>
      </w:tr>
      <w:tr>
        <w:trPr>
          <w:trHeight w:val="375" w:hRule="atLeast"/>
        </w:trPr>
        <w:tc>
          <w:tcPr>
            <w:tcW w:w="1777" w:type="dxa"/>
            <w:vAlign w:val="top"/>
            <w:gridSpan w:val="2"/>
          </w:tcPr>
          <w:p>
            <w:pPr>
              <w:pStyle w:val="TableText"/>
              <w:ind w:left="534"/>
              <w:spacing w:before="104" w:line="219" w:lineRule="auto"/>
              <w:rPr/>
            </w:pPr>
            <w:r>
              <w:rPr>
                <w:spacing w:val="-3"/>
              </w:rPr>
              <w:t>主管部门</w:t>
            </w:r>
          </w:p>
        </w:tc>
        <w:tc>
          <w:tcPr>
            <w:tcW w:w="4650" w:type="dxa"/>
            <w:vAlign w:val="top"/>
            <w:gridSpan w:val="6"/>
          </w:tcPr>
          <w:p>
            <w:pPr>
              <w:pStyle w:val="TableText"/>
              <w:ind w:left="1342"/>
              <w:spacing w:before="104" w:line="219" w:lineRule="auto"/>
              <w:rPr/>
            </w:pPr>
            <w:r>
              <w:rPr>
                <w:spacing w:val="-1"/>
              </w:rPr>
              <w:t>大同市发展和改革委员会</w:t>
            </w:r>
          </w:p>
        </w:tc>
        <w:tc>
          <w:tcPr>
            <w:tcW w:w="1283" w:type="dxa"/>
            <w:vAlign w:val="top"/>
            <w:gridSpan w:val="2"/>
          </w:tcPr>
          <w:p>
            <w:pPr>
              <w:pStyle w:val="TableText"/>
              <w:ind w:left="292"/>
              <w:spacing w:before="104" w:line="220" w:lineRule="auto"/>
              <w:rPr/>
            </w:pPr>
            <w:r>
              <w:rPr>
                <w:spacing w:val="-3"/>
              </w:rPr>
              <w:t>实施单位</w:t>
            </w:r>
          </w:p>
        </w:tc>
        <w:tc>
          <w:tcPr>
            <w:tcW w:w="2574" w:type="dxa"/>
            <w:vAlign w:val="top"/>
            <w:gridSpan w:val="5"/>
          </w:tcPr>
          <w:p>
            <w:pPr>
              <w:pStyle w:val="TableText"/>
              <w:ind w:left="394"/>
              <w:spacing w:before="104" w:line="219" w:lineRule="auto"/>
              <w:rPr/>
            </w:pPr>
            <w:r>
              <w:rPr>
                <w:spacing w:val="-1"/>
              </w:rPr>
              <w:t>大同市成本调查监审局</w:t>
            </w:r>
          </w:p>
        </w:tc>
      </w:tr>
      <w:tr>
        <w:trPr>
          <w:trHeight w:val="295" w:hRule="atLeast"/>
        </w:trPr>
        <w:tc>
          <w:tcPr>
            <w:tcW w:w="1777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5"/>
              <w:spacing w:before="59" w:line="240" w:lineRule="exact"/>
              <w:rPr/>
            </w:pPr>
            <w:r>
              <w:rPr>
                <w:spacing w:val="-3"/>
                <w:position w:val="4"/>
              </w:rPr>
              <w:t>项目资金</w:t>
            </w:r>
          </w:p>
          <w:p>
            <w:pPr>
              <w:pStyle w:val="TableText"/>
              <w:ind w:left="542"/>
              <w:spacing w:line="220" w:lineRule="auto"/>
              <w:rPr/>
            </w:pPr>
            <w:r>
              <w:rPr>
                <w:spacing w:val="-5"/>
              </w:rPr>
              <w:t>（万元）</w:t>
            </w:r>
          </w:p>
        </w:tc>
        <w:tc>
          <w:tcPr>
            <w:tcW w:w="2084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2" w:type="dxa"/>
            <w:vAlign w:val="top"/>
          </w:tcPr>
          <w:p>
            <w:pPr>
              <w:pStyle w:val="TableText"/>
              <w:ind w:left="195"/>
              <w:spacing w:before="65" w:line="219" w:lineRule="auto"/>
              <w:rPr/>
            </w:pPr>
            <w:r>
              <w:rPr>
                <w:spacing w:val="-2"/>
              </w:rPr>
              <w:t>年初预算数</w:t>
            </w:r>
          </w:p>
        </w:tc>
        <w:tc>
          <w:tcPr>
            <w:tcW w:w="1284" w:type="dxa"/>
            <w:vAlign w:val="top"/>
            <w:gridSpan w:val="2"/>
          </w:tcPr>
          <w:p>
            <w:pPr>
              <w:pStyle w:val="TableText"/>
              <w:ind w:left="197"/>
              <w:spacing w:before="65" w:line="219" w:lineRule="auto"/>
              <w:rPr/>
            </w:pPr>
            <w:r>
              <w:rPr>
                <w:spacing w:val="-2"/>
              </w:rPr>
              <w:t>全年预算数</w:t>
            </w:r>
          </w:p>
        </w:tc>
        <w:tc>
          <w:tcPr>
            <w:tcW w:w="1283" w:type="dxa"/>
            <w:vAlign w:val="top"/>
            <w:gridSpan w:val="2"/>
          </w:tcPr>
          <w:p>
            <w:pPr>
              <w:pStyle w:val="TableText"/>
              <w:ind w:left="197"/>
              <w:spacing w:before="65" w:line="219" w:lineRule="auto"/>
              <w:rPr/>
            </w:pPr>
            <w:r>
              <w:rPr>
                <w:spacing w:val="-2"/>
              </w:rPr>
              <w:t>全年执行数</w:t>
            </w:r>
          </w:p>
        </w:tc>
        <w:tc>
          <w:tcPr>
            <w:tcW w:w="802" w:type="dxa"/>
            <w:vAlign w:val="top"/>
            <w:gridSpan w:val="2"/>
          </w:tcPr>
          <w:p>
            <w:pPr>
              <w:pStyle w:val="TableText"/>
              <w:ind w:left="229"/>
              <w:spacing w:before="65" w:line="219" w:lineRule="auto"/>
              <w:rPr/>
            </w:pPr>
            <w:r>
              <w:rPr>
                <w:spacing w:val="-5"/>
              </w:rPr>
              <w:t>分值</w:t>
            </w:r>
          </w:p>
        </w:tc>
        <w:tc>
          <w:tcPr>
            <w:tcW w:w="962" w:type="dxa"/>
            <w:vAlign w:val="top"/>
            <w:gridSpan w:val="2"/>
          </w:tcPr>
          <w:p>
            <w:pPr>
              <w:pStyle w:val="TableText"/>
              <w:ind w:left="216"/>
              <w:spacing w:before="65" w:line="219" w:lineRule="auto"/>
              <w:rPr/>
            </w:pPr>
            <w:r>
              <w:rPr>
                <w:spacing w:val="-3"/>
              </w:rPr>
              <w:t>执行率</w:t>
            </w:r>
          </w:p>
        </w:tc>
        <w:tc>
          <w:tcPr>
            <w:tcW w:w="810" w:type="dxa"/>
            <w:vAlign w:val="top"/>
          </w:tcPr>
          <w:p>
            <w:pPr>
              <w:pStyle w:val="TableText"/>
              <w:ind w:left="230"/>
              <w:spacing w:before="65" w:line="219" w:lineRule="auto"/>
              <w:rPr/>
            </w:pPr>
            <w:r>
              <w:rPr>
                <w:spacing w:val="-4"/>
              </w:rPr>
              <w:t>得分</w:t>
            </w:r>
          </w:p>
        </w:tc>
      </w:tr>
      <w:tr>
        <w:trPr>
          <w:trHeight w:val="295" w:hRule="atLeast"/>
        </w:trPr>
        <w:tc>
          <w:tcPr>
            <w:tcW w:w="1777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84" w:type="dxa"/>
            <w:vAlign w:val="top"/>
            <w:gridSpan w:val="3"/>
          </w:tcPr>
          <w:p>
            <w:pPr>
              <w:pStyle w:val="TableText"/>
              <w:ind w:left="112"/>
              <w:spacing w:before="65" w:line="219" w:lineRule="auto"/>
              <w:rPr/>
            </w:pPr>
            <w:r>
              <w:rPr>
                <w:spacing w:val="-2"/>
              </w:rPr>
              <w:t>年度资金总额</w:t>
            </w:r>
          </w:p>
        </w:tc>
        <w:tc>
          <w:tcPr>
            <w:tcW w:w="1282" w:type="dxa"/>
            <w:vAlign w:val="top"/>
          </w:tcPr>
          <w:p>
            <w:pPr>
              <w:pStyle w:val="TableText"/>
              <w:ind w:left="568"/>
              <w:spacing w:before="92" w:line="184" w:lineRule="auto"/>
              <w:rPr/>
            </w:pPr>
            <w:r>
              <w:rPr>
                <w:spacing w:val="-10"/>
              </w:rPr>
              <w:t>14</w:t>
            </w:r>
          </w:p>
        </w:tc>
        <w:tc>
          <w:tcPr>
            <w:tcW w:w="1284" w:type="dxa"/>
            <w:vAlign w:val="top"/>
            <w:gridSpan w:val="2"/>
          </w:tcPr>
          <w:p>
            <w:pPr>
              <w:pStyle w:val="TableText"/>
              <w:ind w:left="570"/>
              <w:spacing w:before="92" w:line="184" w:lineRule="auto"/>
              <w:rPr/>
            </w:pPr>
            <w:r>
              <w:rPr>
                <w:spacing w:val="-10"/>
              </w:rPr>
              <w:t>14</w:t>
            </w:r>
          </w:p>
        </w:tc>
        <w:tc>
          <w:tcPr>
            <w:tcW w:w="1283" w:type="dxa"/>
            <w:vAlign w:val="top"/>
            <w:gridSpan w:val="2"/>
          </w:tcPr>
          <w:p>
            <w:pPr>
              <w:pStyle w:val="TableText"/>
              <w:ind w:left="570"/>
              <w:spacing w:before="92" w:line="184" w:lineRule="auto"/>
              <w:rPr/>
            </w:pPr>
            <w:r>
              <w:rPr>
                <w:spacing w:val="-10"/>
              </w:rPr>
              <w:t>14</w:t>
            </w:r>
          </w:p>
        </w:tc>
        <w:tc>
          <w:tcPr>
            <w:tcW w:w="802" w:type="dxa"/>
            <w:vAlign w:val="top"/>
            <w:gridSpan w:val="2"/>
          </w:tcPr>
          <w:p>
            <w:pPr>
              <w:pStyle w:val="TableText"/>
              <w:ind w:left="331"/>
              <w:spacing w:before="92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962" w:type="dxa"/>
            <w:vAlign w:val="top"/>
            <w:gridSpan w:val="2"/>
          </w:tcPr>
          <w:p>
            <w:pPr>
              <w:pStyle w:val="TableText"/>
              <w:ind w:left="321"/>
              <w:spacing w:before="65" w:line="225" w:lineRule="auto"/>
              <w:rPr/>
            </w:pPr>
            <w:r>
              <w:rPr>
                <w:spacing w:val="-5"/>
              </w:rPr>
              <w:t>100%</w:t>
            </w:r>
          </w:p>
        </w:tc>
        <w:tc>
          <w:tcPr>
            <w:tcW w:w="810" w:type="dxa"/>
            <w:vAlign w:val="top"/>
          </w:tcPr>
          <w:p>
            <w:pPr>
              <w:pStyle w:val="TableText"/>
              <w:ind w:left="333"/>
              <w:spacing w:before="92" w:line="184" w:lineRule="auto"/>
              <w:rPr/>
            </w:pPr>
            <w:r>
              <w:rPr>
                <w:spacing w:val="-10"/>
              </w:rPr>
              <w:t>10</w:t>
            </w:r>
          </w:p>
        </w:tc>
      </w:tr>
      <w:tr>
        <w:trPr>
          <w:trHeight w:val="295" w:hRule="atLeast"/>
        </w:trPr>
        <w:tc>
          <w:tcPr>
            <w:tcW w:w="1777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84" w:type="dxa"/>
            <w:vAlign w:val="top"/>
            <w:gridSpan w:val="3"/>
          </w:tcPr>
          <w:p>
            <w:pPr>
              <w:pStyle w:val="TableText"/>
              <w:ind w:left="237"/>
              <w:spacing w:before="65" w:line="219" w:lineRule="auto"/>
              <w:rPr/>
            </w:pPr>
            <w:r>
              <w:rPr>
                <w:spacing w:val="-1"/>
              </w:rPr>
              <w:t>其中：当年财政拨款</w:t>
            </w:r>
          </w:p>
        </w:tc>
        <w:tc>
          <w:tcPr>
            <w:tcW w:w="1282" w:type="dxa"/>
            <w:vAlign w:val="top"/>
          </w:tcPr>
          <w:p>
            <w:pPr>
              <w:pStyle w:val="TableText"/>
              <w:ind w:left="568"/>
              <w:spacing w:before="92" w:line="184" w:lineRule="auto"/>
              <w:rPr/>
            </w:pPr>
            <w:r>
              <w:rPr>
                <w:spacing w:val="-10"/>
              </w:rPr>
              <w:t>14</w:t>
            </w:r>
          </w:p>
        </w:tc>
        <w:tc>
          <w:tcPr>
            <w:tcW w:w="1284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02" w:type="dxa"/>
            <w:vAlign w:val="top"/>
            <w:gridSpan w:val="2"/>
          </w:tcPr>
          <w:p>
            <w:pPr>
              <w:ind w:left="316"/>
              <w:spacing w:line="198" w:lineRule="exact"/>
              <w:tabs>
                <w:tab w:val="left" w:pos="490"/>
              </w:tabs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  <w:position w:val="-2"/>
              </w:rPr>
              <w:tab/>
            </w:r>
          </w:p>
        </w:tc>
        <w:tc>
          <w:tcPr>
            <w:tcW w:w="96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10" w:type="dxa"/>
            <w:vAlign w:val="top"/>
          </w:tcPr>
          <w:p>
            <w:pPr>
              <w:ind w:left="319"/>
              <w:spacing w:line="198" w:lineRule="exact"/>
              <w:tabs>
                <w:tab w:val="left" w:pos="492"/>
              </w:tabs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  <w:position w:val="-2"/>
              </w:rPr>
              <w:tab/>
            </w:r>
          </w:p>
        </w:tc>
      </w:tr>
      <w:tr>
        <w:trPr>
          <w:trHeight w:val="295" w:hRule="atLeast"/>
        </w:trPr>
        <w:tc>
          <w:tcPr>
            <w:tcW w:w="1777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84" w:type="dxa"/>
            <w:vAlign w:val="top"/>
            <w:gridSpan w:val="3"/>
          </w:tcPr>
          <w:p>
            <w:pPr>
              <w:pStyle w:val="TableText"/>
              <w:ind w:left="778"/>
              <w:spacing w:before="65" w:line="219" w:lineRule="auto"/>
              <w:rPr/>
            </w:pPr>
            <w:r>
              <w:rPr>
                <w:spacing w:val="-2"/>
              </w:rPr>
              <w:t>上年结转资金</w:t>
            </w:r>
          </w:p>
        </w:tc>
        <w:tc>
          <w:tcPr>
            <w:tcW w:w="128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4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02" w:type="dxa"/>
            <w:vAlign w:val="top"/>
            <w:gridSpan w:val="2"/>
          </w:tcPr>
          <w:p>
            <w:pPr>
              <w:ind w:left="316"/>
              <w:spacing w:line="198" w:lineRule="exact"/>
              <w:tabs>
                <w:tab w:val="left" w:pos="490"/>
              </w:tabs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  <w:position w:val="-2"/>
              </w:rPr>
              <w:tab/>
            </w:r>
          </w:p>
        </w:tc>
        <w:tc>
          <w:tcPr>
            <w:tcW w:w="96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10" w:type="dxa"/>
            <w:vAlign w:val="top"/>
          </w:tcPr>
          <w:p>
            <w:pPr>
              <w:ind w:left="319"/>
              <w:spacing w:line="198" w:lineRule="exact"/>
              <w:tabs>
                <w:tab w:val="left" w:pos="492"/>
              </w:tabs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  <w:position w:val="-2"/>
              </w:rPr>
              <w:tab/>
            </w:r>
          </w:p>
        </w:tc>
      </w:tr>
      <w:tr>
        <w:trPr>
          <w:trHeight w:val="295" w:hRule="atLeast"/>
        </w:trPr>
        <w:tc>
          <w:tcPr>
            <w:tcW w:w="1777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84" w:type="dxa"/>
            <w:vAlign w:val="top"/>
            <w:gridSpan w:val="3"/>
          </w:tcPr>
          <w:p>
            <w:pPr>
              <w:pStyle w:val="TableText"/>
              <w:ind w:left="777"/>
              <w:spacing w:before="65" w:line="220" w:lineRule="auto"/>
              <w:rPr/>
            </w:pPr>
            <w:r>
              <w:rPr>
                <w:spacing w:val="-2"/>
              </w:rPr>
              <w:t>其他资金</w:t>
            </w:r>
          </w:p>
        </w:tc>
        <w:tc>
          <w:tcPr>
            <w:tcW w:w="128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4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02" w:type="dxa"/>
            <w:vAlign w:val="top"/>
            <w:gridSpan w:val="2"/>
          </w:tcPr>
          <w:p>
            <w:pPr>
              <w:ind w:left="316"/>
              <w:spacing w:line="198" w:lineRule="exact"/>
              <w:tabs>
                <w:tab w:val="left" w:pos="490"/>
              </w:tabs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  <w:position w:val="-2"/>
              </w:rPr>
              <w:tab/>
            </w:r>
          </w:p>
        </w:tc>
        <w:tc>
          <w:tcPr>
            <w:tcW w:w="96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10" w:type="dxa"/>
            <w:vAlign w:val="top"/>
          </w:tcPr>
          <w:p>
            <w:pPr>
              <w:ind w:left="319"/>
              <w:spacing w:line="198" w:lineRule="exact"/>
              <w:tabs>
                <w:tab w:val="left" w:pos="492"/>
              </w:tabs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  <w:position w:val="-2"/>
              </w:rPr>
              <w:tab/>
            </w:r>
          </w:p>
        </w:tc>
      </w:tr>
      <w:tr>
        <w:trPr>
          <w:trHeight w:val="295" w:hRule="atLeast"/>
        </w:trPr>
        <w:tc>
          <w:tcPr>
            <w:tcW w:w="66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59"/>
              <w:spacing w:before="122" w:line="240" w:lineRule="exact"/>
              <w:rPr/>
            </w:pPr>
            <w:r>
              <w:rPr>
                <w:spacing w:val="-4"/>
                <w:position w:val="4"/>
              </w:rPr>
              <w:t>年度</w:t>
            </w:r>
          </w:p>
          <w:p>
            <w:pPr>
              <w:pStyle w:val="TableText"/>
              <w:ind w:left="163"/>
              <w:spacing w:line="220" w:lineRule="auto"/>
              <w:rPr/>
            </w:pPr>
            <w:r>
              <w:rPr>
                <w:spacing w:val="-6"/>
              </w:rPr>
              <w:t>总体</w:t>
            </w:r>
          </w:p>
          <w:p>
            <w:pPr>
              <w:pStyle w:val="TableText"/>
              <w:ind w:left="193"/>
              <w:spacing w:before="24" w:line="220" w:lineRule="auto"/>
              <w:rPr/>
            </w:pPr>
            <w:r>
              <w:rPr>
                <w:spacing w:val="-21"/>
              </w:rPr>
              <w:t>目标</w:t>
            </w:r>
          </w:p>
        </w:tc>
        <w:tc>
          <w:tcPr>
            <w:tcW w:w="5759" w:type="dxa"/>
            <w:vAlign w:val="top"/>
            <w:gridSpan w:val="7"/>
          </w:tcPr>
          <w:p>
            <w:pPr>
              <w:pStyle w:val="TableText"/>
              <w:ind w:left="2525"/>
              <w:spacing w:before="65" w:line="220" w:lineRule="auto"/>
              <w:rPr/>
            </w:pPr>
            <w:r>
              <w:rPr>
                <w:spacing w:val="-3"/>
              </w:rPr>
              <w:t>预期目标</w:t>
            </w:r>
          </w:p>
        </w:tc>
        <w:tc>
          <w:tcPr>
            <w:tcW w:w="3857" w:type="dxa"/>
            <w:vAlign w:val="top"/>
            <w:gridSpan w:val="7"/>
          </w:tcPr>
          <w:p>
            <w:pPr>
              <w:pStyle w:val="TableText"/>
              <w:ind w:left="1396"/>
              <w:spacing w:before="65" w:line="219" w:lineRule="auto"/>
              <w:rPr/>
            </w:pPr>
            <w:r>
              <w:rPr>
                <w:spacing w:val="-2"/>
              </w:rPr>
              <w:t>实际完成情况</w:t>
            </w:r>
          </w:p>
        </w:tc>
      </w:tr>
      <w:tr>
        <w:trPr>
          <w:trHeight w:val="591" w:hRule="atLeast"/>
        </w:trPr>
        <w:tc>
          <w:tcPr>
            <w:tcW w:w="66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759" w:type="dxa"/>
            <w:vAlign w:val="top"/>
            <w:gridSpan w:val="7"/>
          </w:tcPr>
          <w:p>
            <w:pPr>
              <w:pStyle w:val="TableText"/>
              <w:ind w:left="1231" w:right="104" w:hanging="1123"/>
              <w:spacing w:before="118" w:line="273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10"/>
              </w:rPr>
              <w:t>通过该项目的实施，凭借具有会计、审计等专业优势的第三</w:t>
            </w:r>
            <w:r>
              <w:rPr>
                <w:sz w:val="14"/>
                <w:szCs w:val="14"/>
                <w:spacing w:val="9"/>
              </w:rPr>
              <w:t>方机构或人员参与审核成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  <w:spacing w:val="9"/>
              </w:rPr>
              <w:t>本，剔除不合理费用，为科学定价提供有效保证。</w:t>
            </w:r>
          </w:p>
        </w:tc>
        <w:tc>
          <w:tcPr>
            <w:tcW w:w="3857" w:type="dxa"/>
            <w:vAlign w:val="top"/>
            <w:gridSpan w:val="7"/>
          </w:tcPr>
          <w:p>
            <w:pPr>
              <w:pStyle w:val="TableText"/>
              <w:ind w:left="1143"/>
              <w:spacing w:before="211" w:line="219" w:lineRule="auto"/>
              <w:rPr/>
            </w:pPr>
            <w:r>
              <w:rPr>
                <w:spacing w:val="-3"/>
              </w:rPr>
              <w:t>已完成年初预期目标</w:t>
            </w:r>
          </w:p>
        </w:tc>
      </w:tr>
      <w:tr>
        <w:trPr>
          <w:trHeight w:val="528" w:hRule="atLeast"/>
        </w:trPr>
        <w:tc>
          <w:tcPr>
            <w:tcW w:w="668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ind w:left="2169"/>
              <w:spacing w:before="239" w:line="208" w:lineRule="auto"/>
              <w:rPr/>
            </w:pPr>
            <w:r>
              <w:rPr>
                <w:spacing w:val="-1"/>
              </w:rPr>
              <w:t>绩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效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指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标</w:t>
            </w:r>
          </w:p>
        </w:tc>
        <w:tc>
          <w:tcPr>
            <w:tcW w:w="1109" w:type="dxa"/>
            <w:vAlign w:val="top"/>
          </w:tcPr>
          <w:p>
            <w:pPr>
              <w:pStyle w:val="TableText"/>
              <w:ind w:left="201"/>
              <w:spacing w:before="182" w:line="220" w:lineRule="auto"/>
              <w:rPr/>
            </w:pPr>
            <w:r>
              <w:rPr>
                <w:spacing w:val="-3"/>
              </w:rPr>
              <w:t>一级指标</w:t>
            </w:r>
          </w:p>
        </w:tc>
        <w:tc>
          <w:tcPr>
            <w:tcW w:w="1255" w:type="dxa"/>
            <w:vAlign w:val="top"/>
            <w:gridSpan w:val="2"/>
          </w:tcPr>
          <w:p>
            <w:pPr>
              <w:pStyle w:val="TableText"/>
              <w:ind w:left="275"/>
              <w:spacing w:before="182" w:line="220" w:lineRule="auto"/>
              <w:rPr/>
            </w:pPr>
            <w:r>
              <w:rPr>
                <w:spacing w:val="-3"/>
              </w:rPr>
              <w:t>二级指标</w:t>
            </w:r>
          </w:p>
        </w:tc>
        <w:tc>
          <w:tcPr>
            <w:tcW w:w="2430" w:type="dxa"/>
            <w:vAlign w:val="top"/>
            <w:gridSpan w:val="3"/>
          </w:tcPr>
          <w:p>
            <w:pPr>
              <w:pStyle w:val="TableText"/>
              <w:ind w:left="858"/>
              <w:spacing w:before="182" w:line="220" w:lineRule="auto"/>
              <w:rPr/>
            </w:pPr>
            <w:r>
              <w:rPr>
                <w:spacing w:val="-2"/>
              </w:rPr>
              <w:t>三级指标</w:t>
            </w:r>
          </w:p>
        </w:tc>
        <w:tc>
          <w:tcPr>
            <w:tcW w:w="965" w:type="dxa"/>
            <w:vAlign w:val="top"/>
          </w:tcPr>
          <w:p>
            <w:pPr>
              <w:pStyle w:val="TableText"/>
              <w:ind w:left="308"/>
              <w:spacing w:before="61" w:line="240" w:lineRule="exact"/>
              <w:rPr/>
            </w:pPr>
            <w:r>
              <w:rPr>
                <w:spacing w:val="-4"/>
                <w:position w:val="4"/>
              </w:rPr>
              <w:t>年度</w:t>
            </w:r>
          </w:p>
          <w:p>
            <w:pPr>
              <w:pStyle w:val="TableText"/>
              <w:ind w:left="221"/>
              <w:spacing w:line="219" w:lineRule="auto"/>
              <w:rPr/>
            </w:pPr>
            <w:r>
              <w:rPr>
                <w:spacing w:val="-4"/>
              </w:rPr>
              <w:t>指标值</w:t>
            </w:r>
          </w:p>
        </w:tc>
        <w:tc>
          <w:tcPr>
            <w:tcW w:w="962" w:type="dxa"/>
            <w:vAlign w:val="top"/>
          </w:tcPr>
          <w:p>
            <w:pPr>
              <w:pStyle w:val="TableText"/>
              <w:ind w:left="311"/>
              <w:spacing w:before="61" w:line="240" w:lineRule="exact"/>
              <w:rPr/>
            </w:pPr>
            <w:r>
              <w:rPr>
                <w:spacing w:val="-6"/>
                <w:position w:val="4"/>
              </w:rPr>
              <w:t>实际</w:t>
            </w:r>
          </w:p>
          <w:p>
            <w:pPr>
              <w:pStyle w:val="TableText"/>
              <w:ind w:left="220"/>
              <w:spacing w:line="219" w:lineRule="auto"/>
              <w:rPr/>
            </w:pPr>
            <w:r>
              <w:rPr>
                <w:spacing w:val="-3"/>
              </w:rPr>
              <w:t>完成值</w:t>
            </w:r>
          </w:p>
        </w:tc>
        <w:tc>
          <w:tcPr>
            <w:tcW w:w="640" w:type="dxa"/>
            <w:vAlign w:val="top"/>
            <w:gridSpan w:val="2"/>
          </w:tcPr>
          <w:p>
            <w:pPr>
              <w:pStyle w:val="TableText"/>
              <w:ind w:left="149"/>
              <w:spacing w:before="182" w:line="219" w:lineRule="auto"/>
              <w:rPr/>
            </w:pPr>
            <w:r>
              <w:rPr>
                <w:spacing w:val="-5"/>
              </w:rPr>
              <w:t>分值</w:t>
            </w:r>
          </w:p>
        </w:tc>
        <w:tc>
          <w:tcPr>
            <w:tcW w:w="639" w:type="dxa"/>
            <w:vAlign w:val="top"/>
            <w:gridSpan w:val="2"/>
          </w:tcPr>
          <w:p>
            <w:pPr>
              <w:pStyle w:val="TableText"/>
              <w:ind w:left="146"/>
              <w:spacing w:before="182" w:line="219" w:lineRule="auto"/>
              <w:rPr/>
            </w:pPr>
            <w:r>
              <w:rPr>
                <w:spacing w:val="-4"/>
              </w:rPr>
              <w:t>得分</w:t>
            </w:r>
          </w:p>
        </w:tc>
        <w:tc>
          <w:tcPr>
            <w:tcW w:w="1616" w:type="dxa"/>
            <w:vAlign w:val="top"/>
            <w:gridSpan w:val="2"/>
          </w:tcPr>
          <w:p>
            <w:pPr>
              <w:pStyle w:val="TableText"/>
              <w:ind w:left="458" w:right="174" w:hanging="275"/>
              <w:spacing w:before="61" w:line="233" w:lineRule="auto"/>
              <w:rPr/>
            </w:pPr>
            <w:r>
              <w:rPr>
                <w:spacing w:val="-2"/>
              </w:rPr>
              <w:t>偏差原因分析及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改进措施</w:t>
            </w:r>
          </w:p>
        </w:tc>
      </w:tr>
      <w:tr>
        <w:trPr>
          <w:trHeight w:val="460" w:hRule="atLeast"/>
        </w:trPr>
        <w:tc>
          <w:tcPr>
            <w:tcW w:w="66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9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8"/>
              <w:spacing w:before="59" w:line="219" w:lineRule="auto"/>
              <w:rPr/>
            </w:pPr>
            <w:r>
              <w:rPr>
                <w:spacing w:val="-2"/>
              </w:rPr>
              <w:t>产出指标</w:t>
            </w:r>
          </w:p>
        </w:tc>
        <w:tc>
          <w:tcPr>
            <w:tcW w:w="1255" w:type="dxa"/>
            <w:vAlign w:val="top"/>
            <w:gridSpan w:val="2"/>
          </w:tcPr>
          <w:p>
            <w:pPr>
              <w:pStyle w:val="TableText"/>
              <w:ind w:left="274"/>
              <w:spacing w:before="148" w:line="219" w:lineRule="auto"/>
              <w:rPr/>
            </w:pPr>
            <w:r>
              <w:rPr>
                <w:spacing w:val="-3"/>
              </w:rPr>
              <w:t>数量指标</w:t>
            </w:r>
          </w:p>
        </w:tc>
        <w:tc>
          <w:tcPr>
            <w:tcW w:w="2430" w:type="dxa"/>
            <w:vAlign w:val="top"/>
            <w:gridSpan w:val="3"/>
          </w:tcPr>
          <w:p>
            <w:pPr>
              <w:pStyle w:val="TableText"/>
              <w:ind w:left="117" w:right="159" w:hanging="5"/>
              <w:spacing w:before="40" w:line="210" w:lineRule="auto"/>
              <w:rPr/>
            </w:pPr>
            <w:r>
              <w:rPr>
                <w:spacing w:val="-1"/>
              </w:rPr>
              <w:t>聘请符合资质的第三方服务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公司</w:t>
            </w:r>
          </w:p>
        </w:tc>
        <w:tc>
          <w:tcPr>
            <w:tcW w:w="965" w:type="dxa"/>
            <w:vAlign w:val="top"/>
          </w:tcPr>
          <w:p>
            <w:pPr>
              <w:pStyle w:val="TableText"/>
              <w:ind w:left="345"/>
              <w:spacing w:before="148" w:line="220" w:lineRule="auto"/>
              <w:rPr/>
            </w:pPr>
            <w:r>
              <w:rPr>
                <w:spacing w:val="-11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-11"/>
              </w:rPr>
              <w:t>家</w:t>
            </w:r>
          </w:p>
        </w:tc>
        <w:tc>
          <w:tcPr>
            <w:tcW w:w="962" w:type="dxa"/>
            <w:vAlign w:val="top"/>
          </w:tcPr>
          <w:p>
            <w:pPr>
              <w:pStyle w:val="TableText"/>
              <w:ind w:left="342"/>
              <w:spacing w:before="148" w:line="220" w:lineRule="auto"/>
              <w:rPr/>
            </w:pPr>
            <w:r>
              <w:rPr>
                <w:spacing w:val="-11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-11"/>
              </w:rPr>
              <w:t>家</w:t>
            </w:r>
          </w:p>
        </w:tc>
        <w:tc>
          <w:tcPr>
            <w:tcW w:w="640" w:type="dxa"/>
            <w:vAlign w:val="top"/>
            <w:gridSpan w:val="2"/>
          </w:tcPr>
          <w:p>
            <w:pPr>
              <w:pStyle w:val="TableText"/>
              <w:ind w:left="249"/>
              <w:spacing w:before="175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639" w:type="dxa"/>
            <w:vAlign w:val="top"/>
            <w:gridSpan w:val="2"/>
          </w:tcPr>
          <w:p>
            <w:pPr>
              <w:pStyle w:val="TableText"/>
              <w:ind w:left="250"/>
              <w:spacing w:before="175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16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95" w:hRule="atLeast"/>
        </w:trPr>
        <w:tc>
          <w:tcPr>
            <w:tcW w:w="66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5" w:type="dxa"/>
            <w:vAlign w:val="top"/>
            <w:gridSpan w:val="2"/>
          </w:tcPr>
          <w:p>
            <w:pPr>
              <w:pStyle w:val="TableText"/>
              <w:ind w:left="273"/>
              <w:spacing w:before="64" w:line="220" w:lineRule="auto"/>
              <w:rPr/>
            </w:pPr>
            <w:r>
              <w:rPr>
                <w:spacing w:val="-2"/>
              </w:rPr>
              <w:t>质量指标</w:t>
            </w:r>
          </w:p>
        </w:tc>
        <w:tc>
          <w:tcPr>
            <w:tcW w:w="2430" w:type="dxa"/>
            <w:vAlign w:val="top"/>
            <w:gridSpan w:val="3"/>
          </w:tcPr>
          <w:p>
            <w:pPr>
              <w:pStyle w:val="TableText"/>
              <w:ind w:left="113"/>
              <w:spacing w:before="65" w:line="219" w:lineRule="auto"/>
              <w:rPr/>
            </w:pPr>
            <w:r>
              <w:rPr>
                <w:spacing w:val="-2"/>
              </w:rPr>
              <w:t>拨款完成率</w:t>
            </w:r>
          </w:p>
        </w:tc>
        <w:tc>
          <w:tcPr>
            <w:tcW w:w="965" w:type="dxa"/>
            <w:vAlign w:val="top"/>
          </w:tcPr>
          <w:p>
            <w:pPr>
              <w:pStyle w:val="TableText"/>
              <w:ind w:left="263"/>
              <w:spacing w:before="40"/>
              <w:rPr/>
            </w:pPr>
            <w:r>
              <w:rPr>
                <w:spacing w:val="-1"/>
              </w:rPr>
              <w:t>=100%</w:t>
            </w:r>
          </w:p>
        </w:tc>
        <w:tc>
          <w:tcPr>
            <w:tcW w:w="962" w:type="dxa"/>
            <w:vAlign w:val="top"/>
          </w:tcPr>
          <w:p>
            <w:pPr>
              <w:pStyle w:val="TableText"/>
              <w:ind w:left="320"/>
              <w:spacing w:before="64" w:line="226" w:lineRule="auto"/>
              <w:rPr/>
            </w:pPr>
            <w:r>
              <w:rPr>
                <w:spacing w:val="-5"/>
              </w:rPr>
              <w:t>100%</w:t>
            </w:r>
          </w:p>
        </w:tc>
        <w:tc>
          <w:tcPr>
            <w:tcW w:w="640" w:type="dxa"/>
            <w:vAlign w:val="top"/>
            <w:gridSpan w:val="2"/>
          </w:tcPr>
          <w:p>
            <w:pPr>
              <w:pStyle w:val="TableText"/>
              <w:ind w:left="238"/>
              <w:spacing w:before="93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639" w:type="dxa"/>
            <w:vAlign w:val="top"/>
            <w:gridSpan w:val="2"/>
          </w:tcPr>
          <w:p>
            <w:pPr>
              <w:pStyle w:val="TableText"/>
              <w:ind w:left="238"/>
              <w:spacing w:before="93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16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95" w:hRule="atLeast"/>
        </w:trPr>
        <w:tc>
          <w:tcPr>
            <w:tcW w:w="66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5" w:type="dxa"/>
            <w:vAlign w:val="top"/>
            <w:gridSpan w:val="2"/>
          </w:tcPr>
          <w:p>
            <w:pPr>
              <w:pStyle w:val="TableText"/>
              <w:ind w:left="281"/>
              <w:spacing w:before="64" w:line="220" w:lineRule="auto"/>
              <w:rPr/>
            </w:pPr>
            <w:r>
              <w:rPr>
                <w:spacing w:val="-4"/>
              </w:rPr>
              <w:t>时效指标</w:t>
            </w:r>
          </w:p>
        </w:tc>
        <w:tc>
          <w:tcPr>
            <w:tcW w:w="2430" w:type="dxa"/>
            <w:vAlign w:val="top"/>
            <w:gridSpan w:val="3"/>
          </w:tcPr>
          <w:p>
            <w:pPr>
              <w:pStyle w:val="TableText"/>
              <w:ind w:left="111"/>
              <w:spacing w:before="65" w:line="219" w:lineRule="auto"/>
              <w:rPr/>
            </w:pPr>
            <w:r>
              <w:rPr>
                <w:spacing w:val="-2"/>
              </w:rPr>
              <w:t>及时完成</w:t>
            </w:r>
          </w:p>
        </w:tc>
        <w:tc>
          <w:tcPr>
            <w:tcW w:w="965" w:type="dxa"/>
            <w:vAlign w:val="top"/>
          </w:tcPr>
          <w:p>
            <w:pPr>
              <w:pStyle w:val="TableText"/>
              <w:ind w:left="307"/>
              <w:spacing w:before="65" w:line="221" w:lineRule="auto"/>
              <w:rPr/>
            </w:pPr>
            <w:r>
              <w:rPr>
                <w:spacing w:val="-4"/>
              </w:rPr>
              <w:t>及时</w:t>
            </w:r>
          </w:p>
        </w:tc>
        <w:tc>
          <w:tcPr>
            <w:tcW w:w="962" w:type="dxa"/>
            <w:vAlign w:val="top"/>
          </w:tcPr>
          <w:p>
            <w:pPr>
              <w:pStyle w:val="TableText"/>
              <w:ind w:left="306"/>
              <w:spacing w:before="65" w:line="221" w:lineRule="auto"/>
              <w:rPr/>
            </w:pPr>
            <w:r>
              <w:rPr>
                <w:spacing w:val="-4"/>
              </w:rPr>
              <w:t>及时</w:t>
            </w:r>
          </w:p>
        </w:tc>
        <w:tc>
          <w:tcPr>
            <w:tcW w:w="640" w:type="dxa"/>
            <w:vAlign w:val="top"/>
            <w:gridSpan w:val="2"/>
          </w:tcPr>
          <w:p>
            <w:pPr>
              <w:pStyle w:val="TableText"/>
              <w:ind w:left="249"/>
              <w:spacing w:before="92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639" w:type="dxa"/>
            <w:vAlign w:val="top"/>
            <w:gridSpan w:val="2"/>
          </w:tcPr>
          <w:p>
            <w:pPr>
              <w:pStyle w:val="TableText"/>
              <w:ind w:left="250"/>
              <w:spacing w:before="92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16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95" w:hRule="atLeast"/>
        </w:trPr>
        <w:tc>
          <w:tcPr>
            <w:tcW w:w="66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5" w:type="dxa"/>
            <w:vAlign w:val="top"/>
            <w:gridSpan w:val="2"/>
          </w:tcPr>
          <w:p>
            <w:pPr>
              <w:pStyle w:val="TableText"/>
              <w:ind w:left="274"/>
              <w:spacing w:before="64" w:line="219" w:lineRule="auto"/>
              <w:rPr/>
            </w:pPr>
            <w:r>
              <w:rPr>
                <w:spacing w:val="-3"/>
              </w:rPr>
              <w:t>成本指标</w:t>
            </w:r>
          </w:p>
        </w:tc>
        <w:tc>
          <w:tcPr>
            <w:tcW w:w="2430" w:type="dxa"/>
            <w:vAlign w:val="top"/>
            <w:gridSpan w:val="3"/>
          </w:tcPr>
          <w:p>
            <w:pPr>
              <w:pStyle w:val="TableText"/>
              <w:ind w:left="113"/>
              <w:spacing w:before="64" w:line="219" w:lineRule="auto"/>
              <w:rPr/>
            </w:pPr>
            <w:r>
              <w:rPr>
                <w:spacing w:val="-1"/>
              </w:rPr>
              <w:t>成本费用小于全年预算</w:t>
            </w:r>
          </w:p>
        </w:tc>
        <w:tc>
          <w:tcPr>
            <w:tcW w:w="965" w:type="dxa"/>
            <w:vAlign w:val="top"/>
          </w:tcPr>
          <w:p>
            <w:pPr>
              <w:pStyle w:val="TableText"/>
              <w:ind w:left="199"/>
              <w:spacing w:before="64" w:line="220" w:lineRule="auto"/>
              <w:rPr/>
            </w:pPr>
            <w:r>
              <w:rPr>
                <w:spacing w:val="-3"/>
              </w:rPr>
              <w:t>&lt;=14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万</w:t>
            </w:r>
          </w:p>
        </w:tc>
        <w:tc>
          <w:tcPr>
            <w:tcW w:w="962" w:type="dxa"/>
            <w:vAlign w:val="top"/>
          </w:tcPr>
          <w:p>
            <w:pPr>
              <w:pStyle w:val="TableText"/>
              <w:ind w:left="217"/>
              <w:spacing w:before="64" w:line="220" w:lineRule="auto"/>
              <w:rPr/>
            </w:pPr>
            <w:r>
              <w:rPr>
                <w:spacing w:val="-7"/>
              </w:rPr>
              <w:t>14</w:t>
            </w:r>
            <w:r>
              <w:rPr>
                <w:spacing w:val="-34"/>
              </w:rPr>
              <w:t xml:space="preserve"> </w:t>
            </w:r>
            <w:r>
              <w:rPr>
                <w:spacing w:val="-7"/>
              </w:rPr>
              <w:t>万</w:t>
            </w:r>
          </w:p>
        </w:tc>
        <w:tc>
          <w:tcPr>
            <w:tcW w:w="640" w:type="dxa"/>
            <w:vAlign w:val="top"/>
            <w:gridSpan w:val="2"/>
          </w:tcPr>
          <w:p>
            <w:pPr>
              <w:pStyle w:val="TableText"/>
              <w:ind w:left="238"/>
              <w:spacing w:before="93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639" w:type="dxa"/>
            <w:vAlign w:val="top"/>
            <w:gridSpan w:val="2"/>
          </w:tcPr>
          <w:p>
            <w:pPr>
              <w:pStyle w:val="TableText"/>
              <w:ind w:left="238"/>
              <w:spacing w:before="93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16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5" w:hRule="atLeast"/>
        </w:trPr>
        <w:tc>
          <w:tcPr>
            <w:tcW w:w="66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9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2"/>
              <w:spacing w:before="59" w:line="220" w:lineRule="auto"/>
              <w:rPr/>
            </w:pPr>
            <w:r>
              <w:rPr>
                <w:spacing w:val="-3"/>
              </w:rPr>
              <w:t>效益指标</w:t>
            </w:r>
          </w:p>
        </w:tc>
        <w:tc>
          <w:tcPr>
            <w:tcW w:w="1255" w:type="dxa"/>
            <w:vAlign w:val="top"/>
            <w:gridSpan w:val="2"/>
          </w:tcPr>
          <w:p>
            <w:pPr>
              <w:pStyle w:val="TableText"/>
              <w:ind w:left="274"/>
              <w:spacing w:before="79" w:line="240" w:lineRule="exact"/>
              <w:rPr/>
            </w:pPr>
            <w:r>
              <w:rPr>
                <w:spacing w:val="-3"/>
                <w:position w:val="4"/>
              </w:rPr>
              <w:t>经济效益</w:t>
            </w:r>
          </w:p>
          <w:p>
            <w:pPr>
              <w:pStyle w:val="TableText"/>
              <w:ind w:left="454"/>
              <w:spacing w:line="220" w:lineRule="auto"/>
              <w:rPr/>
            </w:pPr>
            <w:r>
              <w:rPr>
                <w:spacing w:val="-5"/>
              </w:rPr>
              <w:t>指标</w:t>
            </w:r>
          </w:p>
        </w:tc>
        <w:tc>
          <w:tcPr>
            <w:tcW w:w="2430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6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4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35" w:hRule="atLeast"/>
        </w:trPr>
        <w:tc>
          <w:tcPr>
            <w:tcW w:w="66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5" w:type="dxa"/>
            <w:vAlign w:val="top"/>
            <w:gridSpan w:val="2"/>
          </w:tcPr>
          <w:p>
            <w:pPr>
              <w:pStyle w:val="TableText"/>
              <w:ind w:left="274"/>
              <w:spacing w:before="65" w:line="240" w:lineRule="exact"/>
              <w:rPr/>
            </w:pPr>
            <w:r>
              <w:rPr>
                <w:spacing w:val="-3"/>
                <w:position w:val="4"/>
              </w:rPr>
              <w:t>社会效益</w:t>
            </w:r>
          </w:p>
          <w:p>
            <w:pPr>
              <w:pStyle w:val="TableText"/>
              <w:ind w:left="454"/>
              <w:spacing w:line="220" w:lineRule="auto"/>
              <w:rPr/>
            </w:pPr>
            <w:r>
              <w:rPr>
                <w:spacing w:val="-5"/>
              </w:rPr>
              <w:t>指标</w:t>
            </w:r>
          </w:p>
        </w:tc>
        <w:tc>
          <w:tcPr>
            <w:tcW w:w="2430" w:type="dxa"/>
            <w:vAlign w:val="top"/>
            <w:gridSpan w:val="3"/>
          </w:tcPr>
          <w:p>
            <w:pPr>
              <w:pStyle w:val="TableText"/>
              <w:ind w:left="112" w:right="159" w:firstLine="1"/>
              <w:spacing w:before="66" w:line="232" w:lineRule="auto"/>
              <w:rPr/>
            </w:pPr>
            <w:r>
              <w:rPr>
                <w:spacing w:val="-1"/>
              </w:rPr>
              <w:t>剔除不合理费用，为科学定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价提供有效保证</w:t>
            </w:r>
          </w:p>
        </w:tc>
        <w:tc>
          <w:tcPr>
            <w:tcW w:w="965" w:type="dxa"/>
            <w:vAlign w:val="top"/>
          </w:tcPr>
          <w:p>
            <w:pPr>
              <w:pStyle w:val="TableText"/>
              <w:ind w:left="308"/>
              <w:spacing w:before="185" w:line="219" w:lineRule="auto"/>
              <w:rPr/>
            </w:pPr>
            <w:r>
              <w:rPr>
                <w:spacing w:val="-4"/>
              </w:rPr>
              <w:t>提供</w:t>
            </w:r>
          </w:p>
        </w:tc>
        <w:tc>
          <w:tcPr>
            <w:tcW w:w="962" w:type="dxa"/>
            <w:vAlign w:val="top"/>
          </w:tcPr>
          <w:p>
            <w:pPr>
              <w:pStyle w:val="TableText"/>
              <w:ind w:left="308"/>
              <w:spacing w:before="185" w:line="219" w:lineRule="auto"/>
              <w:rPr/>
            </w:pPr>
            <w:r>
              <w:rPr>
                <w:spacing w:val="-4"/>
              </w:rPr>
              <w:t>提供</w:t>
            </w:r>
          </w:p>
        </w:tc>
        <w:tc>
          <w:tcPr>
            <w:tcW w:w="640" w:type="dxa"/>
            <w:vAlign w:val="top"/>
            <w:gridSpan w:val="2"/>
          </w:tcPr>
          <w:p>
            <w:pPr>
              <w:pStyle w:val="TableText"/>
              <w:ind w:left="238"/>
              <w:spacing w:before="214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639" w:type="dxa"/>
            <w:vAlign w:val="top"/>
            <w:gridSpan w:val="2"/>
          </w:tcPr>
          <w:p>
            <w:pPr>
              <w:pStyle w:val="TableText"/>
              <w:ind w:left="238"/>
              <w:spacing w:before="214" w:line="183" w:lineRule="auto"/>
              <w:rPr/>
            </w:pPr>
            <w:r>
              <w:rPr>
                <w:spacing w:val="-4"/>
              </w:rPr>
              <w:t>20</w:t>
            </w:r>
          </w:p>
        </w:tc>
        <w:tc>
          <w:tcPr>
            <w:tcW w:w="16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44" w:hRule="atLeast"/>
        </w:trPr>
        <w:tc>
          <w:tcPr>
            <w:tcW w:w="66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5" w:type="dxa"/>
            <w:vAlign w:val="top"/>
            <w:gridSpan w:val="2"/>
          </w:tcPr>
          <w:p>
            <w:pPr>
              <w:pStyle w:val="TableText"/>
              <w:ind w:left="274"/>
              <w:spacing w:before="169" w:line="240" w:lineRule="exact"/>
              <w:rPr/>
            </w:pPr>
            <w:r>
              <w:rPr>
                <w:spacing w:val="-3"/>
                <w:position w:val="4"/>
              </w:rPr>
              <w:t>生态效益</w:t>
            </w:r>
          </w:p>
          <w:p>
            <w:pPr>
              <w:pStyle w:val="TableText"/>
              <w:ind w:left="454"/>
              <w:spacing w:line="220" w:lineRule="auto"/>
              <w:rPr/>
            </w:pPr>
            <w:r>
              <w:rPr>
                <w:spacing w:val="-5"/>
              </w:rPr>
              <w:t>指标</w:t>
            </w:r>
          </w:p>
        </w:tc>
        <w:tc>
          <w:tcPr>
            <w:tcW w:w="2430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6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4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09" w:hRule="atLeast"/>
        </w:trPr>
        <w:tc>
          <w:tcPr>
            <w:tcW w:w="668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5" w:type="dxa"/>
            <w:vAlign w:val="top"/>
            <w:gridSpan w:val="2"/>
          </w:tcPr>
          <w:p>
            <w:pPr>
              <w:pStyle w:val="TableText"/>
              <w:ind w:left="454" w:right="175" w:hanging="271"/>
              <w:spacing w:before="104" w:line="233" w:lineRule="auto"/>
              <w:rPr/>
            </w:pPr>
            <w:r>
              <w:rPr>
                <w:spacing w:val="-2"/>
              </w:rPr>
              <w:t>可持续影响</w:t>
            </w:r>
            <w:r>
              <w:rPr/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430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6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6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4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3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49" w:hRule="atLeast"/>
        </w:trPr>
        <w:tc>
          <w:tcPr>
            <w:tcW w:w="668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09" w:type="dxa"/>
            <w:vAlign w:val="top"/>
          </w:tcPr>
          <w:p>
            <w:pPr>
              <w:pStyle w:val="TableText"/>
              <w:ind w:left="287"/>
              <w:spacing w:before="224" w:line="219" w:lineRule="auto"/>
              <w:rPr/>
            </w:pPr>
            <w:r>
              <w:rPr>
                <w:spacing w:val="-3"/>
              </w:rPr>
              <w:t>满意度</w:t>
            </w:r>
          </w:p>
          <w:p>
            <w:pPr>
              <w:pStyle w:val="TableText"/>
              <w:ind w:left="380"/>
              <w:spacing w:before="26" w:line="220" w:lineRule="auto"/>
              <w:rPr/>
            </w:pPr>
            <w:r>
              <w:rPr>
                <w:spacing w:val="-5"/>
              </w:rPr>
              <w:t>指标</w:t>
            </w:r>
          </w:p>
        </w:tc>
        <w:tc>
          <w:tcPr>
            <w:tcW w:w="1255" w:type="dxa"/>
            <w:vAlign w:val="top"/>
            <w:gridSpan w:val="2"/>
          </w:tcPr>
          <w:p>
            <w:pPr>
              <w:pStyle w:val="TableText"/>
              <w:ind w:left="181"/>
              <w:spacing w:before="224" w:line="219" w:lineRule="auto"/>
              <w:rPr/>
            </w:pPr>
            <w:r>
              <w:rPr>
                <w:spacing w:val="-2"/>
              </w:rPr>
              <w:t>服务对象满</w:t>
            </w:r>
          </w:p>
          <w:p>
            <w:pPr>
              <w:pStyle w:val="TableText"/>
              <w:ind w:left="277"/>
              <w:spacing w:before="26" w:line="220" w:lineRule="auto"/>
              <w:rPr/>
            </w:pPr>
            <w:r>
              <w:rPr>
                <w:spacing w:val="-3"/>
              </w:rPr>
              <w:t>意度指标</w:t>
            </w:r>
          </w:p>
        </w:tc>
        <w:tc>
          <w:tcPr>
            <w:tcW w:w="2430" w:type="dxa"/>
            <w:vAlign w:val="top"/>
            <w:gridSpan w:val="3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59" w:line="219" w:lineRule="auto"/>
              <w:rPr/>
            </w:pPr>
            <w:r>
              <w:rPr>
                <w:spacing w:val="-1"/>
              </w:rPr>
              <w:t>相关受益人满意度</w:t>
            </w:r>
          </w:p>
        </w:tc>
        <w:tc>
          <w:tcPr>
            <w:tcW w:w="965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2"/>
              <w:spacing w:before="59" w:line="237" w:lineRule="auto"/>
              <w:rPr/>
            </w:pPr>
            <w:r>
              <w:rPr>
                <w:spacing w:val="-6"/>
              </w:rPr>
              <w:t>≥95%</w:t>
            </w:r>
          </w:p>
        </w:tc>
        <w:tc>
          <w:tcPr>
            <w:tcW w:w="962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3"/>
              <w:spacing w:before="59"/>
              <w:rPr/>
            </w:pPr>
            <w:r>
              <w:rPr>
                <w:spacing w:val="-3"/>
              </w:rPr>
              <w:t>95%</w:t>
            </w:r>
          </w:p>
        </w:tc>
        <w:tc>
          <w:tcPr>
            <w:tcW w:w="640" w:type="dxa"/>
            <w:vAlign w:val="top"/>
            <w:gridSpan w:val="2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9"/>
              <w:spacing w:before="59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639" w:type="dxa"/>
            <w:vAlign w:val="top"/>
            <w:gridSpan w:val="2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0"/>
              <w:spacing w:before="59" w:line="184" w:lineRule="auto"/>
              <w:rPr/>
            </w:pPr>
            <w:r>
              <w:rPr>
                <w:spacing w:val="-10"/>
              </w:rPr>
              <w:t>10</w:t>
            </w:r>
          </w:p>
        </w:tc>
        <w:tc>
          <w:tcPr>
            <w:tcW w:w="16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95" w:hRule="atLeast"/>
        </w:trPr>
        <w:tc>
          <w:tcPr>
            <w:tcW w:w="7389" w:type="dxa"/>
            <w:vAlign w:val="top"/>
            <w:gridSpan w:val="9"/>
          </w:tcPr>
          <w:p>
            <w:pPr>
              <w:pStyle w:val="TableText"/>
              <w:ind w:left="3525"/>
              <w:spacing w:before="69" w:line="220" w:lineRule="auto"/>
              <w:rPr/>
            </w:pPr>
            <w:r>
              <w:rPr>
                <w:spacing w:val="-6"/>
              </w:rPr>
              <w:t>总分</w:t>
            </w:r>
          </w:p>
        </w:tc>
        <w:tc>
          <w:tcPr>
            <w:tcW w:w="640" w:type="dxa"/>
            <w:vAlign w:val="top"/>
            <w:gridSpan w:val="2"/>
          </w:tcPr>
          <w:p>
            <w:pPr>
              <w:pStyle w:val="TableText"/>
              <w:ind w:left="206"/>
              <w:spacing w:before="96" w:line="184" w:lineRule="auto"/>
              <w:rPr/>
            </w:pPr>
            <w:r>
              <w:rPr>
                <w:spacing w:val="-7"/>
              </w:rPr>
              <w:t>100</w:t>
            </w:r>
          </w:p>
        </w:tc>
        <w:tc>
          <w:tcPr>
            <w:tcW w:w="639" w:type="dxa"/>
            <w:vAlign w:val="top"/>
            <w:gridSpan w:val="2"/>
          </w:tcPr>
          <w:p>
            <w:pPr>
              <w:pStyle w:val="TableText"/>
              <w:ind w:left="204"/>
              <w:spacing w:before="96" w:line="184" w:lineRule="auto"/>
              <w:rPr/>
            </w:pPr>
            <w:r>
              <w:rPr>
                <w:spacing w:val="-7"/>
              </w:rPr>
              <w:t>100</w:t>
            </w:r>
          </w:p>
        </w:tc>
        <w:tc>
          <w:tcPr>
            <w:tcW w:w="16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65" w:hRule="atLeast"/>
        </w:trPr>
        <w:tc>
          <w:tcPr>
            <w:tcW w:w="668" w:type="dxa"/>
            <w:vAlign w:val="top"/>
          </w:tcPr>
          <w:p>
            <w:pPr>
              <w:pStyle w:val="TableText"/>
              <w:ind w:left="161"/>
              <w:spacing w:before="162" w:line="240" w:lineRule="exact"/>
              <w:rPr/>
            </w:pPr>
            <w:r>
              <w:rPr>
                <w:spacing w:val="-5"/>
                <w:position w:val="4"/>
              </w:rPr>
              <w:t>项目</w:t>
            </w:r>
          </w:p>
          <w:p>
            <w:pPr>
              <w:pStyle w:val="TableText"/>
              <w:ind w:left="161"/>
              <w:spacing w:line="220" w:lineRule="auto"/>
              <w:rPr/>
            </w:pPr>
            <w:r>
              <w:rPr>
                <w:spacing w:val="-5"/>
              </w:rPr>
              <w:t>绩效</w:t>
            </w:r>
          </w:p>
          <w:p>
            <w:pPr>
              <w:pStyle w:val="TableText"/>
              <w:ind w:left="160"/>
              <w:spacing w:before="25" w:line="220" w:lineRule="auto"/>
              <w:rPr/>
            </w:pPr>
            <w:r>
              <w:rPr>
                <w:spacing w:val="-5"/>
              </w:rPr>
              <w:t>分析</w:t>
            </w:r>
          </w:p>
        </w:tc>
        <w:tc>
          <w:tcPr>
            <w:tcW w:w="1181" w:type="dxa"/>
            <w:vAlign w:val="top"/>
            <w:gridSpan w:val="2"/>
          </w:tcPr>
          <w:p>
            <w:pPr>
              <w:pStyle w:val="TableText"/>
              <w:ind w:left="503" w:right="139" w:hanging="331"/>
              <w:spacing w:before="282" w:line="233" w:lineRule="auto"/>
              <w:rPr/>
            </w:pPr>
            <w:r>
              <w:rPr>
                <w:spacing w:val="-8"/>
              </w:rPr>
              <w:t>自评结果分</w:t>
            </w:r>
            <w:r>
              <w:rPr>
                <w:spacing w:val="2"/>
              </w:rPr>
              <w:t xml:space="preserve"> </w:t>
            </w:r>
            <w:r>
              <w:rPr/>
              <w:t>析</w:t>
            </w:r>
          </w:p>
        </w:tc>
        <w:tc>
          <w:tcPr>
            <w:tcW w:w="1183" w:type="dxa"/>
            <w:vAlign w:val="top"/>
          </w:tcPr>
          <w:p>
            <w:pPr>
              <w:pStyle w:val="TableText"/>
              <w:ind w:left="148"/>
              <w:spacing w:before="162" w:line="220" w:lineRule="auto"/>
              <w:rPr/>
            </w:pPr>
            <w:r>
              <w:rPr>
                <w:spacing w:val="-2"/>
              </w:rPr>
              <w:t>项目实施和</w:t>
            </w:r>
          </w:p>
          <w:p>
            <w:pPr>
              <w:pStyle w:val="TableText"/>
              <w:ind w:left="147"/>
              <w:spacing w:before="25" w:line="219" w:lineRule="auto"/>
              <w:rPr/>
            </w:pPr>
            <w:r>
              <w:rPr>
                <w:spacing w:val="-2"/>
              </w:rPr>
              <w:t>预算执行情</w:t>
            </w:r>
          </w:p>
          <w:p>
            <w:pPr>
              <w:pStyle w:val="TableText"/>
              <w:ind w:left="238"/>
              <w:spacing w:before="26" w:line="220" w:lineRule="auto"/>
              <w:rPr/>
            </w:pPr>
            <w:r>
              <w:rPr>
                <w:spacing w:val="-3"/>
              </w:rPr>
              <w:t>况及分析</w:t>
            </w:r>
          </w:p>
        </w:tc>
        <w:tc>
          <w:tcPr>
            <w:tcW w:w="7252" w:type="dxa"/>
            <w:vAlign w:val="top"/>
            <w:gridSpan w:val="11"/>
          </w:tcPr>
          <w:p>
            <w:pPr>
              <w:pStyle w:val="TableText"/>
              <w:ind w:left="119"/>
              <w:spacing w:before="282" w:line="219" w:lineRule="auto"/>
              <w:rPr/>
            </w:pPr>
            <w:r>
              <w:rPr/>
              <w:t>通过该项目的实施，凭借具有会计、审计等专业优势的第三方机构或</w:t>
            </w:r>
            <w:r>
              <w:rPr>
                <w:spacing w:val="-1"/>
              </w:rPr>
              <w:t>人员参与审核成本，</w:t>
            </w:r>
          </w:p>
          <w:p>
            <w:pPr>
              <w:pStyle w:val="TableText"/>
              <w:ind w:left="932"/>
              <w:spacing w:before="26" w:line="218" w:lineRule="auto"/>
              <w:rPr/>
            </w:pPr>
            <w:r>
              <w:rPr/>
              <w:t>剔除不合理费用，为科学定价提供有效保证</w:t>
            </w:r>
            <w:r>
              <w:rPr>
                <w:spacing w:val="-1"/>
              </w:rPr>
              <w:t>。已完成年初预算任务。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736" w:bottom="400" w:left="880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028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69"/>
        <w:gridCol w:w="1181"/>
        <w:gridCol w:w="1183"/>
        <w:gridCol w:w="7251"/>
      </w:tblGrid>
      <w:tr>
        <w:trPr>
          <w:trHeight w:val="853" w:hRule="atLeast"/>
        </w:trPr>
        <w:tc>
          <w:tcPr>
            <w:tcW w:w="669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1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3" w:type="dxa"/>
            <w:vAlign w:val="top"/>
          </w:tcPr>
          <w:p>
            <w:pPr>
              <w:pStyle w:val="TableText"/>
              <w:ind w:left="417" w:right="140" w:hanging="273"/>
              <w:spacing w:before="225" w:line="233" w:lineRule="auto"/>
              <w:rPr/>
            </w:pPr>
            <w:r>
              <w:rPr>
                <w:spacing w:val="-2"/>
              </w:rPr>
              <w:t>产出情况及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7251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89"/>
              <w:spacing w:before="58" w:line="218" w:lineRule="auto"/>
              <w:rPr/>
            </w:pPr>
            <w:r>
              <w:rPr/>
              <w:t>聘请符合资质的第三方服务公司完成成本监审任务，</w:t>
            </w:r>
            <w:r>
              <w:rPr>
                <w:spacing w:val="-1"/>
              </w:rPr>
              <w:t>出具成本审核报告。</w:t>
            </w:r>
          </w:p>
        </w:tc>
      </w:tr>
      <w:tr>
        <w:trPr>
          <w:trHeight w:val="846" w:hRule="atLeast"/>
        </w:trPr>
        <w:tc>
          <w:tcPr>
            <w:tcW w:w="66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3" w:type="dxa"/>
            <w:vAlign w:val="top"/>
          </w:tcPr>
          <w:p>
            <w:pPr>
              <w:pStyle w:val="TableText"/>
              <w:ind w:left="417" w:right="140" w:hanging="269"/>
              <w:spacing w:before="219" w:line="233" w:lineRule="auto"/>
              <w:rPr/>
            </w:pPr>
            <w:r>
              <w:rPr>
                <w:spacing w:val="-3"/>
              </w:rPr>
              <w:t>效益情况及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7251" w:type="dxa"/>
            <w:vAlign w:val="top"/>
          </w:tcPr>
          <w:p>
            <w:pPr>
              <w:pStyle w:val="TableText"/>
              <w:ind w:left="118"/>
              <w:spacing w:before="219" w:line="219" w:lineRule="auto"/>
              <w:rPr/>
            </w:pPr>
            <w:r>
              <w:rPr/>
              <w:t>通过政府购买服务，引入具有会计、审计等专业优势的第三方机构或</w:t>
            </w:r>
            <w:r>
              <w:rPr>
                <w:spacing w:val="-1"/>
              </w:rPr>
              <w:t>人员参与审核成本，</w:t>
            </w:r>
          </w:p>
          <w:p>
            <w:pPr>
              <w:pStyle w:val="TableText"/>
              <w:ind w:left="1831"/>
              <w:spacing w:before="26" w:line="218" w:lineRule="auto"/>
              <w:rPr/>
            </w:pPr>
            <w:r>
              <w:rPr>
                <w:spacing w:val="-1"/>
              </w:rPr>
              <w:t>剔除不合理费用，为科学定价提供有效保证。</w:t>
            </w:r>
          </w:p>
        </w:tc>
      </w:tr>
      <w:tr>
        <w:trPr>
          <w:trHeight w:val="894" w:hRule="atLeast"/>
        </w:trPr>
        <w:tc>
          <w:tcPr>
            <w:tcW w:w="66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3" w:type="dxa"/>
            <w:vAlign w:val="top"/>
          </w:tcPr>
          <w:p>
            <w:pPr>
              <w:pStyle w:val="TableText"/>
              <w:ind w:left="323" w:right="140" w:hanging="179"/>
              <w:spacing w:before="244" w:line="233" w:lineRule="auto"/>
              <w:rPr/>
            </w:pPr>
            <w:r>
              <w:rPr>
                <w:spacing w:val="-2"/>
              </w:rPr>
              <w:t>满意度情况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及分析</w:t>
            </w:r>
          </w:p>
        </w:tc>
        <w:tc>
          <w:tcPr>
            <w:tcW w:w="7251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0"/>
              <w:spacing w:before="58" w:line="219" w:lineRule="auto"/>
              <w:rPr/>
            </w:pPr>
            <w:r>
              <w:rPr>
                <w:spacing w:val="-1"/>
              </w:rPr>
              <w:t>相关受益人满意度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95%以上。</w:t>
            </w:r>
          </w:p>
        </w:tc>
      </w:tr>
      <w:tr>
        <w:trPr>
          <w:trHeight w:val="2234" w:hRule="atLeast"/>
        </w:trPr>
        <w:tc>
          <w:tcPr>
            <w:tcW w:w="66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64" w:type="dxa"/>
            <w:vAlign w:val="top"/>
            <w:gridSpan w:val="2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45"/>
              <w:spacing w:before="58" w:line="219" w:lineRule="auto"/>
              <w:rPr/>
            </w:pPr>
            <w:r>
              <w:rPr>
                <w:spacing w:val="-2"/>
              </w:rPr>
              <w:t>主要经验做法</w:t>
            </w:r>
          </w:p>
        </w:tc>
        <w:tc>
          <w:tcPr>
            <w:tcW w:w="7251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92" w:right="114" w:hanging="2057"/>
              <w:spacing w:before="58" w:line="233" w:lineRule="auto"/>
              <w:rPr/>
            </w:pPr>
            <w:r>
              <w:rPr>
                <w:spacing w:val="-1"/>
              </w:rPr>
              <w:t>明确任务，签订协议，落实专人负责，对照要求逐项检查，做到主动及时查找，重点检查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项目预算费用和实际使用费用情况。</w:t>
            </w:r>
          </w:p>
        </w:tc>
      </w:tr>
      <w:tr>
        <w:trPr>
          <w:trHeight w:val="1412" w:hRule="atLeast"/>
        </w:trPr>
        <w:tc>
          <w:tcPr>
            <w:tcW w:w="66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64" w:type="dxa"/>
            <w:vAlign w:val="top"/>
            <w:gridSpan w:val="2"/>
          </w:tcPr>
          <w:p>
            <w:pPr>
              <w:spacing w:line="4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6" w:right="370" w:firstLine="90"/>
              <w:spacing w:before="58" w:line="233" w:lineRule="auto"/>
              <w:rPr/>
            </w:pPr>
            <w:r>
              <w:rPr>
                <w:spacing w:val="-2"/>
              </w:rPr>
              <w:t>项目管理中存在的</w:t>
            </w:r>
            <w:r>
              <w:rPr>
                <w:spacing w:val="2"/>
              </w:rPr>
              <w:t xml:space="preserve">  </w:t>
            </w:r>
            <w:r>
              <w:rPr>
                <w:spacing w:val="-1"/>
              </w:rPr>
              <w:t>主要问题及原因分析</w:t>
            </w:r>
          </w:p>
        </w:tc>
        <w:tc>
          <w:tcPr>
            <w:tcW w:w="7251" w:type="dxa"/>
            <w:vAlign w:val="top"/>
          </w:tcPr>
          <w:p>
            <w:pPr>
              <w:spacing w:line="4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57"/>
              <w:spacing w:before="59" w:line="219" w:lineRule="auto"/>
              <w:rPr/>
            </w:pPr>
            <w:r>
              <w:rPr/>
              <w:t>在管理方面经验不足，资金使用安排考虑还不够全面，存</w:t>
            </w:r>
            <w:r>
              <w:rPr>
                <w:spacing w:val="-1"/>
              </w:rPr>
              <w:t>在经费不足问题。</w:t>
            </w:r>
          </w:p>
        </w:tc>
      </w:tr>
      <w:tr>
        <w:trPr>
          <w:trHeight w:val="2019" w:hRule="atLeast"/>
        </w:trPr>
        <w:tc>
          <w:tcPr>
            <w:tcW w:w="66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64" w:type="dxa"/>
            <w:vAlign w:val="top"/>
            <w:gridSpan w:val="2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27" w:right="462" w:hanging="358"/>
              <w:spacing w:before="59" w:line="233" w:lineRule="auto"/>
              <w:rPr/>
            </w:pPr>
            <w:r>
              <w:rPr>
                <w:spacing w:val="-2"/>
              </w:rPr>
              <w:t>下一步改进措施及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管理建议</w:t>
            </w:r>
          </w:p>
        </w:tc>
        <w:tc>
          <w:tcPr>
            <w:tcW w:w="7251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37" w:right="114" w:hanging="2519"/>
              <w:spacing w:before="58" w:line="232" w:lineRule="auto"/>
              <w:rPr/>
            </w:pPr>
            <w:r>
              <w:rPr/>
              <w:t>今后及时做好项目预算资金使用管理，提高负责管理人员工作业务水</w:t>
            </w:r>
            <w:r>
              <w:rPr>
                <w:spacing w:val="-1"/>
              </w:rPr>
              <w:t>平，确保本项目预算</w:t>
            </w:r>
            <w:r>
              <w:rPr/>
              <w:t xml:space="preserve"> </w:t>
            </w:r>
            <w:r>
              <w:rPr>
                <w:spacing w:val="-1"/>
              </w:rPr>
              <w:t>任务评价工作水平提升。</w:t>
            </w:r>
          </w:p>
        </w:tc>
      </w:tr>
    </w:tbl>
    <w:p>
      <w:pPr>
        <w:spacing w:line="337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left="796"/>
        <w:spacing w:before="100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（3）部门评价项目绩效评价结果。</w:t>
      </w:r>
    </w:p>
    <w:p>
      <w:pPr>
        <w:ind w:left="784"/>
        <w:spacing w:before="242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3"/>
        </w:rPr>
        <w:t>我单位本年度未委托第三方机构开展重点绩效评价。</w:t>
      </w:r>
    </w:p>
    <w:p>
      <w:pPr>
        <w:ind w:left="798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（五）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其他需要说明的情况</w:t>
      </w:r>
    </w:p>
    <w:p>
      <w:pPr>
        <w:ind w:left="798"/>
        <w:spacing w:before="242" w:line="23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无</w:t>
      </w:r>
    </w:p>
    <w:p>
      <w:pPr>
        <w:spacing w:line="435" w:lineRule="auto"/>
        <w:rPr>
          <w:rFonts w:ascii="Arial"/>
          <w:sz w:val="21"/>
        </w:rPr>
      </w:pPr>
      <w:r/>
    </w:p>
    <w:p>
      <w:pPr>
        <w:pStyle w:val="BodyText"/>
        <w:ind w:left="130"/>
        <w:spacing w:before="140" w:line="223" w:lineRule="auto"/>
        <w:outlineLvl w:val="0"/>
        <w:rPr>
          <w:sz w:val="43"/>
          <w:szCs w:val="43"/>
        </w:rPr>
      </w:pPr>
      <w:bookmarkStart w:name="bookmark15" w:id="15"/>
      <w:bookmarkEnd w:id="15"/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第四部分</w:t>
      </w:r>
      <w:r>
        <w:rPr>
          <w:sz w:val="43"/>
          <w:szCs w:val="43"/>
          <w:spacing w:val="8"/>
        </w:rPr>
        <w:t xml:space="preserve"> </w:t>
      </w:r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名词解释</w:t>
      </w:r>
    </w:p>
    <w:p>
      <w:pPr>
        <w:spacing w:line="457" w:lineRule="auto"/>
        <w:rPr>
          <w:rFonts w:ascii="Arial"/>
          <w:sz w:val="21"/>
        </w:rPr>
      </w:pPr>
      <w:r/>
    </w:p>
    <w:p>
      <w:pPr>
        <w:ind w:left="797"/>
        <w:spacing w:before="10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一、财政拨款收入：指单位从同级财政部门</w:t>
      </w:r>
      <w:r>
        <w:rPr>
          <w:rFonts w:ascii="FangSong" w:hAnsi="FangSong" w:eastAsia="FangSong" w:cs="FangSong"/>
          <w:sz w:val="31"/>
          <w:szCs w:val="31"/>
          <w:spacing w:val="8"/>
        </w:rPr>
        <w:t>取得的财政预算资金。</w:t>
      </w:r>
    </w:p>
    <w:p>
      <w:pPr>
        <w:spacing w:line="226" w:lineRule="auto"/>
        <w:sectPr>
          <w:pgSz w:w="11906" w:h="16839"/>
          <w:pgMar w:top="1431" w:right="736" w:bottom="400" w:left="880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667"/>
        <w:spacing w:before="162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3"/>
        </w:rPr>
        <w:t>二、事业收入：指事业单位开展专业业务活动及辅助活动取得的收</w:t>
      </w:r>
    </w:p>
    <w:p>
      <w:pPr>
        <w:spacing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7"/>
        </w:rPr>
        <w:t>入。</w:t>
      </w:r>
    </w:p>
    <w:p>
      <w:pPr>
        <w:ind w:left="666"/>
        <w:spacing w:before="218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3"/>
        </w:rPr>
        <w:t>三、经营收入：指事业单位在专业业务活动及其辅助活动之外开展</w:t>
      </w:r>
    </w:p>
    <w:p>
      <w:pPr>
        <w:ind w:left="10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非独立核算经营活动取得的收入。</w:t>
      </w:r>
    </w:p>
    <w:p>
      <w:pPr>
        <w:ind w:left="695"/>
        <w:spacing w:before="243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  <w:position w:val="23"/>
        </w:rPr>
        <w:t>四、其他收入：指单位取得的除上述收入以外的各项收入。主要是</w:t>
      </w:r>
    </w:p>
    <w:p>
      <w:pPr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按规定动用的售房收入、存款利息收入等。</w:t>
      </w:r>
    </w:p>
    <w:p>
      <w:pPr>
        <w:ind w:left="643"/>
        <w:spacing w:before="246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  <w:position w:val="23"/>
        </w:rPr>
        <w:t>五、使用非财政拨款结余：指事业单位使用以前年度积累的非</w:t>
      </w:r>
      <w:r>
        <w:rPr>
          <w:rFonts w:ascii="FangSong" w:hAnsi="FangSong" w:eastAsia="FangSong" w:cs="FangSong"/>
          <w:sz w:val="31"/>
          <w:szCs w:val="31"/>
          <w:spacing w:val="13"/>
          <w:position w:val="23"/>
        </w:rPr>
        <w:t>财政</w:t>
      </w:r>
    </w:p>
    <w:p>
      <w:pPr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拨款结余弥补当年收支差额的金额。</w:t>
      </w:r>
    </w:p>
    <w:p>
      <w:pPr>
        <w:ind w:left="660"/>
        <w:spacing w:before="242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3"/>
        </w:rPr>
        <w:t>六、年初结转和结余：指单位以前年度尚未完成、结转到本年仍按</w:t>
      </w:r>
    </w:p>
    <w:p>
      <w:pPr>
        <w:ind w:left="6"/>
        <w:spacing w:before="2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原规定用途继续使用的资金，或项目已完成等产生的结余资金。</w:t>
      </w:r>
    </w:p>
    <w:p>
      <w:pPr>
        <w:ind w:left="642"/>
        <w:spacing w:before="241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  <w:position w:val="23"/>
        </w:rPr>
        <w:t>七、结余分配：指事业单位按照会计制度规定缴纳的所得税、提取</w:t>
      </w:r>
    </w:p>
    <w:p>
      <w:pPr>
        <w:ind w:left="18"/>
        <w:spacing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的专用结余以及转入非财政拨款结余的金额等。</w:t>
      </w:r>
    </w:p>
    <w:p>
      <w:pPr>
        <w:ind w:left="656"/>
        <w:spacing w:before="248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3"/>
        </w:rPr>
        <w:t>八、年末结转和结余：批单位按有关规定结转到下年或以后年度继</w:t>
      </w:r>
    </w:p>
    <w:p>
      <w:pPr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续使用的资金，或项目已完成等产生的结余资金。</w:t>
      </w:r>
    </w:p>
    <w:p>
      <w:pPr>
        <w:ind w:left="669"/>
        <w:spacing w:before="242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3"/>
        </w:rPr>
        <w:t>九、基本支出：指为保障机构正常运转、完成日常工作任务而发生</w:t>
      </w:r>
    </w:p>
    <w:p>
      <w:pPr>
        <w:ind w:left="18"/>
        <w:spacing w:before="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的人员支出和公用支出。</w:t>
      </w:r>
    </w:p>
    <w:p>
      <w:pPr>
        <w:ind w:left="666"/>
        <w:spacing w:before="240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3"/>
        </w:rPr>
        <w:t>十、项目支出：指在基本支出之外为完成特定行政任务和事业发展</w:t>
      </w:r>
    </w:p>
    <w:p>
      <w:pPr>
        <w:ind w:left="56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目标所发生的支出。</w:t>
      </w:r>
    </w:p>
    <w:p>
      <w:pPr>
        <w:ind w:left="10" w:firstLine="656"/>
        <w:spacing w:before="240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4"/>
        </w:rPr>
        <w:t>十一、“三公</w:t>
      </w:r>
      <w:r>
        <w:rPr>
          <w:rFonts w:ascii="FangSong" w:hAnsi="FangSong" w:eastAsia="FangSong" w:cs="FangSong"/>
          <w:sz w:val="31"/>
          <w:szCs w:val="31"/>
          <w:spacing w:val="-1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”经费：指市直部门用一般公共预算安排</w:t>
      </w:r>
      <w:r>
        <w:rPr>
          <w:rFonts w:ascii="FangSong" w:hAnsi="FangSong" w:eastAsia="FangSong" w:cs="FangSong"/>
          <w:sz w:val="31"/>
          <w:szCs w:val="31"/>
          <w:spacing w:val="-15"/>
        </w:rPr>
        <w:t>的因公出国（境）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费、公务用车购置及运行费和公务接待费。其中，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因公出国（境）费反</w:t>
      </w:r>
      <w:r>
        <w:rPr>
          <w:rFonts w:ascii="FangSong" w:hAnsi="FangSong" w:eastAsia="FangSong" w:cs="FangSong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映单位公务出国（境）的国际旅费、</w:t>
      </w:r>
      <w:r>
        <w:rPr>
          <w:rFonts w:ascii="FangSong" w:hAnsi="FangSong" w:eastAsia="FangSong" w:cs="FangSong"/>
          <w:sz w:val="31"/>
          <w:szCs w:val="31"/>
          <w:spacing w:val="-7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国外城市间交通费、住宿费、伙食</w:t>
      </w:r>
    </w:p>
    <w:p>
      <w:pPr>
        <w:ind w:left="10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费、培训费、公杂费等支出；公务用车购置费反映公务用车车辆购置支</w:t>
      </w:r>
    </w:p>
    <w:p>
      <w:pPr>
        <w:spacing w:line="224" w:lineRule="auto"/>
        <w:sectPr>
          <w:pgSz w:w="11906" w:h="16839"/>
          <w:pgMar w:top="1431" w:right="716" w:bottom="400" w:left="1014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6" w:firstLine="24"/>
        <w:spacing w:before="161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出（含车辆购置税</w:t>
      </w:r>
      <w:r>
        <w:rPr>
          <w:rFonts w:ascii="FangSong" w:hAnsi="FangSong" w:eastAsia="FangSong" w:cs="FangSong"/>
          <w:sz w:val="31"/>
          <w:szCs w:val="31"/>
          <w:spacing w:val="-60"/>
        </w:rPr>
        <w:t>）；</w:t>
      </w:r>
      <w:r>
        <w:rPr>
          <w:rFonts w:ascii="FangSong" w:hAnsi="FangSong" w:eastAsia="FangSong" w:cs="FangSong"/>
          <w:sz w:val="31"/>
          <w:szCs w:val="31"/>
          <w:spacing w:val="7"/>
        </w:rPr>
        <w:t>公务用车运行维护费反映单位按规定保留的</w:t>
      </w:r>
      <w:r>
        <w:rPr>
          <w:rFonts w:ascii="FangSong" w:hAnsi="FangSong" w:eastAsia="FangSong" w:cs="FangSong"/>
          <w:sz w:val="31"/>
          <w:szCs w:val="31"/>
          <w:spacing w:val="6"/>
        </w:rPr>
        <w:t>公务用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车燃料费、维修费、过路过桥费、保险费、安</w:t>
      </w:r>
      <w:r>
        <w:rPr>
          <w:rFonts w:ascii="FangSong" w:hAnsi="FangSong" w:eastAsia="FangSong" w:cs="FangSong"/>
          <w:sz w:val="31"/>
          <w:szCs w:val="31"/>
          <w:spacing w:val="13"/>
        </w:rPr>
        <w:t>全奖励费用等支出；公务</w:t>
      </w:r>
    </w:p>
    <w:p>
      <w:pPr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接待费反映单位按规定开支的各类公务接待（含外宾</w:t>
      </w:r>
      <w:r>
        <w:rPr>
          <w:rFonts w:ascii="FangSong" w:hAnsi="FangSong" w:eastAsia="FangSong" w:cs="FangSong"/>
          <w:sz w:val="31"/>
          <w:szCs w:val="31"/>
          <w:spacing w:val="8"/>
        </w:rPr>
        <w:t>接待）支出。</w:t>
      </w:r>
    </w:p>
    <w:p>
      <w:pPr>
        <w:spacing w:before="243" w:line="624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3"/>
        </w:rPr>
        <w:t>十二、机关运行经费：指行政单位和参照公务员法管理的事业单位</w:t>
      </w:r>
    </w:p>
    <w:p>
      <w:pPr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使用一般公共预算安排的基本支出中的日常公用经费支出。</w:t>
      </w:r>
    </w:p>
    <w:sectPr>
      <w:pgSz w:w="11906" w:h="16839"/>
      <w:pgMar w:top="1431" w:right="849" w:bottom="400" w:left="101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"/>
      <w:spacing w:line="235" w:lineRule="auto"/>
      <w:rPr>
        <w:rFonts w:ascii="FangSong" w:hAnsi="FangSong" w:eastAsia="FangSong" w:cs="FangSong"/>
        <w:sz w:val="31"/>
        <w:szCs w:val="31"/>
      </w:rPr>
    </w:pPr>
    <w:r>
      <w:rPr>
        <w:rFonts w:ascii="FangSong" w:hAnsi="FangSong" w:eastAsia="FangSong" w:cs="FangSong"/>
        <w:sz w:val="31"/>
        <w:szCs w:val="31"/>
        <w:spacing w:val="-2"/>
      </w:rPr>
      <w:t>0%。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styles" Target="styles.xml"/><Relationship Id="rId4" Type="http://schemas.openxmlformats.org/officeDocument/2006/relationships/settings" Target="settings.xml"/><Relationship Id="rId3" Type="http://schemas.openxmlformats.org/officeDocument/2006/relationships/image" Target="media/image1.png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2023-10-12T15:54:54Z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2023-10-17T11:03:41</vt:filetime>
  </property>
</Properties>
</file>