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F5DCD">
      <w:pPr>
        <w:pStyle w:val="2"/>
        <w:spacing w:before="141" w:line="221" w:lineRule="auto"/>
        <w:ind w:left="1093"/>
        <w:outlineLvl w:val="0"/>
        <w:rPr>
          <w:sz w:val="43"/>
          <w:szCs w:val="43"/>
        </w:rPr>
      </w:pPr>
      <w:r>
        <w:rPr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大同市通航产业发展与服务中心</w:t>
      </w:r>
    </w:p>
    <w:p w14:paraId="36790F5D">
      <w:pPr>
        <w:pStyle w:val="2"/>
        <w:spacing w:before="131" w:line="218" w:lineRule="auto"/>
        <w:ind w:left="2358"/>
        <w:rPr>
          <w:sz w:val="43"/>
          <w:szCs w:val="43"/>
        </w:rPr>
      </w:pPr>
      <w:r>
        <w:rPr>
          <w:spacing w:val="6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2021</w:t>
      </w:r>
      <w:r>
        <w:rPr>
          <w:spacing w:val="-93"/>
          <w:sz w:val="43"/>
          <w:szCs w:val="43"/>
        </w:rPr>
        <w:t xml:space="preserve"> </w:t>
      </w:r>
      <w:r>
        <w:rPr>
          <w:spacing w:val="6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年度决算公开</w:t>
      </w:r>
    </w:p>
    <w:p w14:paraId="141C5119">
      <w:pPr>
        <w:spacing w:line="323" w:lineRule="auto"/>
        <w:rPr>
          <w:rFonts w:ascii="Arial"/>
          <w:sz w:val="21"/>
        </w:rPr>
      </w:pPr>
    </w:p>
    <w:p w14:paraId="322C5AD1">
      <w:pPr>
        <w:spacing w:line="323" w:lineRule="auto"/>
        <w:rPr>
          <w:rFonts w:ascii="Arial"/>
          <w:sz w:val="21"/>
        </w:rPr>
      </w:pPr>
    </w:p>
    <w:p w14:paraId="105BC203">
      <w:pPr>
        <w:pStyle w:val="2"/>
        <w:spacing w:before="114" w:line="227" w:lineRule="auto"/>
        <w:ind w:left="3708"/>
        <w:rPr>
          <w:sz w:val="35"/>
          <w:szCs w:val="35"/>
        </w:rPr>
      </w:pPr>
      <w:r>
        <w:rPr>
          <w:spacing w:val="-3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目</w:t>
      </w:r>
      <w:r>
        <w:rPr>
          <w:spacing w:val="12"/>
          <w:sz w:val="35"/>
          <w:szCs w:val="35"/>
        </w:rPr>
        <w:t xml:space="preserve">  </w:t>
      </w:r>
      <w:r>
        <w:rPr>
          <w:spacing w:val="-3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录</w:t>
      </w:r>
    </w:p>
    <w:p w14:paraId="6A26889C">
      <w:pPr>
        <w:spacing w:line="425" w:lineRule="auto"/>
        <w:rPr>
          <w:rFonts w:ascii="Arial"/>
          <w:sz w:val="21"/>
        </w:rPr>
      </w:pPr>
    </w:p>
    <w:sdt>
      <w:sdtPr>
        <w:rPr>
          <w:rFonts w:ascii="宋体" w:hAnsi="宋体" w:eastAsia="宋体" w:cs="宋体"/>
          <w:sz w:val="31"/>
          <w:szCs w:val="31"/>
        </w:rPr>
        <w:id w:val="147481765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31"/>
          <w:szCs w:val="31"/>
        </w:rPr>
      </w:sdtEndPr>
      <w:sdtContent>
        <w:p w14:paraId="6A45909E">
          <w:pPr>
            <w:pStyle w:val="2"/>
            <w:tabs>
              <w:tab w:val="right" w:leader="dot" w:pos="8319"/>
            </w:tabs>
            <w:spacing w:before="101" w:line="190" w:lineRule="auto"/>
            <w:ind w:left="26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spacing w:val="8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第一部分</w:t>
          </w:r>
          <w:r>
            <w:rPr>
              <w:spacing w:val="8"/>
            </w:rPr>
            <w:t xml:space="preserve"> </w:t>
          </w:r>
          <w:r>
            <w:rPr>
              <w:spacing w:val="8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概况</w:t>
          </w:r>
          <w:r>
            <w:rPr>
              <w:spacing w:val="-100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19"/>
            </w:rPr>
            <w:t>2</w:t>
          </w:r>
          <w:r>
            <w:rPr>
              <w:rFonts w:ascii="Times New Roman" w:hAnsi="Times New Roman" w:eastAsia="Times New Roman" w:cs="Times New Roman"/>
              <w:b/>
              <w:bCs/>
              <w:spacing w:val="19"/>
            </w:rPr>
            <w:fldChar w:fldCharType="end"/>
          </w:r>
        </w:p>
        <w:p w14:paraId="0D5BABD2">
          <w:pPr>
            <w:pStyle w:val="2"/>
            <w:tabs>
              <w:tab w:val="right" w:leader="dot" w:pos="8319"/>
            </w:tabs>
            <w:spacing w:before="304" w:line="190" w:lineRule="auto"/>
            <w:ind w:left="451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spacing w:val="7"/>
            </w:rPr>
            <w:t>一、主要职能</w:t>
          </w:r>
          <w:r>
            <w:tab/>
          </w:r>
          <w:r>
            <w:rPr>
              <w:rFonts w:ascii="Times New Roman" w:hAnsi="Times New Roman" w:eastAsia="Times New Roman" w:cs="Times New Roman"/>
              <w:spacing w:val="4"/>
            </w:rPr>
            <w:t>2</w:t>
          </w:r>
          <w:r>
            <w:rPr>
              <w:rFonts w:ascii="Times New Roman" w:hAnsi="Times New Roman" w:eastAsia="Times New Roman" w:cs="Times New Roman"/>
              <w:spacing w:val="4"/>
            </w:rPr>
            <w:fldChar w:fldCharType="end"/>
          </w:r>
        </w:p>
        <w:p w14:paraId="2D04BA76">
          <w:pPr>
            <w:pStyle w:val="2"/>
            <w:tabs>
              <w:tab w:val="right" w:leader="dot" w:pos="8319"/>
            </w:tabs>
            <w:spacing w:before="305" w:line="190" w:lineRule="auto"/>
            <w:ind w:left="451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spacing w:val="7"/>
            </w:rPr>
            <w:t>二、机构设置情况</w:t>
          </w:r>
          <w:r>
            <w:rPr>
              <w:spacing w:val="-88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spacing w:val="26"/>
              <w:w w:val="131"/>
            </w:rPr>
            <w:t>2</w:t>
          </w:r>
          <w:r>
            <w:rPr>
              <w:rFonts w:ascii="Times New Roman" w:hAnsi="Times New Roman" w:eastAsia="Times New Roman" w:cs="Times New Roman"/>
              <w:spacing w:val="26"/>
              <w:w w:val="131"/>
            </w:rPr>
            <w:fldChar w:fldCharType="end"/>
          </w:r>
        </w:p>
        <w:p w14:paraId="4B11A409">
          <w:pPr>
            <w:pStyle w:val="2"/>
            <w:tabs>
              <w:tab w:val="right" w:leader="dot" w:pos="8319"/>
            </w:tabs>
            <w:spacing w:before="304" w:line="190" w:lineRule="auto"/>
            <w:ind w:left="26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spacing w:val="8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第二部分</w:t>
          </w:r>
          <w:r>
            <w:rPr>
              <w:spacing w:val="8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8"/>
            </w:rPr>
            <w:t xml:space="preserve">2021 </w:t>
          </w:r>
          <w:r>
            <w:rPr>
              <w:spacing w:val="8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年度部门决算报表（表格见附件）</w:t>
          </w:r>
          <w:r>
            <w:rPr>
              <w:spacing w:val="-75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21"/>
            </w:rPr>
            <w:t>2</w:t>
          </w:r>
          <w:r>
            <w:rPr>
              <w:rFonts w:ascii="Times New Roman" w:hAnsi="Times New Roman" w:eastAsia="Times New Roman" w:cs="Times New Roman"/>
              <w:b/>
              <w:bCs/>
              <w:spacing w:val="21"/>
            </w:rPr>
            <w:fldChar w:fldCharType="end"/>
          </w:r>
        </w:p>
        <w:p w14:paraId="68ACB97A">
          <w:pPr>
            <w:pStyle w:val="2"/>
            <w:tabs>
              <w:tab w:val="right" w:leader="dot" w:pos="8319"/>
            </w:tabs>
            <w:spacing w:before="305" w:line="190" w:lineRule="auto"/>
            <w:ind w:left="26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spacing w:val="8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第三部分</w:t>
          </w:r>
          <w:r>
            <w:rPr>
              <w:spacing w:val="8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8"/>
            </w:rPr>
            <w:t xml:space="preserve">2021 </w:t>
          </w:r>
          <w:r>
            <w:rPr>
              <w:spacing w:val="8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年度部门决算情况说明</w:t>
          </w:r>
          <w:r>
            <w:rPr>
              <w:spacing w:val="-91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10"/>
              <w:w w:val="124"/>
            </w:rPr>
            <w:t>3</w:t>
          </w:r>
          <w:r>
            <w:rPr>
              <w:rFonts w:ascii="Times New Roman" w:hAnsi="Times New Roman" w:eastAsia="Times New Roman" w:cs="Times New Roman"/>
              <w:b/>
              <w:bCs/>
              <w:spacing w:val="10"/>
              <w:w w:val="124"/>
            </w:rPr>
            <w:fldChar w:fldCharType="end"/>
          </w:r>
        </w:p>
        <w:p w14:paraId="57B7C481">
          <w:pPr>
            <w:pStyle w:val="2"/>
            <w:tabs>
              <w:tab w:val="right" w:leader="dot" w:pos="8319"/>
            </w:tabs>
            <w:spacing w:before="305" w:line="190" w:lineRule="auto"/>
            <w:ind w:left="451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spacing w:val="8"/>
            </w:rPr>
            <w:t>一、收入支出决算总体情况说明</w:t>
          </w:r>
          <w:r>
            <w:rPr>
              <w:spacing w:val="-84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spacing w:val="25"/>
              <w:w w:val="116"/>
            </w:rPr>
            <w:t>3</w:t>
          </w:r>
          <w:r>
            <w:rPr>
              <w:rFonts w:ascii="Times New Roman" w:hAnsi="Times New Roman" w:eastAsia="Times New Roman" w:cs="Times New Roman"/>
              <w:spacing w:val="25"/>
              <w:w w:val="116"/>
            </w:rPr>
            <w:fldChar w:fldCharType="end"/>
          </w:r>
        </w:p>
        <w:p w14:paraId="4D0BEDCB">
          <w:pPr>
            <w:pStyle w:val="2"/>
            <w:tabs>
              <w:tab w:val="right" w:leader="dot" w:pos="8319"/>
            </w:tabs>
            <w:spacing w:before="305" w:line="190" w:lineRule="auto"/>
            <w:ind w:left="451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spacing w:val="8"/>
            </w:rPr>
            <w:t>二、收入决算情况说明</w:t>
          </w:r>
          <w:r>
            <w:rPr>
              <w:spacing w:val="-91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spacing w:val="27"/>
              <w:w w:val="125"/>
            </w:rPr>
            <w:t>3</w:t>
          </w:r>
          <w:r>
            <w:rPr>
              <w:rFonts w:ascii="Times New Roman" w:hAnsi="Times New Roman" w:eastAsia="Times New Roman" w:cs="Times New Roman"/>
              <w:spacing w:val="27"/>
              <w:w w:val="125"/>
            </w:rPr>
            <w:fldChar w:fldCharType="end"/>
          </w:r>
        </w:p>
        <w:p w14:paraId="38D1B6C9">
          <w:pPr>
            <w:pStyle w:val="2"/>
            <w:tabs>
              <w:tab w:val="right" w:leader="dot" w:pos="8319"/>
            </w:tabs>
            <w:spacing w:before="305" w:line="190" w:lineRule="auto"/>
            <w:ind w:left="446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spacing w:val="8"/>
            </w:rPr>
            <w:t>三、支出决算情况说明</w:t>
          </w:r>
          <w:r>
            <w:rPr>
              <w:spacing w:val="-86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spacing w:val="27"/>
              <w:w w:val="125"/>
            </w:rPr>
            <w:t>3</w:t>
          </w:r>
          <w:r>
            <w:rPr>
              <w:rFonts w:ascii="Times New Roman" w:hAnsi="Times New Roman" w:eastAsia="Times New Roman" w:cs="Times New Roman"/>
              <w:spacing w:val="27"/>
              <w:w w:val="125"/>
            </w:rPr>
            <w:fldChar w:fldCharType="end"/>
          </w:r>
        </w:p>
        <w:p w14:paraId="74E4A70C">
          <w:pPr>
            <w:pStyle w:val="2"/>
            <w:tabs>
              <w:tab w:val="right" w:leader="dot" w:pos="8319"/>
            </w:tabs>
            <w:spacing w:before="305" w:line="190" w:lineRule="auto"/>
            <w:ind w:left="476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spacing w:val="7"/>
            </w:rPr>
            <w:t>四、财政拨款收入支出决算总体情况说明</w:t>
          </w:r>
          <w:r>
            <w:tab/>
          </w:r>
          <w:r>
            <w:rPr>
              <w:rFonts w:ascii="Times New Roman" w:hAnsi="Times New Roman" w:eastAsia="Times New Roman" w:cs="Times New Roman"/>
              <w:spacing w:val="35"/>
            </w:rPr>
            <w:t>4</w:t>
          </w:r>
          <w:r>
            <w:rPr>
              <w:rFonts w:ascii="Times New Roman" w:hAnsi="Times New Roman" w:eastAsia="Times New Roman" w:cs="Times New Roman"/>
              <w:spacing w:val="35"/>
            </w:rPr>
            <w:fldChar w:fldCharType="end"/>
          </w:r>
        </w:p>
        <w:p w14:paraId="75ECAE9F">
          <w:pPr>
            <w:pStyle w:val="2"/>
            <w:tabs>
              <w:tab w:val="right" w:leader="dot" w:pos="8319"/>
            </w:tabs>
            <w:spacing w:before="305" w:line="190" w:lineRule="auto"/>
            <w:ind w:left="451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spacing w:val="9"/>
            </w:rPr>
            <w:t>五、一般公共预算财政拨款支出决算情况说明</w:t>
          </w:r>
          <w:r>
            <w:rPr>
              <w:spacing w:val="-92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spacing w:val="26"/>
            </w:rPr>
            <w:t>4</w:t>
          </w:r>
          <w:r>
            <w:rPr>
              <w:rFonts w:ascii="Times New Roman" w:hAnsi="Times New Roman" w:eastAsia="Times New Roman" w:cs="Times New Roman"/>
              <w:spacing w:val="26"/>
            </w:rPr>
            <w:fldChar w:fldCharType="end"/>
          </w:r>
        </w:p>
        <w:p w14:paraId="1EDDDA29">
          <w:pPr>
            <w:pStyle w:val="2"/>
            <w:tabs>
              <w:tab w:val="right" w:leader="dot" w:pos="8319"/>
            </w:tabs>
            <w:spacing w:before="305" w:line="190" w:lineRule="auto"/>
            <w:ind w:left="449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spacing w:val="9"/>
            </w:rPr>
            <w:t>六、一般公共预算财政拨款基本支出决算情况说明</w:t>
          </w:r>
          <w:r>
            <w:rPr>
              <w:spacing w:val="-87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spacing w:val="18"/>
            </w:rPr>
            <w:t>5</w:t>
          </w:r>
          <w:r>
            <w:rPr>
              <w:rFonts w:ascii="Times New Roman" w:hAnsi="Times New Roman" w:eastAsia="Times New Roman" w:cs="Times New Roman"/>
              <w:spacing w:val="18"/>
            </w:rPr>
            <w:fldChar w:fldCharType="end"/>
          </w:r>
        </w:p>
        <w:p w14:paraId="1F3A5478">
          <w:pPr>
            <w:pStyle w:val="2"/>
            <w:spacing w:before="305" w:line="225" w:lineRule="auto"/>
            <w:ind w:right="13"/>
            <w:jc w:val="right"/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spacing w:val="5"/>
            </w:rPr>
            <w:t>七、一般公共预算财政拨款“三公”经费支出决算情</w:t>
          </w:r>
          <w:r>
            <w:rPr>
              <w:spacing w:val="4"/>
            </w:rPr>
            <w:t>况说</w:t>
          </w:r>
          <w:r>
            <w:rPr>
              <w:spacing w:val="4"/>
            </w:rPr>
            <w:fldChar w:fldCharType="end"/>
          </w:r>
        </w:p>
        <w:p w14:paraId="551E0F4D">
          <w:pPr>
            <w:pStyle w:val="2"/>
            <w:tabs>
              <w:tab w:val="right" w:leader="dot" w:pos="8319"/>
            </w:tabs>
            <w:spacing w:before="246" w:line="225" w:lineRule="auto"/>
            <w:ind w:left="476"/>
            <w:rPr>
              <w:rFonts w:ascii="Times New Roman" w:hAnsi="Times New Roman" w:eastAsia="Times New Roman" w:cs="Times New Roman"/>
            </w:rPr>
          </w:pPr>
          <w:r>
            <w:rPr>
              <w:spacing w:val="-34"/>
            </w:rPr>
            <w:t>明</w:t>
          </w:r>
          <w:r>
            <w:rPr>
              <w:spacing w:val="-92"/>
            </w:rPr>
            <w:t xml:space="preserve"> </w:t>
          </w:r>
          <w:r>
            <w:tab/>
          </w:r>
          <w:r>
            <w:rPr>
              <w:spacing w:val="-123"/>
            </w:rPr>
            <w:t xml:space="preserve"> </w:t>
          </w: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</w:rPr>
            <w:t>6</w:t>
          </w:r>
          <w:r>
            <w:rPr>
              <w:rFonts w:ascii="Times New Roman" w:hAnsi="Times New Roman" w:eastAsia="Times New Roman" w:cs="Times New Roman"/>
            </w:rPr>
            <w:fldChar w:fldCharType="end"/>
          </w:r>
        </w:p>
        <w:p w14:paraId="19E2C6D4">
          <w:pPr>
            <w:pStyle w:val="2"/>
            <w:tabs>
              <w:tab w:val="right" w:leader="dot" w:pos="8319"/>
            </w:tabs>
            <w:spacing w:before="247" w:line="190" w:lineRule="auto"/>
            <w:ind w:left="451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spacing w:val="8"/>
            </w:rPr>
            <w:t>八、其他重要事项情况说明</w:t>
          </w:r>
          <w:r>
            <w:tab/>
          </w:r>
          <w:r>
            <w:rPr>
              <w:rFonts w:ascii="Times New Roman" w:hAnsi="Times New Roman" w:eastAsia="Times New Roman" w:cs="Times New Roman"/>
              <w:spacing w:val="25"/>
              <w:w w:val="122"/>
            </w:rPr>
            <w:t>6</w:t>
          </w:r>
          <w:r>
            <w:rPr>
              <w:rFonts w:ascii="Times New Roman" w:hAnsi="Times New Roman" w:eastAsia="Times New Roman" w:cs="Times New Roman"/>
              <w:spacing w:val="25"/>
              <w:w w:val="122"/>
            </w:rPr>
            <w:fldChar w:fldCharType="end"/>
          </w:r>
        </w:p>
        <w:p w14:paraId="038417F7">
          <w:pPr>
            <w:pStyle w:val="2"/>
            <w:tabs>
              <w:tab w:val="right" w:leader="dot" w:pos="8319"/>
            </w:tabs>
            <w:spacing w:before="304" w:line="225" w:lineRule="auto"/>
            <w:ind w:left="26"/>
            <w:rPr>
              <w:rFonts w:ascii="Times New Roman" w:hAnsi="Times New Roman" w:eastAsia="Times New Roman" w:cs="Times New Roman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spacing w:val="9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第四部分</w:t>
          </w:r>
          <w:r>
            <w:rPr>
              <w:spacing w:val="9"/>
            </w:rPr>
            <w:t xml:space="preserve"> </w:t>
          </w:r>
          <w:r>
            <w:rPr>
              <w:spacing w:val="9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名词解释</w:t>
          </w:r>
          <w:r>
            <w:rPr>
              <w:spacing w:val="-100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  <w:b/>
              <w:bCs/>
              <w:spacing w:val="5"/>
            </w:rPr>
            <w:t>12</w:t>
          </w:r>
          <w:r>
            <w:rPr>
              <w:rFonts w:ascii="Times New Roman" w:hAnsi="Times New Roman" w:eastAsia="Times New Roman" w:cs="Times New Roman"/>
              <w:b/>
              <w:bCs/>
              <w:spacing w:val="5"/>
            </w:rPr>
            <w:fldChar w:fldCharType="end"/>
          </w:r>
        </w:p>
      </w:sdtContent>
    </w:sdt>
    <w:p w14:paraId="2B7A3CEF">
      <w:pPr>
        <w:spacing w:line="225" w:lineRule="auto"/>
        <w:rPr>
          <w:rFonts w:ascii="Times New Roman" w:hAnsi="Times New Roman" w:eastAsia="Times New Roman" w:cs="Times New Roman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287AE6B8">
      <w:pPr>
        <w:pStyle w:val="2"/>
        <w:spacing w:before="96" w:line="223" w:lineRule="auto"/>
        <w:ind w:left="32"/>
        <w:outlineLvl w:val="0"/>
        <w:rPr>
          <w:sz w:val="47"/>
          <w:szCs w:val="47"/>
        </w:rPr>
      </w:pPr>
      <w:bookmarkStart w:id="0" w:name="bookmark1"/>
      <w:bookmarkEnd w:id="0"/>
      <w:bookmarkStart w:id="1" w:name="bookmark2"/>
      <w:bookmarkEnd w:id="1"/>
      <w:r>
        <w:rPr>
          <w:spacing w:val="7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第一部分</w:t>
      </w:r>
      <w:r>
        <w:rPr>
          <w:spacing w:val="7"/>
          <w:sz w:val="47"/>
          <w:szCs w:val="47"/>
        </w:rPr>
        <w:t xml:space="preserve"> </w:t>
      </w:r>
      <w:r>
        <w:rPr>
          <w:spacing w:val="7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概况</w:t>
      </w:r>
    </w:p>
    <w:p w14:paraId="792C8F8A">
      <w:pPr>
        <w:spacing w:line="335" w:lineRule="auto"/>
        <w:rPr>
          <w:rFonts w:ascii="Arial"/>
          <w:sz w:val="21"/>
        </w:rPr>
      </w:pPr>
    </w:p>
    <w:p w14:paraId="1C66DFC3">
      <w:pPr>
        <w:spacing w:before="100" w:line="334" w:lineRule="auto"/>
        <w:ind w:left="35" w:right="261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大同市通航产业发展与服务中心为大同市发改委直属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机构，正科级建制，截止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2021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年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12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月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31 </w:t>
      </w:r>
      <w:r>
        <w:rPr>
          <w:rFonts w:ascii="仿宋" w:hAnsi="仿宋" w:eastAsia="仿宋" w:cs="仿宋"/>
          <w:spacing w:val="-5"/>
          <w:sz w:val="31"/>
          <w:szCs w:val="31"/>
        </w:rPr>
        <w:t>日，编制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10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人，</w:t>
      </w:r>
    </w:p>
    <w:p w14:paraId="378EBC00">
      <w:pPr>
        <w:spacing w:before="1" w:line="227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实有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8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人。</w:t>
      </w:r>
    </w:p>
    <w:p w14:paraId="62B4729C">
      <w:pPr>
        <w:spacing w:line="314" w:lineRule="auto"/>
        <w:rPr>
          <w:rFonts w:ascii="Arial"/>
          <w:sz w:val="21"/>
        </w:rPr>
      </w:pPr>
    </w:p>
    <w:p w14:paraId="60A4D024">
      <w:pPr>
        <w:pStyle w:val="2"/>
        <w:spacing w:before="100" w:line="226" w:lineRule="auto"/>
        <w:ind w:left="31"/>
        <w:outlineLvl w:val="1"/>
      </w:pPr>
      <w:r>
        <w:rPr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一、主要职能</w:t>
      </w:r>
    </w:p>
    <w:p w14:paraId="7C71516D">
      <w:pPr>
        <w:spacing w:line="421" w:lineRule="auto"/>
        <w:rPr>
          <w:rFonts w:ascii="Arial"/>
          <w:sz w:val="21"/>
        </w:rPr>
      </w:pPr>
    </w:p>
    <w:p w14:paraId="4406ED22">
      <w:pPr>
        <w:spacing w:before="102" w:line="559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7"/>
          <w:sz w:val="31"/>
          <w:szCs w:val="31"/>
        </w:rPr>
        <w:t>研究国内外通航产业发展动态和模式，收集整理本行业、</w:t>
      </w:r>
    </w:p>
    <w:p w14:paraId="5462B1B5">
      <w:pPr>
        <w:spacing w:before="1" w:line="225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企业以及航空器适航等相关信息；研究我市通航产业布局，</w:t>
      </w:r>
    </w:p>
    <w:p w14:paraId="1FBCC226">
      <w:pPr>
        <w:spacing w:before="185" w:line="333" w:lineRule="auto"/>
        <w:ind w:left="36" w:right="177" w:firstLine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创新产业发展方式，谋划推进通航项目，为我市重大决策及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制定产业政策提供咨询建议；掌握我市通航企业情况和通航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运行数据，搭建政企对接服务平台，及时对外发布相</w:t>
      </w:r>
      <w:r>
        <w:rPr>
          <w:rFonts w:ascii="仿宋" w:hAnsi="仿宋" w:eastAsia="仿宋" w:cs="仿宋"/>
          <w:spacing w:val="-1"/>
          <w:sz w:val="31"/>
          <w:szCs w:val="31"/>
        </w:rPr>
        <w:t>关信息；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牵头开展通航领域重大活动，受托开展相关课题研究；承担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通航产业宣传、推介工作，培育通航文化，营造产业发展良</w:t>
      </w:r>
    </w:p>
    <w:p w14:paraId="13BC6030">
      <w:pPr>
        <w:spacing w:before="1" w:line="228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好氛围。</w:t>
      </w:r>
    </w:p>
    <w:p w14:paraId="3F8F8705">
      <w:pPr>
        <w:spacing w:line="312" w:lineRule="auto"/>
        <w:rPr>
          <w:rFonts w:ascii="Arial"/>
          <w:sz w:val="21"/>
        </w:rPr>
      </w:pPr>
    </w:p>
    <w:p w14:paraId="317AF3E1">
      <w:pPr>
        <w:pStyle w:val="2"/>
        <w:spacing w:before="102" w:line="224" w:lineRule="auto"/>
        <w:ind w:left="31"/>
        <w:outlineLvl w:val="1"/>
      </w:pPr>
      <w:r>
        <w:rPr>
          <w:spacing w:val="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二、机构设置情况</w:t>
      </w:r>
    </w:p>
    <w:p w14:paraId="222E0236">
      <w:pPr>
        <w:spacing w:line="425" w:lineRule="auto"/>
        <w:rPr>
          <w:rFonts w:ascii="Arial"/>
          <w:sz w:val="21"/>
        </w:rPr>
      </w:pPr>
    </w:p>
    <w:p w14:paraId="4B1FFA13">
      <w:pPr>
        <w:spacing w:before="101" w:line="226" w:lineRule="auto"/>
        <w:ind w:left="6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我单位无内设机构。</w:t>
      </w:r>
    </w:p>
    <w:p w14:paraId="2E00FDE0">
      <w:pPr>
        <w:pStyle w:val="2"/>
        <w:spacing w:before="359" w:line="223" w:lineRule="auto"/>
        <w:ind w:left="32"/>
        <w:outlineLvl w:val="0"/>
        <w:rPr>
          <w:sz w:val="47"/>
          <w:szCs w:val="47"/>
        </w:rPr>
      </w:pPr>
      <w:bookmarkStart w:id="2" w:name="bookmark3"/>
      <w:bookmarkEnd w:id="2"/>
      <w:bookmarkStart w:id="3" w:name="bookmark4"/>
      <w:bookmarkEnd w:id="3"/>
      <w:r>
        <w:rPr>
          <w:spacing w:val="8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第二部分</w:t>
      </w:r>
      <w:r>
        <w:rPr>
          <w:spacing w:val="8"/>
          <w:sz w:val="47"/>
          <w:szCs w:val="47"/>
        </w:rPr>
        <w:t xml:space="preserve"> </w:t>
      </w:r>
      <w:r>
        <w:rPr>
          <w:spacing w:val="8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spacing w:val="-91"/>
          <w:sz w:val="47"/>
          <w:szCs w:val="47"/>
        </w:rPr>
        <w:t xml:space="preserve"> </w:t>
      </w:r>
      <w:r>
        <w:rPr>
          <w:spacing w:val="8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年度部门决算报表（表</w:t>
      </w:r>
    </w:p>
    <w:p w14:paraId="746762F1">
      <w:pPr>
        <w:pStyle w:val="2"/>
        <w:spacing w:before="54" w:line="223" w:lineRule="auto"/>
        <w:ind w:left="32"/>
        <w:rPr>
          <w:sz w:val="47"/>
          <w:szCs w:val="47"/>
        </w:rPr>
      </w:pPr>
      <w:r>
        <w:rPr>
          <w:spacing w:val="5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格见附件）</w:t>
      </w:r>
    </w:p>
    <w:p w14:paraId="2E81FAEB">
      <w:pPr>
        <w:spacing w:line="337" w:lineRule="auto"/>
        <w:rPr>
          <w:rFonts w:ascii="Arial"/>
          <w:sz w:val="21"/>
        </w:rPr>
      </w:pPr>
    </w:p>
    <w:p w14:paraId="362A39C6">
      <w:pPr>
        <w:spacing w:before="102" w:line="227" w:lineRule="auto"/>
        <w:ind w:left="6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一、收入支出决算总表</w:t>
      </w:r>
    </w:p>
    <w:p w14:paraId="77AE2789">
      <w:pPr>
        <w:spacing w:before="177" w:line="562" w:lineRule="exact"/>
        <w:ind w:left="68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18"/>
          <w:sz w:val="31"/>
          <w:szCs w:val="31"/>
        </w:rPr>
        <w:t>二、收入决算表</w:t>
      </w:r>
    </w:p>
    <w:p w14:paraId="010210A5">
      <w:pPr>
        <w:spacing w:line="227" w:lineRule="auto"/>
        <w:ind w:left="6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2F80DE35"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15" w:right="1538" w:bottom="0" w:left="1785" w:header="0" w:footer="0" w:gutter="0"/>
          <w:cols w:space="720" w:num="1"/>
        </w:sectPr>
      </w:pPr>
    </w:p>
    <w:p w14:paraId="4E28F007">
      <w:pPr>
        <w:spacing w:before="184" w:line="227" w:lineRule="auto"/>
        <w:ind w:left="7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092EB509">
      <w:pPr>
        <w:spacing w:before="177" w:line="560" w:lineRule="exact"/>
        <w:ind w:left="6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17"/>
          <w:sz w:val="31"/>
          <w:szCs w:val="31"/>
        </w:rPr>
        <w:t>五、一般公共预算财政拨款支出决算表（</w:t>
      </w:r>
      <w:r>
        <w:rPr>
          <w:rFonts w:ascii="仿宋" w:hAnsi="仿宋" w:eastAsia="仿宋" w:cs="仿宋"/>
          <w:spacing w:val="-74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17"/>
          <w:sz w:val="31"/>
          <w:szCs w:val="31"/>
        </w:rPr>
        <w:t>一）</w:t>
      </w:r>
    </w:p>
    <w:p w14:paraId="5F446089">
      <w:pPr>
        <w:spacing w:line="227" w:lineRule="auto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六、一般公共预算财政拨款支出决算表（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二）</w:t>
      </w:r>
    </w:p>
    <w:p w14:paraId="18FB8E19">
      <w:pPr>
        <w:spacing w:before="180" w:line="559" w:lineRule="exact"/>
        <w:ind w:left="6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7"/>
          <w:sz w:val="31"/>
          <w:szCs w:val="31"/>
        </w:rPr>
        <w:t>七、一般公共预算财政拨款“三公</w:t>
      </w:r>
      <w:r>
        <w:rPr>
          <w:rFonts w:ascii="仿宋" w:hAnsi="仿宋" w:eastAsia="仿宋" w:cs="仿宋"/>
          <w:spacing w:val="-94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17"/>
          <w:sz w:val="31"/>
          <w:szCs w:val="31"/>
        </w:rPr>
        <w:t>”经费支出决算表</w:t>
      </w:r>
    </w:p>
    <w:p w14:paraId="60B6194F">
      <w:pPr>
        <w:spacing w:before="1" w:line="225" w:lineRule="auto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八、政府性基金预算财政拨款收入支出决算表</w:t>
      </w:r>
    </w:p>
    <w:p w14:paraId="4BF6CB78">
      <w:pPr>
        <w:spacing w:before="180" w:line="561" w:lineRule="exact"/>
        <w:ind w:left="6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18"/>
          <w:sz w:val="31"/>
          <w:szCs w:val="31"/>
        </w:rPr>
        <w:t>九、</w:t>
      </w:r>
      <w:r>
        <w:rPr>
          <w:rFonts w:ascii="仿宋" w:hAnsi="仿宋" w:eastAsia="仿宋" w:cs="仿宋"/>
          <w:spacing w:val="-76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18"/>
          <w:sz w:val="31"/>
          <w:szCs w:val="31"/>
        </w:rPr>
        <w:t>国有资本经营预算财政拨款支出决算表</w:t>
      </w:r>
    </w:p>
    <w:p w14:paraId="2C3B6198">
      <w:pPr>
        <w:spacing w:line="227" w:lineRule="auto"/>
        <w:ind w:left="6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十、部门决算公开相关信息统计表</w:t>
      </w:r>
    </w:p>
    <w:p w14:paraId="161E0318">
      <w:pPr>
        <w:pStyle w:val="2"/>
        <w:spacing w:before="355" w:line="223" w:lineRule="auto"/>
        <w:ind w:left="32"/>
        <w:outlineLvl w:val="0"/>
        <w:rPr>
          <w:sz w:val="47"/>
          <w:szCs w:val="47"/>
        </w:rPr>
      </w:pPr>
      <w:bookmarkStart w:id="4" w:name="bookmark5"/>
      <w:bookmarkEnd w:id="4"/>
      <w:bookmarkStart w:id="5" w:name="bookmark6"/>
      <w:bookmarkEnd w:id="5"/>
      <w:bookmarkStart w:id="6" w:name="bookmark8"/>
      <w:bookmarkEnd w:id="6"/>
      <w:bookmarkStart w:id="7" w:name="bookmark7"/>
      <w:bookmarkEnd w:id="7"/>
      <w:r>
        <w:rPr>
          <w:spacing w:val="8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第三部分</w:t>
      </w:r>
      <w:r>
        <w:rPr>
          <w:spacing w:val="8"/>
          <w:sz w:val="47"/>
          <w:szCs w:val="47"/>
        </w:rPr>
        <w:t xml:space="preserve"> </w:t>
      </w:r>
      <w:r>
        <w:rPr>
          <w:spacing w:val="8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2021</w:t>
      </w:r>
      <w:r>
        <w:rPr>
          <w:spacing w:val="-91"/>
          <w:sz w:val="47"/>
          <w:szCs w:val="47"/>
        </w:rPr>
        <w:t xml:space="preserve"> </w:t>
      </w:r>
      <w:r>
        <w:rPr>
          <w:spacing w:val="8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年度部门决算情况说明</w:t>
      </w:r>
    </w:p>
    <w:p w14:paraId="43277CE8">
      <w:pPr>
        <w:spacing w:line="316" w:lineRule="auto"/>
        <w:rPr>
          <w:rFonts w:ascii="Arial"/>
          <w:sz w:val="21"/>
        </w:rPr>
      </w:pPr>
    </w:p>
    <w:p w14:paraId="057D4FB8">
      <w:pPr>
        <w:pStyle w:val="2"/>
        <w:spacing w:before="101" w:line="225" w:lineRule="auto"/>
        <w:ind w:left="31"/>
        <w:outlineLvl w:val="1"/>
      </w:pPr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一、收入支出决算总体情况说明</w:t>
      </w:r>
    </w:p>
    <w:p w14:paraId="586A15D7">
      <w:pPr>
        <w:spacing w:line="426" w:lineRule="auto"/>
        <w:rPr>
          <w:rFonts w:ascii="Arial"/>
          <w:sz w:val="21"/>
        </w:rPr>
      </w:pPr>
    </w:p>
    <w:p w14:paraId="659D0947">
      <w:pPr>
        <w:spacing w:before="101" w:line="333" w:lineRule="auto"/>
        <w:ind w:left="47" w:firstLine="62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2021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年度收入总计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814.44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万元、支出总计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814.44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与上年相比，收入总计增加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664.77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万元，增长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444.16%，支 </w:t>
      </w:r>
      <w:r>
        <w:rPr>
          <w:rFonts w:ascii="仿宋" w:hAnsi="仿宋" w:eastAsia="仿宋" w:cs="仿宋"/>
          <w:spacing w:val="2"/>
          <w:sz w:val="31"/>
          <w:szCs w:val="31"/>
        </w:rPr>
        <w:t>出总计增加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664.77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万元，增长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444.16%。主要原因是结转晋</w:t>
      </w:r>
    </w:p>
    <w:p w14:paraId="1BD805E9">
      <w:pPr>
        <w:spacing w:before="1" w:line="226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北地区低空飞行服务保障体系项目收入/支出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693.78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万元。</w:t>
      </w:r>
    </w:p>
    <w:p w14:paraId="0734304A">
      <w:pPr>
        <w:spacing w:line="315" w:lineRule="auto"/>
        <w:rPr>
          <w:rFonts w:ascii="Arial"/>
          <w:sz w:val="21"/>
        </w:rPr>
      </w:pPr>
    </w:p>
    <w:p w14:paraId="5E143D72">
      <w:pPr>
        <w:pStyle w:val="2"/>
        <w:spacing w:before="101" w:line="225" w:lineRule="auto"/>
        <w:ind w:left="31"/>
        <w:outlineLvl w:val="1"/>
      </w:pPr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二、收入决算情况说明</w:t>
      </w:r>
    </w:p>
    <w:p w14:paraId="1F6A00B8">
      <w:pPr>
        <w:spacing w:line="424" w:lineRule="auto"/>
        <w:rPr>
          <w:rFonts w:ascii="Arial"/>
          <w:sz w:val="21"/>
        </w:rPr>
      </w:pPr>
    </w:p>
    <w:p w14:paraId="35F796F0">
      <w:pPr>
        <w:spacing w:before="101" w:line="559" w:lineRule="exact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17"/>
          <w:sz w:val="31"/>
          <w:szCs w:val="31"/>
        </w:rPr>
        <w:t>2021</w:t>
      </w:r>
      <w:r>
        <w:rPr>
          <w:rFonts w:ascii="仿宋" w:hAnsi="仿宋" w:eastAsia="仿宋" w:cs="仿宋"/>
          <w:spacing w:val="-37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17"/>
          <w:sz w:val="31"/>
          <w:szCs w:val="31"/>
        </w:rPr>
        <w:t>年度收入合计</w:t>
      </w:r>
      <w:r>
        <w:rPr>
          <w:rFonts w:ascii="仿宋" w:hAnsi="仿宋" w:eastAsia="仿宋" w:cs="仿宋"/>
          <w:spacing w:val="-63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17"/>
          <w:sz w:val="31"/>
          <w:szCs w:val="31"/>
        </w:rPr>
        <w:t>814.44</w:t>
      </w:r>
      <w:r>
        <w:rPr>
          <w:rFonts w:ascii="仿宋" w:hAnsi="仿宋" w:eastAsia="仿宋" w:cs="仿宋"/>
          <w:spacing w:val="-53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17"/>
          <w:sz w:val="31"/>
          <w:szCs w:val="31"/>
        </w:rPr>
        <w:t>万元，其中：财政拨款收入</w:t>
      </w:r>
    </w:p>
    <w:p w14:paraId="30F6796F">
      <w:pPr>
        <w:spacing w:before="1" w:line="227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814.44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万元，占比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100%；其他收入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0.00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万元，占比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0.00%。</w:t>
      </w:r>
    </w:p>
    <w:p w14:paraId="2251F28B">
      <w:pPr>
        <w:spacing w:line="314" w:lineRule="auto"/>
        <w:rPr>
          <w:rFonts w:ascii="Arial"/>
          <w:sz w:val="21"/>
        </w:rPr>
      </w:pPr>
    </w:p>
    <w:p w14:paraId="73D6CD95">
      <w:pPr>
        <w:pStyle w:val="2"/>
        <w:spacing w:before="101" w:line="225" w:lineRule="auto"/>
        <w:ind w:left="26"/>
        <w:outlineLvl w:val="1"/>
      </w:pPr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三、支出决算情况说明</w:t>
      </w:r>
    </w:p>
    <w:p w14:paraId="01C6EC8E">
      <w:pPr>
        <w:spacing w:line="424" w:lineRule="auto"/>
        <w:rPr>
          <w:rFonts w:ascii="Arial"/>
          <w:sz w:val="21"/>
        </w:rPr>
      </w:pPr>
    </w:p>
    <w:p w14:paraId="382C9A56">
      <w:pPr>
        <w:spacing w:before="101" w:line="559" w:lineRule="exact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position w:val="17"/>
          <w:sz w:val="31"/>
          <w:szCs w:val="31"/>
        </w:rPr>
        <w:t>2021</w:t>
      </w:r>
      <w:r>
        <w:rPr>
          <w:rFonts w:ascii="仿宋" w:hAnsi="仿宋" w:eastAsia="仿宋" w:cs="仿宋"/>
          <w:spacing w:val="-48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17"/>
          <w:sz w:val="31"/>
          <w:szCs w:val="31"/>
        </w:rPr>
        <w:t>年度支出合计</w:t>
      </w:r>
      <w:r>
        <w:rPr>
          <w:rFonts w:ascii="仿宋" w:hAnsi="仿宋" w:eastAsia="仿宋" w:cs="仿宋"/>
          <w:spacing w:val="-63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17"/>
          <w:sz w:val="31"/>
          <w:szCs w:val="31"/>
        </w:rPr>
        <w:t>814.44</w:t>
      </w:r>
      <w:r>
        <w:rPr>
          <w:rFonts w:ascii="仿宋" w:hAnsi="仿宋" w:eastAsia="仿宋" w:cs="仿宋"/>
          <w:spacing w:val="-53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17"/>
          <w:sz w:val="31"/>
          <w:szCs w:val="31"/>
        </w:rPr>
        <w:t>万元，其中：基本支出</w:t>
      </w:r>
      <w:r>
        <w:rPr>
          <w:rFonts w:ascii="仿宋" w:hAnsi="仿宋" w:eastAsia="仿宋" w:cs="仿宋"/>
          <w:spacing w:val="-62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17"/>
          <w:sz w:val="31"/>
          <w:szCs w:val="31"/>
        </w:rPr>
        <w:t>60.98</w:t>
      </w:r>
    </w:p>
    <w:p w14:paraId="36F5CA32">
      <w:pPr>
        <w:spacing w:before="1" w:line="227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占比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7.49%；项目支出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753.46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占比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92.51</w:t>
      </w:r>
      <w:r>
        <w:rPr>
          <w:rFonts w:ascii="仿宋" w:hAnsi="仿宋" w:eastAsia="仿宋" w:cs="仿宋"/>
          <w:spacing w:val="-2"/>
          <w:sz w:val="31"/>
          <w:szCs w:val="31"/>
        </w:rPr>
        <w:t>%。</w:t>
      </w:r>
    </w:p>
    <w:p w14:paraId="18AEE7D6"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688" w:bottom="0" w:left="1785" w:header="0" w:footer="0" w:gutter="0"/>
          <w:cols w:space="720" w:num="1"/>
        </w:sectPr>
      </w:pPr>
    </w:p>
    <w:p w14:paraId="0572E8DB">
      <w:pPr>
        <w:pStyle w:val="2"/>
        <w:spacing w:before="162" w:line="225" w:lineRule="auto"/>
        <w:ind w:left="56"/>
        <w:outlineLvl w:val="1"/>
      </w:pPr>
      <w:bookmarkStart w:id="8" w:name="bookmark9"/>
      <w:bookmarkEnd w:id="8"/>
      <w:r>
        <w:rPr>
          <w:spacing w:val="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四、财政拨款收入支出决算总体情况说明</w:t>
      </w:r>
    </w:p>
    <w:p w14:paraId="01B85108">
      <w:pPr>
        <w:spacing w:line="426" w:lineRule="auto"/>
        <w:rPr>
          <w:rFonts w:ascii="Arial"/>
          <w:sz w:val="21"/>
        </w:rPr>
      </w:pPr>
    </w:p>
    <w:p w14:paraId="3E42EBB3">
      <w:pPr>
        <w:spacing w:before="101" w:line="333" w:lineRule="auto"/>
        <w:ind w:left="26" w:right="79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2021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年度财政拨款收入总计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814.44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万元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、支出总计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814.44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万元。与上年相比，财政拨款收入总</w:t>
      </w:r>
      <w:r>
        <w:rPr>
          <w:rFonts w:ascii="仿宋" w:hAnsi="仿宋" w:eastAsia="仿宋" w:cs="仿宋"/>
          <w:spacing w:val="10"/>
          <w:sz w:val="31"/>
          <w:szCs w:val="31"/>
        </w:rPr>
        <w:t>计增加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664.77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444.16%，财政拨款支出总计增加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8</w:t>
      </w:r>
      <w:r>
        <w:rPr>
          <w:rFonts w:ascii="仿宋" w:hAnsi="仿宋" w:eastAsia="仿宋" w:cs="仿宋"/>
          <w:spacing w:val="3"/>
          <w:sz w:val="31"/>
          <w:szCs w:val="31"/>
        </w:rPr>
        <w:t>14.44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增长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444.16%。主要原因是结转晋北地区低空飞行服务保障</w:t>
      </w:r>
    </w:p>
    <w:p w14:paraId="55300FFB">
      <w:pPr>
        <w:spacing w:before="1" w:line="227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体系项目收入/支出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693.78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</w:t>
      </w:r>
    </w:p>
    <w:p w14:paraId="30ECAC0D">
      <w:pPr>
        <w:spacing w:line="313" w:lineRule="auto"/>
        <w:rPr>
          <w:rFonts w:ascii="Arial"/>
          <w:sz w:val="21"/>
        </w:rPr>
      </w:pPr>
    </w:p>
    <w:p w14:paraId="7604B017">
      <w:pPr>
        <w:pStyle w:val="2"/>
        <w:spacing w:before="101" w:line="225" w:lineRule="auto"/>
        <w:ind w:left="31"/>
        <w:outlineLvl w:val="1"/>
      </w:pPr>
      <w:bookmarkStart w:id="9" w:name="bookmark10"/>
      <w:bookmarkEnd w:id="9"/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五、一般公共预算财政拨款支出决算情况说明</w:t>
      </w:r>
    </w:p>
    <w:p w14:paraId="2ADC9C4F">
      <w:pPr>
        <w:spacing w:line="424" w:lineRule="auto"/>
        <w:rPr>
          <w:rFonts w:ascii="Arial"/>
          <w:sz w:val="21"/>
        </w:rPr>
      </w:pPr>
    </w:p>
    <w:p w14:paraId="29316C86">
      <w:pPr>
        <w:spacing w:before="101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</w:rPr>
        <w:t>（一）财政拨款支出决算总体情况</w:t>
      </w:r>
    </w:p>
    <w:p w14:paraId="5A6B8F66">
      <w:pPr>
        <w:spacing w:before="174" w:line="333" w:lineRule="auto"/>
        <w:ind w:left="35" w:right="105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2021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年度财政拨款支出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754.75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占本年支</w:t>
      </w:r>
      <w:r>
        <w:rPr>
          <w:rFonts w:ascii="仿宋" w:hAnsi="仿宋" w:eastAsia="仿宋" w:cs="仿宋"/>
          <w:spacing w:val="3"/>
          <w:sz w:val="31"/>
          <w:szCs w:val="31"/>
        </w:rPr>
        <w:t>出合计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的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92.67%。与上年相比，财政拨款支出增加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605.08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增长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404.28%。主要原因是晋北地区低空飞行服</w:t>
      </w:r>
      <w:r>
        <w:rPr>
          <w:rFonts w:ascii="仿宋" w:hAnsi="仿宋" w:eastAsia="仿宋" w:cs="仿宋"/>
          <w:spacing w:val="9"/>
          <w:sz w:val="31"/>
          <w:szCs w:val="31"/>
        </w:rPr>
        <w:t>务保障体系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项目支出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693.78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万元。其中，人员经费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57.40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占比</w:t>
      </w:r>
    </w:p>
    <w:p w14:paraId="490F8D30">
      <w:pPr>
        <w:spacing w:before="1" w:line="227" w:lineRule="auto"/>
        <w:ind w:left="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7.61%，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日常公用经费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697.35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占比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92.39%。</w:t>
      </w:r>
    </w:p>
    <w:p w14:paraId="6B20552F">
      <w:pPr>
        <w:spacing w:before="177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</w:rPr>
        <w:t>（二）财政拨款支出决算结构情况</w:t>
      </w:r>
    </w:p>
    <w:p w14:paraId="054A9B04">
      <w:pPr>
        <w:spacing w:before="174" w:line="333" w:lineRule="auto"/>
        <w:ind w:left="41" w:right="103" w:firstLine="6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2021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年度财政拨款支出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754.75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万元，主要用于以</w:t>
      </w:r>
      <w:r>
        <w:rPr>
          <w:rFonts w:ascii="仿宋" w:hAnsi="仿宋" w:eastAsia="仿宋" w:cs="仿宋"/>
          <w:spacing w:val="6"/>
          <w:sz w:val="31"/>
          <w:szCs w:val="31"/>
        </w:rPr>
        <w:t>下方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面：一般公共服务支出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739.90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占比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98.03%；社会保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障和就业支出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6.41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占比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0.85%；卫生健康支出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2.79</w:t>
      </w:r>
    </w:p>
    <w:p w14:paraId="0CA4EDA1">
      <w:pPr>
        <w:spacing w:before="1" w:line="226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占比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0.37%；住房保障支出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5.65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占比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0.75%。</w:t>
      </w:r>
    </w:p>
    <w:p w14:paraId="69D3E7A1">
      <w:pPr>
        <w:spacing w:before="179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</w:rPr>
        <w:t>（三）财政拨款支出决算具体情况</w:t>
      </w:r>
    </w:p>
    <w:p w14:paraId="12175C9F">
      <w:pPr>
        <w:spacing w:before="169" w:line="562" w:lineRule="exact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18"/>
          <w:sz w:val="31"/>
          <w:szCs w:val="31"/>
        </w:rPr>
        <w:t>2021</w:t>
      </w:r>
      <w:r>
        <w:rPr>
          <w:rFonts w:ascii="仿宋" w:hAnsi="仿宋" w:eastAsia="仿宋" w:cs="仿宋"/>
          <w:spacing w:val="-39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18"/>
          <w:sz w:val="31"/>
          <w:szCs w:val="31"/>
        </w:rPr>
        <w:t>年度财政拨款支出年初预算</w:t>
      </w:r>
      <w:r>
        <w:rPr>
          <w:rFonts w:ascii="仿宋" w:hAnsi="仿宋" w:eastAsia="仿宋" w:cs="仿宋"/>
          <w:spacing w:val="-40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18"/>
          <w:sz w:val="31"/>
          <w:szCs w:val="31"/>
        </w:rPr>
        <w:t>1132.44</w:t>
      </w:r>
      <w:r>
        <w:rPr>
          <w:rFonts w:ascii="仿宋" w:hAnsi="仿宋" w:eastAsia="仿宋" w:cs="仿宋"/>
          <w:spacing w:val="-51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18"/>
          <w:sz w:val="31"/>
          <w:szCs w:val="31"/>
        </w:rPr>
        <w:t>万元，支出决</w:t>
      </w:r>
    </w:p>
    <w:p w14:paraId="46974231">
      <w:pPr>
        <w:spacing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算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754.75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66.65%。其中：</w:t>
      </w:r>
    </w:p>
    <w:p w14:paraId="6F37B6EA">
      <w:pPr>
        <w:spacing w:before="178" w:line="559" w:lineRule="exact"/>
        <w:ind w:left="6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position w:val="17"/>
          <w:sz w:val="31"/>
          <w:szCs w:val="31"/>
        </w:rPr>
        <w:t>一般公共服务支出年初预算</w:t>
      </w:r>
      <w:r>
        <w:rPr>
          <w:rFonts w:ascii="仿宋" w:hAnsi="仿宋" w:eastAsia="仿宋" w:cs="仿宋"/>
          <w:spacing w:val="-6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position w:val="17"/>
          <w:sz w:val="31"/>
          <w:szCs w:val="31"/>
        </w:rPr>
        <w:t>1119.63</w:t>
      </w:r>
      <w:r>
        <w:rPr>
          <w:rFonts w:ascii="仿宋" w:hAnsi="仿宋" w:eastAsia="仿宋" w:cs="仿宋"/>
          <w:spacing w:val="-34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position w:val="17"/>
          <w:sz w:val="31"/>
          <w:szCs w:val="31"/>
        </w:rPr>
        <w:t>万元，支出决算</w:t>
      </w:r>
    </w:p>
    <w:p w14:paraId="25B36AC1">
      <w:pPr>
        <w:spacing w:before="2" w:line="224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739.90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66.08%，用于在职人员工资、</w:t>
      </w:r>
    </w:p>
    <w:p w14:paraId="65B0DFCF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696" w:bottom="0" w:left="1785" w:header="0" w:footer="0" w:gutter="0"/>
          <w:cols w:space="720" w:num="1"/>
        </w:sectPr>
      </w:pPr>
    </w:p>
    <w:p w14:paraId="4178F33F">
      <w:pPr>
        <w:spacing w:before="184" w:line="333" w:lineRule="auto"/>
        <w:ind w:left="46" w:right="135" w:hanging="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公用经费及晋北地区低空飞行服务保障体系建设项目经费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等。较上年决算增加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609.29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万元，增长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466.50%，主要原因</w:t>
      </w:r>
    </w:p>
    <w:p w14:paraId="73FCA869">
      <w:pPr>
        <w:spacing w:line="226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是晋北地区低空飞行服务保障体系项目支出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693.78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万元。</w:t>
      </w:r>
    </w:p>
    <w:p w14:paraId="390D364E">
      <w:pPr>
        <w:spacing w:before="184" w:line="333" w:lineRule="auto"/>
        <w:ind w:left="36" w:right="132" w:firstLine="6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社会保障和就业支出年初预算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5.55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万元，支出决算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6.41 </w:t>
      </w:r>
      <w:r>
        <w:rPr>
          <w:rFonts w:ascii="仿宋" w:hAnsi="仿宋" w:eastAsia="仿宋" w:cs="仿宋"/>
          <w:spacing w:val="-2"/>
          <w:sz w:val="31"/>
          <w:szCs w:val="31"/>
        </w:rPr>
        <w:t>万元，完成年初预算的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115.50%，用于在职人员养老保险（单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位部分）缴纳。较上年决算增加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6.41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万元，主要原</w:t>
      </w:r>
      <w:r>
        <w:rPr>
          <w:rFonts w:ascii="仿宋" w:hAnsi="仿宋" w:eastAsia="仿宋" w:cs="仿宋"/>
          <w:spacing w:val="11"/>
          <w:sz w:val="31"/>
          <w:szCs w:val="31"/>
        </w:rPr>
        <w:t>因是在</w:t>
      </w:r>
    </w:p>
    <w:p w14:paraId="6AA40056">
      <w:pPr>
        <w:spacing w:line="226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职人员养老保险本年归入本科目核算。</w:t>
      </w:r>
    </w:p>
    <w:p w14:paraId="5EC956F2">
      <w:pPr>
        <w:spacing w:before="155" w:line="372" w:lineRule="auto"/>
        <w:ind w:left="38" w:right="44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卫生健康支出年初预算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2.43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万元，支出决算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2.79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完成年初预算的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114.81%，用于在职人员</w:t>
      </w:r>
      <w:r>
        <w:rPr>
          <w:rFonts w:ascii="仿宋" w:hAnsi="仿宋" w:eastAsia="仿宋" w:cs="仿宋"/>
          <w:spacing w:val="8"/>
          <w:sz w:val="31"/>
          <w:szCs w:val="31"/>
        </w:rPr>
        <w:t>医疗保险（单位部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分）缴纳。较上年决算增加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2.79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万元，主</w:t>
      </w:r>
      <w:r>
        <w:rPr>
          <w:rFonts w:ascii="仿宋" w:hAnsi="仿宋" w:eastAsia="仿宋" w:cs="仿宋"/>
          <w:spacing w:val="11"/>
          <w:sz w:val="31"/>
          <w:szCs w:val="31"/>
        </w:rPr>
        <w:t>要原因是本年在</w:t>
      </w:r>
    </w:p>
    <w:p w14:paraId="5F94F0FE">
      <w:pPr>
        <w:spacing w:line="226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职人员医疗保险（单位部分）归入此科目核算。</w:t>
      </w:r>
    </w:p>
    <w:p w14:paraId="144B08A4">
      <w:pPr>
        <w:spacing w:before="269" w:line="333" w:lineRule="auto"/>
        <w:ind w:left="32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住房保障支出年初预算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4.83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万元，支出决算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5.65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完成年初预算的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116.98%，在职人员住房公积金（单位</w:t>
      </w:r>
      <w:r>
        <w:rPr>
          <w:rFonts w:ascii="仿宋" w:hAnsi="仿宋" w:eastAsia="仿宋" w:cs="仿宋"/>
          <w:spacing w:val="2"/>
          <w:sz w:val="31"/>
          <w:szCs w:val="31"/>
        </w:rPr>
        <w:t>部分）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缴纳以及房租补贴发放。较上年决算增加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2.40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万元，增长 </w:t>
      </w:r>
      <w:r>
        <w:rPr>
          <w:rFonts w:ascii="仿宋" w:hAnsi="仿宋" w:eastAsia="仿宋" w:cs="仿宋"/>
          <w:spacing w:val="8"/>
          <w:sz w:val="31"/>
          <w:szCs w:val="31"/>
        </w:rPr>
        <w:t>73.85%，主要原因是本年新增一人以及</w:t>
      </w:r>
      <w:r>
        <w:rPr>
          <w:rFonts w:ascii="仿宋" w:hAnsi="仿宋" w:eastAsia="仿宋" w:cs="仿宋"/>
          <w:spacing w:val="7"/>
          <w:sz w:val="31"/>
          <w:szCs w:val="31"/>
        </w:rPr>
        <w:t>在职人员提租补贴并</w:t>
      </w:r>
    </w:p>
    <w:p w14:paraId="03B96E4A">
      <w:pPr>
        <w:spacing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入此科目核算。</w:t>
      </w:r>
    </w:p>
    <w:p w14:paraId="435CA7D5">
      <w:pPr>
        <w:spacing w:line="315" w:lineRule="auto"/>
        <w:rPr>
          <w:rFonts w:ascii="Arial"/>
          <w:sz w:val="21"/>
        </w:rPr>
      </w:pPr>
    </w:p>
    <w:p w14:paraId="4041B4AF">
      <w:pPr>
        <w:pStyle w:val="2"/>
        <w:spacing w:before="101" w:line="224" w:lineRule="auto"/>
        <w:ind w:left="29"/>
        <w:outlineLvl w:val="1"/>
      </w:pPr>
      <w:bookmarkStart w:id="10" w:name="bookmark11"/>
      <w:bookmarkEnd w:id="10"/>
      <w:r>
        <w:rPr>
          <w:spacing w:val="1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六、一般公共预算财政拨款基本支出决算情况说明</w:t>
      </w:r>
    </w:p>
    <w:p w14:paraId="1FFEF335">
      <w:pPr>
        <w:spacing w:line="421" w:lineRule="auto"/>
        <w:rPr>
          <w:rFonts w:ascii="Arial"/>
          <w:sz w:val="21"/>
        </w:rPr>
      </w:pPr>
    </w:p>
    <w:p w14:paraId="2DB44191">
      <w:pPr>
        <w:spacing w:before="101" w:line="334" w:lineRule="auto"/>
        <w:ind w:left="35" w:right="132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2021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年度财政拨款基本支出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60.98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万元，其中：人员经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57.40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万元，主要包括基本工资、津贴补贴、绩效工资、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机关事业单位基本养老保险缴费、职工基本医疗保险缴费、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其他社会保障缴费、住房公积金等；公用经费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3.5</w:t>
      </w:r>
      <w:r>
        <w:rPr>
          <w:rFonts w:ascii="仿宋" w:hAnsi="仿宋" w:eastAsia="仿宋" w:cs="仿宋"/>
          <w:spacing w:val="11"/>
          <w:sz w:val="31"/>
          <w:szCs w:val="31"/>
        </w:rPr>
        <w:t>7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主要包括办公费、手续费、差旅费、工会经费、福利费、其</w:t>
      </w:r>
    </w:p>
    <w:p w14:paraId="5CAE7BB0">
      <w:pPr>
        <w:spacing w:line="227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他商品和服务支出等。</w:t>
      </w:r>
    </w:p>
    <w:p w14:paraId="25E7B8FB"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666" w:bottom="0" w:left="1785" w:header="0" w:footer="0" w:gutter="0"/>
          <w:cols w:space="720" w:num="1"/>
        </w:sectPr>
      </w:pPr>
    </w:p>
    <w:p w14:paraId="74B91EB2">
      <w:pPr>
        <w:pStyle w:val="2"/>
        <w:spacing w:before="162" w:line="225" w:lineRule="auto"/>
        <w:ind w:left="25"/>
        <w:outlineLvl w:val="1"/>
      </w:pPr>
      <w:bookmarkStart w:id="11" w:name="bookmark12"/>
      <w:bookmarkEnd w:id="11"/>
      <w:bookmarkStart w:id="12" w:name="bookmark13"/>
      <w:bookmarkEnd w:id="12"/>
      <w:r>
        <w:rPr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七、一般公共预算财政拨款“三公</w:t>
      </w:r>
      <w:r>
        <w:rPr>
          <w:spacing w:val="-106"/>
        </w:rPr>
        <w:t xml:space="preserve"> </w:t>
      </w:r>
      <w:r>
        <w:rPr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”经费支出决算情况说明</w:t>
      </w:r>
    </w:p>
    <w:p w14:paraId="68D91245">
      <w:pPr>
        <w:spacing w:line="424" w:lineRule="auto"/>
        <w:rPr>
          <w:rFonts w:ascii="Arial"/>
          <w:sz w:val="21"/>
        </w:rPr>
      </w:pPr>
    </w:p>
    <w:p w14:paraId="350E5CC3">
      <w:pPr>
        <w:spacing w:before="100" w:line="560" w:lineRule="exact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17"/>
          <w:sz w:val="31"/>
          <w:szCs w:val="31"/>
        </w:rPr>
        <w:t>2021</w:t>
      </w:r>
      <w:r>
        <w:rPr>
          <w:rFonts w:ascii="仿宋" w:hAnsi="仿宋" w:eastAsia="仿宋" w:cs="仿宋"/>
          <w:spacing w:val="-30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7"/>
          <w:sz w:val="31"/>
          <w:szCs w:val="31"/>
        </w:rPr>
        <w:t>年度我单位“三公</w:t>
      </w:r>
      <w:r>
        <w:rPr>
          <w:rFonts w:ascii="仿宋" w:hAnsi="仿宋" w:eastAsia="仿宋" w:cs="仿宋"/>
          <w:spacing w:val="-112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7"/>
          <w:sz w:val="31"/>
          <w:szCs w:val="31"/>
        </w:rPr>
        <w:t>”经费财政拨款支出预算</w:t>
      </w:r>
      <w:r>
        <w:rPr>
          <w:rFonts w:ascii="仿宋" w:hAnsi="仿宋" w:eastAsia="仿宋" w:cs="仿宋"/>
          <w:spacing w:val="-62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7"/>
          <w:sz w:val="31"/>
          <w:szCs w:val="31"/>
        </w:rPr>
        <w:t>0</w:t>
      </w:r>
      <w:r>
        <w:rPr>
          <w:rFonts w:ascii="仿宋" w:hAnsi="仿宋" w:eastAsia="仿宋" w:cs="仿宋"/>
          <w:spacing w:val="-48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7"/>
          <w:sz w:val="31"/>
          <w:szCs w:val="31"/>
        </w:rPr>
        <w:t>元，</w:t>
      </w:r>
    </w:p>
    <w:p w14:paraId="3B2C5B99">
      <w:pPr>
        <w:spacing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支出决算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元，与上年相同。</w:t>
      </w:r>
    </w:p>
    <w:p w14:paraId="69EF8441">
      <w:pPr>
        <w:spacing w:line="314" w:lineRule="auto"/>
        <w:rPr>
          <w:rFonts w:ascii="Arial"/>
          <w:sz w:val="21"/>
        </w:rPr>
      </w:pPr>
    </w:p>
    <w:p w14:paraId="0427BFAF">
      <w:pPr>
        <w:pStyle w:val="2"/>
        <w:spacing w:before="101" w:line="225" w:lineRule="auto"/>
        <w:ind w:left="31"/>
        <w:outlineLvl w:val="1"/>
      </w:pPr>
      <w:bookmarkStart w:id="13" w:name="bookmark14"/>
      <w:bookmarkEnd w:id="13"/>
      <w:r>
        <w:rPr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八、其他重要事项情况说明</w:t>
      </w:r>
    </w:p>
    <w:p w14:paraId="50831942">
      <w:pPr>
        <w:spacing w:line="423" w:lineRule="auto"/>
        <w:rPr>
          <w:rFonts w:ascii="Arial"/>
          <w:sz w:val="21"/>
        </w:rPr>
      </w:pPr>
    </w:p>
    <w:p w14:paraId="6C6BD500">
      <w:pPr>
        <w:spacing w:before="101" w:line="231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</w:rPr>
        <w:t>（一）机关运行经费支出情况说明</w:t>
      </w:r>
    </w:p>
    <w:p w14:paraId="5FDB22A5">
      <w:pPr>
        <w:spacing w:before="174" w:line="333" w:lineRule="auto"/>
        <w:ind w:left="37" w:right="247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2021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年机关运行经费支出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3.57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万元，比上</w:t>
      </w:r>
      <w:r>
        <w:rPr>
          <w:rFonts w:ascii="仿宋" w:hAnsi="仿宋" w:eastAsia="仿宋" w:cs="仿宋"/>
          <w:spacing w:val="3"/>
          <w:sz w:val="31"/>
          <w:szCs w:val="31"/>
        </w:rPr>
        <w:t>年增加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3.57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万元，主要原因是：本单位为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2020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年新开办单位，2020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</w:t>
      </w:r>
    </w:p>
    <w:p w14:paraId="2E644BAF">
      <w:pPr>
        <w:spacing w:line="229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无公用经费。</w:t>
      </w:r>
    </w:p>
    <w:p w14:paraId="66EC489D">
      <w:pPr>
        <w:spacing w:before="177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</w:rPr>
        <w:t>（二）政府采购情况情况</w:t>
      </w:r>
    </w:p>
    <w:p w14:paraId="432C5AC3">
      <w:pPr>
        <w:spacing w:before="169" w:line="559" w:lineRule="exact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7"/>
          <w:sz w:val="31"/>
          <w:szCs w:val="31"/>
        </w:rPr>
        <w:t>2021</w:t>
      </w:r>
      <w:r>
        <w:rPr>
          <w:rFonts w:ascii="仿宋" w:hAnsi="仿宋" w:eastAsia="仿宋" w:cs="仿宋"/>
          <w:spacing w:val="-44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17"/>
          <w:sz w:val="31"/>
          <w:szCs w:val="31"/>
        </w:rPr>
        <w:t>年度政府采购支出总额</w:t>
      </w:r>
      <w:r>
        <w:rPr>
          <w:rFonts w:ascii="仿宋" w:hAnsi="仿宋" w:eastAsia="仿宋" w:cs="仿宋"/>
          <w:spacing w:val="-52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17"/>
          <w:sz w:val="31"/>
          <w:szCs w:val="31"/>
        </w:rPr>
        <w:t>733.46</w:t>
      </w:r>
      <w:r>
        <w:rPr>
          <w:rFonts w:ascii="仿宋" w:hAnsi="仿宋" w:eastAsia="仿宋" w:cs="仿宋"/>
          <w:spacing w:val="-49"/>
          <w:position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17"/>
          <w:sz w:val="31"/>
          <w:szCs w:val="31"/>
        </w:rPr>
        <w:t>万元，其中政府采</w:t>
      </w:r>
    </w:p>
    <w:p w14:paraId="4566C05E">
      <w:pPr>
        <w:spacing w:before="2"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购服务支出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733.46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 w14:paraId="6BB5596D">
      <w:pPr>
        <w:spacing w:before="178" w:line="229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（三）</w:t>
      </w:r>
      <w:r>
        <w:rPr>
          <w:rFonts w:ascii="楷体" w:hAnsi="楷体" w:eastAsia="楷体" w:cs="楷体"/>
          <w:spacing w:val="-9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"/>
          <w:sz w:val="31"/>
          <w:szCs w:val="31"/>
        </w:rPr>
        <w:t>国有资产占用情况说明</w:t>
      </w:r>
    </w:p>
    <w:p w14:paraId="587EBC0D">
      <w:pPr>
        <w:spacing w:before="175" w:line="559" w:lineRule="exact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18"/>
          <w:sz w:val="31"/>
          <w:szCs w:val="31"/>
        </w:rPr>
        <w:t>截止</w:t>
      </w:r>
      <w:r>
        <w:rPr>
          <w:rFonts w:ascii="仿宋" w:hAnsi="仿宋" w:eastAsia="仿宋" w:cs="仿宋"/>
          <w:spacing w:val="-40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8"/>
          <w:sz w:val="31"/>
          <w:szCs w:val="31"/>
        </w:rPr>
        <w:t>2021</w:t>
      </w:r>
      <w:r>
        <w:rPr>
          <w:rFonts w:ascii="仿宋" w:hAnsi="仿宋" w:eastAsia="仿宋" w:cs="仿宋"/>
          <w:spacing w:val="-40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8"/>
          <w:sz w:val="31"/>
          <w:szCs w:val="31"/>
        </w:rPr>
        <w:t>年</w:t>
      </w:r>
      <w:r>
        <w:rPr>
          <w:rFonts w:ascii="仿宋" w:hAnsi="仿宋" w:eastAsia="仿宋" w:cs="仿宋"/>
          <w:spacing w:val="-31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8"/>
          <w:sz w:val="31"/>
          <w:szCs w:val="31"/>
        </w:rPr>
        <w:t>12</w:t>
      </w:r>
      <w:r>
        <w:rPr>
          <w:rFonts w:ascii="仿宋" w:hAnsi="仿宋" w:eastAsia="仿宋" w:cs="仿宋"/>
          <w:spacing w:val="-31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8"/>
          <w:sz w:val="31"/>
          <w:szCs w:val="31"/>
        </w:rPr>
        <w:t>月</w:t>
      </w:r>
      <w:r>
        <w:rPr>
          <w:rFonts w:ascii="仿宋" w:hAnsi="仿宋" w:eastAsia="仿宋" w:cs="仿宋"/>
          <w:spacing w:val="-49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18"/>
          <w:sz w:val="31"/>
          <w:szCs w:val="31"/>
        </w:rPr>
        <w:t>31 日，本单位无公务用车。无单价</w:t>
      </w:r>
    </w:p>
    <w:p w14:paraId="1C220AF9">
      <w:pPr>
        <w:spacing w:before="1" w:line="229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50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万（含）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以上通用设备。</w:t>
      </w:r>
    </w:p>
    <w:p w14:paraId="45BB79CE">
      <w:pPr>
        <w:spacing w:before="177" w:line="232" w:lineRule="auto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</w:rPr>
        <w:t>（四）预算绩效情况说明</w:t>
      </w:r>
    </w:p>
    <w:p w14:paraId="299489F2">
      <w:pPr>
        <w:spacing w:before="169" w:line="226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（1）预算绩效管理工作开展工作。</w:t>
      </w:r>
    </w:p>
    <w:p w14:paraId="7463826A">
      <w:pPr>
        <w:spacing w:before="176" w:line="334" w:lineRule="auto"/>
        <w:ind w:left="38" w:firstLine="63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根据预算绩效管理要求，我单位组织对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202</w:t>
      </w:r>
      <w:r>
        <w:rPr>
          <w:rFonts w:ascii="仿宋" w:hAnsi="仿宋" w:eastAsia="仿宋" w:cs="仿宋"/>
          <w:spacing w:val="11"/>
          <w:sz w:val="31"/>
          <w:szCs w:val="31"/>
        </w:rPr>
        <w:t>1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年度市级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4"/>
          <w:sz w:val="31"/>
          <w:szCs w:val="31"/>
        </w:rPr>
        <w:t>财政预算安排的专项资金类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个项目支出全面开展绩效自评，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涉及预算资金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693.78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占一般公共预算项目支出总额  </w:t>
      </w:r>
      <w:r>
        <w:rPr>
          <w:rFonts w:ascii="仿宋" w:hAnsi="仿宋" w:eastAsia="仿宋" w:cs="仿宋"/>
          <w:spacing w:val="-1"/>
          <w:sz w:val="31"/>
          <w:szCs w:val="31"/>
        </w:rPr>
        <w:t>的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100%。组织对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2021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年度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2021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尧城（太原）国际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通用航空  </w:t>
      </w:r>
      <w:r>
        <w:rPr>
          <w:rFonts w:ascii="仿宋" w:hAnsi="仿宋" w:eastAsia="仿宋" w:cs="仿宋"/>
          <w:spacing w:val="6"/>
          <w:sz w:val="31"/>
          <w:szCs w:val="31"/>
        </w:rPr>
        <w:t>飞行大会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个政府性基金预算项目支出开展绩效自评</w:t>
      </w:r>
      <w:r>
        <w:rPr>
          <w:rFonts w:ascii="仿宋" w:hAnsi="仿宋" w:eastAsia="仿宋" w:cs="仿宋"/>
          <w:spacing w:val="5"/>
          <w:sz w:val="31"/>
          <w:szCs w:val="31"/>
        </w:rPr>
        <w:t>，共涉</w:t>
      </w:r>
    </w:p>
    <w:p w14:paraId="561F3665">
      <w:pPr>
        <w:spacing w:before="2" w:line="225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及预算资金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59.69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占政府性基金预算项目支出总额的</w:t>
      </w:r>
    </w:p>
    <w:p w14:paraId="659A481D">
      <w:pPr>
        <w:spacing w:line="225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9"/>
          <w:pgMar w:top="1431" w:right="1553" w:bottom="1995" w:left="1785" w:header="0" w:footer="1590" w:gutter="0"/>
          <w:cols w:space="720" w:num="1"/>
        </w:sectPr>
      </w:pPr>
    </w:p>
    <w:p w14:paraId="2EA8DFB5">
      <w:pPr>
        <w:spacing w:before="184" w:line="227" w:lineRule="auto"/>
        <w:ind w:left="779"/>
        <w:rPr>
          <w:rFonts w:ascii="仿宋" w:hAnsi="仿宋" w:eastAsia="仿宋" w:cs="仿宋"/>
          <w:sz w:val="31"/>
          <w:szCs w:val="31"/>
        </w:rPr>
      </w:pPr>
      <w:r>
        <w:pict>
          <v:shape id="_x0000_s1026" o:spid="_x0000_s1026" o:spt="202" type="#_x0000_t202" style="position:absolute;left:0pt;margin-left:467.75pt;margin-top:339.4pt;height:12.7pt;width:28.6pt;mso-position-horizontal-relative:page;mso-position-vertical-relative:page;z-index:-2516572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F90A8FE">
                  <w:pPr>
                    <w:pStyle w:val="2"/>
                    <w:spacing w:before="20" w:line="219" w:lineRule="auto"/>
                    <w:ind w:left="20"/>
                    <w:rPr>
                      <w:sz w:val="18"/>
                      <w:szCs w:val="18"/>
                    </w:rPr>
                  </w:pPr>
                  <w:r>
                    <w:rPr>
                      <w:spacing w:val="-3"/>
                      <w:sz w:val="18"/>
                      <w:szCs w:val="18"/>
                    </w:rPr>
                    <w:t>务中心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（2）部门决算中项目绩效自评结果。</w:t>
      </w:r>
    </w:p>
    <w:p w14:paraId="3C86E231">
      <w:pPr>
        <w:spacing w:before="174" w:line="334" w:lineRule="auto"/>
        <w:ind w:left="133" w:right="670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1.晋北地区低空飞行服务保障体系建设项目绩效自评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综述：根据年初设定的绩效目标，项目自评得分</w:t>
      </w:r>
      <w:r>
        <w:rPr>
          <w:rFonts w:ascii="仿宋" w:hAnsi="仿宋" w:eastAsia="仿宋" w:cs="仿宋"/>
          <w:spacing w:val="5"/>
          <w:sz w:val="31"/>
          <w:szCs w:val="31"/>
        </w:rPr>
        <w:t>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100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分。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全年预算数为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1078.2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万元，执行数为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693.78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万元，完成预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算的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64.35%。项目绩效目标完成情况：项目于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2021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7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底开始施工装修，10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月份进行专用设备建设和系</w:t>
      </w:r>
      <w:r>
        <w:rPr>
          <w:rFonts w:ascii="仿宋" w:hAnsi="仿宋" w:eastAsia="仿宋" w:cs="仿宋"/>
          <w:spacing w:val="3"/>
          <w:sz w:val="31"/>
          <w:szCs w:val="31"/>
        </w:rPr>
        <w:t>统安装，11</w:t>
      </w:r>
    </w:p>
    <w:p w14:paraId="3ACE23DB">
      <w:pPr>
        <w:spacing w:before="1" w:line="227" w:lineRule="auto"/>
        <w:ind w:left="1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月底正式通过系统建设与测试专家审查。</w:t>
      </w:r>
    </w:p>
    <w:p w14:paraId="65CE3DD8">
      <w:pPr>
        <w:spacing w:line="62" w:lineRule="exact"/>
      </w:pPr>
    </w:p>
    <w:p w14:paraId="2356A12A">
      <w:pPr>
        <w:spacing w:line="62" w:lineRule="exact"/>
        <w:sectPr>
          <w:footerReference r:id="rId6" w:type="default"/>
          <w:pgSz w:w="11906" w:h="16839"/>
          <w:pgMar w:top="1431" w:right="1129" w:bottom="400" w:left="1687" w:header="0" w:footer="0" w:gutter="0"/>
          <w:cols w:equalWidth="0" w:num="1">
            <w:col w:w="9090"/>
          </w:cols>
        </w:sectPr>
      </w:pPr>
    </w:p>
    <w:p w14:paraId="2F8F2C2D">
      <w:pPr>
        <w:spacing w:line="441" w:lineRule="auto"/>
        <w:rPr>
          <w:rFonts w:ascii="Arial"/>
          <w:sz w:val="21"/>
        </w:rPr>
      </w:pPr>
    </w:p>
    <w:p w14:paraId="223CF0C7">
      <w:pPr>
        <w:pStyle w:val="2"/>
        <w:spacing w:before="71" w:line="185" w:lineRule="auto"/>
        <w:ind w:left="123"/>
        <w:rPr>
          <w:sz w:val="22"/>
          <w:szCs w:val="22"/>
        </w:rPr>
      </w:pPr>
      <w:r>
        <w:rPr>
          <w:spacing w:val="-2"/>
          <w:sz w:val="22"/>
          <w:szCs w:val="22"/>
        </w:rPr>
        <w:t>填列单位（公章</w:t>
      </w:r>
      <w:r>
        <w:rPr>
          <w:spacing w:val="1"/>
          <w:sz w:val="22"/>
          <w:szCs w:val="22"/>
        </w:rPr>
        <w:t>）：</w:t>
      </w:r>
    </w:p>
    <w:p w14:paraId="5FAA1AF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4442093">
      <w:pPr>
        <w:pStyle w:val="2"/>
        <w:spacing w:before="71" w:line="225" w:lineRule="auto"/>
        <w:rPr>
          <w:sz w:val="35"/>
          <w:szCs w:val="35"/>
        </w:rPr>
      </w:pPr>
      <w:r>
        <w:rPr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项目支出绩效自评表</w:t>
      </w:r>
    </w:p>
    <w:p w14:paraId="63691CD0">
      <w:pPr>
        <w:pStyle w:val="2"/>
        <w:spacing w:before="16" w:line="185" w:lineRule="auto"/>
        <w:ind w:left="928"/>
        <w:rPr>
          <w:sz w:val="22"/>
          <w:szCs w:val="22"/>
        </w:rPr>
      </w:pPr>
      <w:r>
        <w:rPr>
          <w:spacing w:val="-3"/>
          <w:sz w:val="22"/>
          <w:szCs w:val="22"/>
        </w:rPr>
        <w:t>（2021</w:t>
      </w:r>
      <w:r>
        <w:rPr>
          <w:spacing w:val="-4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年度）</w:t>
      </w:r>
    </w:p>
    <w:p w14:paraId="287601F8">
      <w:pPr>
        <w:spacing w:line="185" w:lineRule="auto"/>
        <w:rPr>
          <w:sz w:val="22"/>
          <w:szCs w:val="22"/>
        </w:rPr>
        <w:sectPr>
          <w:type w:val="continuous"/>
          <w:pgSz w:w="11906" w:h="16839"/>
          <w:pgMar w:top="1431" w:right="1129" w:bottom="400" w:left="1687" w:header="0" w:footer="0" w:gutter="0"/>
          <w:cols w:equalWidth="0" w:num="2">
            <w:col w:w="2839" w:space="100"/>
            <w:col w:w="6152"/>
          </w:cols>
        </w:sectPr>
      </w:pPr>
    </w:p>
    <w:p w14:paraId="226034C7">
      <w:pPr>
        <w:spacing w:line="44" w:lineRule="exact"/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1111"/>
        <w:gridCol w:w="730"/>
        <w:gridCol w:w="1133"/>
        <w:gridCol w:w="284"/>
        <w:gridCol w:w="850"/>
        <w:gridCol w:w="850"/>
        <w:gridCol w:w="283"/>
        <w:gridCol w:w="284"/>
        <w:gridCol w:w="425"/>
        <w:gridCol w:w="142"/>
        <w:gridCol w:w="709"/>
        <w:gridCol w:w="712"/>
      </w:tblGrid>
      <w:tr w14:paraId="26F8E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571" w:type="dxa"/>
            <w:gridSpan w:val="2"/>
            <w:vAlign w:val="top"/>
          </w:tcPr>
          <w:p w14:paraId="4CA78D57">
            <w:pPr>
              <w:pStyle w:val="6"/>
              <w:spacing w:before="77" w:line="220" w:lineRule="auto"/>
              <w:ind w:left="434"/>
            </w:pPr>
            <w:r>
              <w:rPr>
                <w:spacing w:val="-3"/>
              </w:rPr>
              <w:t>项目名称</w:t>
            </w:r>
          </w:p>
        </w:tc>
        <w:tc>
          <w:tcPr>
            <w:tcW w:w="7513" w:type="dxa"/>
            <w:gridSpan w:val="12"/>
            <w:vAlign w:val="top"/>
          </w:tcPr>
          <w:p w14:paraId="46D51C27">
            <w:pPr>
              <w:pStyle w:val="6"/>
              <w:spacing w:before="77" w:line="219" w:lineRule="auto"/>
              <w:ind w:left="2139"/>
            </w:pPr>
            <w:r>
              <w:rPr>
                <w:spacing w:val="-1"/>
              </w:rPr>
              <w:t>晋北地区低空飞行服务保障体系建设项目</w:t>
            </w:r>
          </w:p>
        </w:tc>
      </w:tr>
      <w:tr w14:paraId="339A5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71" w:type="dxa"/>
            <w:gridSpan w:val="2"/>
            <w:vAlign w:val="top"/>
          </w:tcPr>
          <w:p w14:paraId="3568189D">
            <w:pPr>
              <w:pStyle w:val="6"/>
              <w:spacing w:before="103" w:line="219" w:lineRule="auto"/>
              <w:ind w:left="433"/>
            </w:pPr>
            <w:r>
              <w:rPr>
                <w:spacing w:val="-3"/>
              </w:rPr>
              <w:t>主管部门</w:t>
            </w:r>
          </w:p>
        </w:tc>
        <w:tc>
          <w:tcPr>
            <w:tcW w:w="4108" w:type="dxa"/>
            <w:gridSpan w:val="5"/>
            <w:vAlign w:val="top"/>
          </w:tcPr>
          <w:p w14:paraId="38C8E4BB">
            <w:pPr>
              <w:pStyle w:val="6"/>
              <w:spacing w:before="103" w:line="219" w:lineRule="auto"/>
              <w:ind w:left="1070"/>
            </w:pPr>
            <w:r>
              <w:rPr>
                <w:spacing w:val="-1"/>
              </w:rPr>
              <w:t>大同市发展和改革委员会</w:t>
            </w:r>
          </w:p>
        </w:tc>
        <w:tc>
          <w:tcPr>
            <w:tcW w:w="1133" w:type="dxa"/>
            <w:gridSpan w:val="2"/>
            <w:vAlign w:val="top"/>
          </w:tcPr>
          <w:p w14:paraId="69D8A071">
            <w:pPr>
              <w:pStyle w:val="6"/>
              <w:spacing w:before="103" w:line="220" w:lineRule="auto"/>
              <w:ind w:left="216"/>
            </w:pPr>
            <w:r>
              <w:rPr>
                <w:spacing w:val="-3"/>
              </w:rPr>
              <w:t>实施单位</w:t>
            </w:r>
          </w:p>
        </w:tc>
        <w:tc>
          <w:tcPr>
            <w:tcW w:w="2272" w:type="dxa"/>
            <w:gridSpan w:val="5"/>
            <w:vAlign w:val="top"/>
          </w:tcPr>
          <w:p w14:paraId="0FF39C29">
            <w:pPr>
              <w:pStyle w:val="6"/>
              <w:spacing w:before="39" w:line="219" w:lineRule="auto"/>
              <w:ind w:left="152"/>
            </w:pPr>
            <w:r>
              <w:rPr>
                <w:spacing w:val="-1"/>
              </w:rPr>
              <w:t>大同市通航产业发展与服</w:t>
            </w:r>
          </w:p>
        </w:tc>
      </w:tr>
      <w:tr w14:paraId="60E74D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restart"/>
            <w:tcBorders>
              <w:bottom w:val="nil"/>
            </w:tcBorders>
            <w:vAlign w:val="top"/>
          </w:tcPr>
          <w:p w14:paraId="39CC22E9">
            <w:pPr>
              <w:spacing w:line="241" w:lineRule="auto"/>
              <w:rPr>
                <w:rFonts w:ascii="Arial"/>
                <w:sz w:val="21"/>
              </w:rPr>
            </w:pPr>
          </w:p>
          <w:p w14:paraId="71D5E82B">
            <w:pPr>
              <w:spacing w:line="241" w:lineRule="auto"/>
              <w:rPr>
                <w:rFonts w:ascii="Arial"/>
                <w:sz w:val="21"/>
              </w:rPr>
            </w:pPr>
          </w:p>
          <w:p w14:paraId="055B3A78">
            <w:pPr>
              <w:pStyle w:val="6"/>
              <w:spacing w:before="59" w:line="240" w:lineRule="exact"/>
              <w:ind w:left="434"/>
            </w:pPr>
            <w:r>
              <w:rPr>
                <w:spacing w:val="-3"/>
                <w:position w:val="4"/>
              </w:rPr>
              <w:t>项目资金</w:t>
            </w:r>
          </w:p>
          <w:p w14:paraId="64B2CA88">
            <w:pPr>
              <w:pStyle w:val="6"/>
              <w:spacing w:line="220" w:lineRule="auto"/>
              <w:ind w:left="441"/>
            </w:pPr>
            <w:r>
              <w:rPr>
                <w:spacing w:val="-5"/>
              </w:rPr>
              <w:t>（万元）</w:t>
            </w:r>
          </w:p>
        </w:tc>
        <w:tc>
          <w:tcPr>
            <w:tcW w:w="1841" w:type="dxa"/>
            <w:gridSpan w:val="2"/>
            <w:vAlign w:val="top"/>
          </w:tcPr>
          <w:p w14:paraId="0155E0F1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2248E1F">
            <w:pPr>
              <w:pStyle w:val="6"/>
              <w:spacing w:before="64" w:line="219" w:lineRule="auto"/>
              <w:ind w:left="123"/>
            </w:pPr>
            <w:r>
              <w:rPr>
                <w:spacing w:val="-2"/>
              </w:rPr>
              <w:t>年初预算数</w:t>
            </w:r>
          </w:p>
        </w:tc>
        <w:tc>
          <w:tcPr>
            <w:tcW w:w="1134" w:type="dxa"/>
            <w:gridSpan w:val="2"/>
            <w:vAlign w:val="top"/>
          </w:tcPr>
          <w:p w14:paraId="14DE1A42">
            <w:pPr>
              <w:pStyle w:val="6"/>
              <w:spacing w:before="64" w:line="219" w:lineRule="auto"/>
              <w:ind w:left="122"/>
            </w:pPr>
            <w:r>
              <w:rPr>
                <w:spacing w:val="-2"/>
              </w:rPr>
              <w:t>全年预算数</w:t>
            </w:r>
          </w:p>
        </w:tc>
        <w:tc>
          <w:tcPr>
            <w:tcW w:w="1133" w:type="dxa"/>
            <w:gridSpan w:val="2"/>
            <w:vAlign w:val="top"/>
          </w:tcPr>
          <w:p w14:paraId="5E453490">
            <w:pPr>
              <w:pStyle w:val="6"/>
              <w:spacing w:before="64" w:line="219" w:lineRule="auto"/>
              <w:ind w:left="123"/>
            </w:pPr>
            <w:r>
              <w:rPr>
                <w:spacing w:val="-2"/>
              </w:rPr>
              <w:t>全年执行数</w:t>
            </w:r>
          </w:p>
        </w:tc>
        <w:tc>
          <w:tcPr>
            <w:tcW w:w="709" w:type="dxa"/>
            <w:gridSpan w:val="2"/>
            <w:vAlign w:val="top"/>
          </w:tcPr>
          <w:p w14:paraId="0EF285BC">
            <w:pPr>
              <w:pStyle w:val="6"/>
              <w:spacing w:before="64" w:line="219" w:lineRule="auto"/>
              <w:ind w:left="183"/>
            </w:pPr>
            <w:r>
              <w:rPr>
                <w:spacing w:val="-5"/>
              </w:rPr>
              <w:t>分值</w:t>
            </w:r>
          </w:p>
        </w:tc>
        <w:tc>
          <w:tcPr>
            <w:tcW w:w="851" w:type="dxa"/>
            <w:gridSpan w:val="2"/>
            <w:vAlign w:val="top"/>
          </w:tcPr>
          <w:p w14:paraId="5BF4DEDC">
            <w:pPr>
              <w:pStyle w:val="6"/>
              <w:spacing w:before="64" w:line="219" w:lineRule="auto"/>
              <w:ind w:left="160"/>
            </w:pPr>
            <w:r>
              <w:rPr>
                <w:spacing w:val="-3"/>
              </w:rPr>
              <w:t>执行率</w:t>
            </w:r>
          </w:p>
        </w:tc>
        <w:tc>
          <w:tcPr>
            <w:tcW w:w="712" w:type="dxa"/>
            <w:vAlign w:val="top"/>
          </w:tcPr>
          <w:p w14:paraId="77607CC7">
            <w:pPr>
              <w:pStyle w:val="6"/>
              <w:spacing w:before="64" w:line="219" w:lineRule="auto"/>
              <w:ind w:left="181"/>
            </w:pPr>
            <w:r>
              <w:rPr>
                <w:spacing w:val="-4"/>
              </w:rPr>
              <w:t>得分</w:t>
            </w:r>
          </w:p>
        </w:tc>
      </w:tr>
      <w:tr w14:paraId="24D5AB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23ED1BE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1EB0C1E1">
            <w:pPr>
              <w:pStyle w:val="6"/>
              <w:spacing w:before="64" w:line="219" w:lineRule="auto"/>
              <w:ind w:left="111"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1133" w:type="dxa"/>
            <w:vAlign w:val="top"/>
          </w:tcPr>
          <w:p w14:paraId="714C750A">
            <w:pPr>
              <w:pStyle w:val="6"/>
              <w:spacing w:before="91" w:line="184" w:lineRule="auto"/>
              <w:ind w:left="316"/>
            </w:pPr>
            <w:r>
              <w:rPr>
                <w:spacing w:val="-4"/>
              </w:rPr>
              <w:t>1078.2</w:t>
            </w:r>
          </w:p>
        </w:tc>
        <w:tc>
          <w:tcPr>
            <w:tcW w:w="1134" w:type="dxa"/>
            <w:gridSpan w:val="2"/>
            <w:vAlign w:val="top"/>
          </w:tcPr>
          <w:p w14:paraId="2E1FF09A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2200AE46">
            <w:pPr>
              <w:pStyle w:val="6"/>
              <w:spacing w:before="92" w:line="183" w:lineRule="auto"/>
              <w:ind w:left="214"/>
            </w:pPr>
            <w:r>
              <w:rPr>
                <w:spacing w:val="-1"/>
              </w:rPr>
              <w:t>693.7767</w:t>
            </w:r>
          </w:p>
        </w:tc>
        <w:tc>
          <w:tcPr>
            <w:tcW w:w="709" w:type="dxa"/>
            <w:gridSpan w:val="2"/>
            <w:vAlign w:val="top"/>
          </w:tcPr>
          <w:p w14:paraId="285C1088">
            <w:pPr>
              <w:pStyle w:val="6"/>
              <w:spacing w:before="91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  <w:tc>
          <w:tcPr>
            <w:tcW w:w="851" w:type="dxa"/>
            <w:gridSpan w:val="2"/>
            <w:vAlign w:val="top"/>
          </w:tcPr>
          <w:p w14:paraId="20521429">
            <w:pPr>
              <w:pStyle w:val="6"/>
              <w:spacing w:before="64" w:line="226" w:lineRule="auto"/>
              <w:ind w:left="162"/>
            </w:pPr>
            <w:r>
              <w:rPr>
                <w:spacing w:val="-2"/>
              </w:rPr>
              <w:t>64.35%</w:t>
            </w:r>
          </w:p>
        </w:tc>
        <w:tc>
          <w:tcPr>
            <w:tcW w:w="712" w:type="dxa"/>
            <w:vAlign w:val="top"/>
          </w:tcPr>
          <w:p w14:paraId="36FBDBC5">
            <w:pPr>
              <w:pStyle w:val="6"/>
              <w:spacing w:before="91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</w:tr>
      <w:tr w14:paraId="797A58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2953A53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389A38D1">
            <w:pPr>
              <w:pStyle w:val="6"/>
              <w:spacing w:before="64" w:line="219" w:lineRule="auto"/>
              <w:ind w:left="116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133" w:type="dxa"/>
            <w:vAlign w:val="top"/>
          </w:tcPr>
          <w:p w14:paraId="1343F14F">
            <w:pPr>
              <w:pStyle w:val="6"/>
              <w:spacing w:before="92" w:line="183" w:lineRule="auto"/>
              <w:ind w:left="440"/>
            </w:pPr>
            <w:r>
              <w:rPr>
                <w:spacing w:val="-4"/>
              </w:rPr>
              <w:t>394</w:t>
            </w:r>
          </w:p>
        </w:tc>
        <w:tc>
          <w:tcPr>
            <w:tcW w:w="1134" w:type="dxa"/>
            <w:gridSpan w:val="2"/>
            <w:vAlign w:val="top"/>
          </w:tcPr>
          <w:p w14:paraId="33C716CD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730265C9">
            <w:pPr>
              <w:pStyle w:val="6"/>
              <w:spacing w:before="92" w:line="183" w:lineRule="auto"/>
              <w:ind w:left="216"/>
            </w:pPr>
            <w:r>
              <w:rPr>
                <w:spacing w:val="-2"/>
              </w:rPr>
              <w:t>393.7767</w:t>
            </w:r>
          </w:p>
        </w:tc>
        <w:tc>
          <w:tcPr>
            <w:tcW w:w="709" w:type="dxa"/>
            <w:gridSpan w:val="2"/>
            <w:vAlign w:val="top"/>
          </w:tcPr>
          <w:p w14:paraId="2D238495">
            <w:pPr>
              <w:tabs>
                <w:tab w:val="left" w:pos="442"/>
              </w:tabs>
              <w:spacing w:line="197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7B4BCC14">
            <w:pPr>
              <w:pStyle w:val="6"/>
              <w:spacing w:before="64" w:line="226" w:lineRule="auto"/>
              <w:ind w:left="161"/>
            </w:pPr>
            <w:r>
              <w:rPr>
                <w:spacing w:val="-2"/>
              </w:rPr>
              <w:t>99.94%</w:t>
            </w:r>
          </w:p>
        </w:tc>
        <w:tc>
          <w:tcPr>
            <w:tcW w:w="712" w:type="dxa"/>
            <w:vAlign w:val="top"/>
          </w:tcPr>
          <w:p w14:paraId="2771E4EC">
            <w:pPr>
              <w:tabs>
                <w:tab w:val="left" w:pos="442"/>
              </w:tabs>
              <w:spacing w:line="197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2C28BC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382B434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0985A2E5">
            <w:pPr>
              <w:pStyle w:val="6"/>
              <w:spacing w:before="64" w:line="219" w:lineRule="auto"/>
              <w:ind w:left="657"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1133" w:type="dxa"/>
            <w:vAlign w:val="top"/>
          </w:tcPr>
          <w:p w14:paraId="0E1EA0D2">
            <w:pPr>
              <w:pStyle w:val="6"/>
              <w:spacing w:before="92" w:line="183" w:lineRule="auto"/>
              <w:ind w:left="347"/>
            </w:pPr>
            <w:r>
              <w:rPr>
                <w:spacing w:val="-2"/>
              </w:rPr>
              <w:t>684.2</w:t>
            </w:r>
          </w:p>
        </w:tc>
        <w:tc>
          <w:tcPr>
            <w:tcW w:w="1134" w:type="dxa"/>
            <w:gridSpan w:val="2"/>
            <w:vAlign w:val="top"/>
          </w:tcPr>
          <w:p w14:paraId="6B8E4193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04A78159">
            <w:pPr>
              <w:pStyle w:val="6"/>
              <w:spacing w:before="92" w:line="183" w:lineRule="auto"/>
              <w:ind w:left="441"/>
            </w:pPr>
            <w:r>
              <w:rPr>
                <w:spacing w:val="-4"/>
              </w:rPr>
              <w:t>300</w:t>
            </w:r>
          </w:p>
        </w:tc>
        <w:tc>
          <w:tcPr>
            <w:tcW w:w="709" w:type="dxa"/>
            <w:gridSpan w:val="2"/>
            <w:vAlign w:val="top"/>
          </w:tcPr>
          <w:p w14:paraId="231D4FD0">
            <w:pPr>
              <w:tabs>
                <w:tab w:val="left" w:pos="442"/>
              </w:tabs>
              <w:spacing w:line="197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615AB406">
            <w:pPr>
              <w:pStyle w:val="6"/>
              <w:spacing w:before="64" w:line="226" w:lineRule="auto"/>
              <w:ind w:left="160"/>
            </w:pPr>
            <w:r>
              <w:rPr>
                <w:spacing w:val="-1"/>
              </w:rPr>
              <w:t>43.85%</w:t>
            </w:r>
          </w:p>
        </w:tc>
        <w:tc>
          <w:tcPr>
            <w:tcW w:w="712" w:type="dxa"/>
            <w:vAlign w:val="top"/>
          </w:tcPr>
          <w:p w14:paraId="25E57145">
            <w:pPr>
              <w:tabs>
                <w:tab w:val="left" w:pos="442"/>
              </w:tabs>
              <w:spacing w:line="197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354D43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571" w:type="dxa"/>
            <w:gridSpan w:val="2"/>
            <w:vMerge w:val="continue"/>
            <w:tcBorders>
              <w:top w:val="nil"/>
            </w:tcBorders>
            <w:vAlign w:val="top"/>
          </w:tcPr>
          <w:p w14:paraId="4C797878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gridSpan w:val="2"/>
            <w:vAlign w:val="top"/>
          </w:tcPr>
          <w:p w14:paraId="6ECB18AF">
            <w:pPr>
              <w:pStyle w:val="6"/>
              <w:spacing w:before="64" w:line="220" w:lineRule="auto"/>
              <w:ind w:left="656"/>
            </w:pPr>
            <w:r>
              <w:rPr>
                <w:spacing w:val="-2"/>
              </w:rPr>
              <w:t>其他资金</w:t>
            </w:r>
          </w:p>
        </w:tc>
        <w:tc>
          <w:tcPr>
            <w:tcW w:w="1133" w:type="dxa"/>
            <w:vAlign w:val="top"/>
          </w:tcPr>
          <w:p w14:paraId="33562CFC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gridSpan w:val="2"/>
            <w:vAlign w:val="top"/>
          </w:tcPr>
          <w:p w14:paraId="4FBB3AD8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gridSpan w:val="2"/>
            <w:vAlign w:val="top"/>
          </w:tcPr>
          <w:p w14:paraId="1ADCD424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gridSpan w:val="2"/>
            <w:vAlign w:val="top"/>
          </w:tcPr>
          <w:p w14:paraId="53891834">
            <w:pPr>
              <w:tabs>
                <w:tab w:val="left" w:pos="442"/>
              </w:tabs>
              <w:spacing w:line="197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gridSpan w:val="2"/>
            <w:vAlign w:val="top"/>
          </w:tcPr>
          <w:p w14:paraId="611E2B2C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39AFD810">
            <w:pPr>
              <w:tabs>
                <w:tab w:val="left" w:pos="442"/>
              </w:tabs>
              <w:spacing w:line="197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2"/>
                <w:sz w:val="21"/>
                <w:szCs w:val="21"/>
                <w:u w:val="single" w:color="auto"/>
              </w:rPr>
              <w:tab/>
            </w:r>
          </w:p>
        </w:tc>
      </w:tr>
      <w:tr w14:paraId="6101CF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7F1F65CA">
            <w:pPr>
              <w:pStyle w:val="6"/>
              <w:spacing w:before="245" w:line="237" w:lineRule="auto"/>
              <w:ind w:left="124" w:right="114" w:hanging="4"/>
              <w:jc w:val="both"/>
            </w:pPr>
            <w:r>
              <w:rPr>
                <w:spacing w:val="-4"/>
              </w:rPr>
              <w:t>年度</w:t>
            </w:r>
            <w:r>
              <w:t xml:space="preserve"> </w:t>
            </w:r>
            <w:r>
              <w:rPr>
                <w:spacing w:val="-6"/>
              </w:rPr>
              <w:t>总体</w:t>
            </w:r>
            <w:r>
              <w:t xml:space="preserve"> </w:t>
            </w:r>
            <w:r>
              <w:rPr>
                <w:spacing w:val="-6"/>
              </w:rPr>
              <w:t>目标</w:t>
            </w:r>
          </w:p>
        </w:tc>
        <w:tc>
          <w:tcPr>
            <w:tcW w:w="5087" w:type="dxa"/>
            <w:gridSpan w:val="6"/>
            <w:vAlign w:val="top"/>
          </w:tcPr>
          <w:p w14:paraId="4EAF6649">
            <w:pPr>
              <w:pStyle w:val="6"/>
              <w:spacing w:before="64" w:line="220" w:lineRule="auto"/>
              <w:ind w:left="2188"/>
            </w:pPr>
            <w:r>
              <w:rPr>
                <w:spacing w:val="-3"/>
              </w:rPr>
              <w:t>预期目标</w:t>
            </w:r>
          </w:p>
        </w:tc>
        <w:tc>
          <w:tcPr>
            <w:tcW w:w="3405" w:type="dxa"/>
            <w:gridSpan w:val="7"/>
            <w:vAlign w:val="top"/>
          </w:tcPr>
          <w:p w14:paraId="5119A573">
            <w:pPr>
              <w:pStyle w:val="6"/>
              <w:spacing w:before="64" w:line="219" w:lineRule="auto"/>
              <w:ind w:left="1172"/>
            </w:pPr>
            <w:r>
              <w:rPr>
                <w:spacing w:val="-2"/>
              </w:rPr>
              <w:t>实际完成情况</w:t>
            </w:r>
          </w:p>
        </w:tc>
      </w:tr>
      <w:tr w14:paraId="0627A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43E0942C">
            <w:pPr>
              <w:rPr>
                <w:rFonts w:ascii="Arial"/>
                <w:sz w:val="21"/>
              </w:rPr>
            </w:pPr>
          </w:p>
        </w:tc>
        <w:tc>
          <w:tcPr>
            <w:tcW w:w="5087" w:type="dxa"/>
            <w:gridSpan w:val="6"/>
            <w:vAlign w:val="top"/>
          </w:tcPr>
          <w:p w14:paraId="43EE015F">
            <w:pPr>
              <w:pStyle w:val="6"/>
              <w:spacing w:before="215" w:line="233" w:lineRule="auto"/>
              <w:ind w:left="2279" w:right="111" w:hanging="2159"/>
            </w:pPr>
            <w:r>
              <w:rPr>
                <w:spacing w:val="-1"/>
              </w:rPr>
              <w:t>项目计划年内开工，并完成专用设备建设和五大系统安装相关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工作。</w:t>
            </w:r>
          </w:p>
        </w:tc>
        <w:tc>
          <w:tcPr>
            <w:tcW w:w="3405" w:type="dxa"/>
            <w:gridSpan w:val="7"/>
            <w:vAlign w:val="top"/>
          </w:tcPr>
          <w:p w14:paraId="2A62E20E">
            <w:pPr>
              <w:pStyle w:val="6"/>
              <w:spacing w:before="96" w:line="237" w:lineRule="auto"/>
              <w:ind w:left="118" w:right="83" w:hanging="1"/>
              <w:jc w:val="both"/>
            </w:pPr>
            <w:r>
              <w:rPr>
                <w:spacing w:val="-3"/>
              </w:rPr>
              <w:t>项目于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2021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年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7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 xml:space="preserve">月底开始施工装修，10 </w:t>
            </w:r>
            <w:r>
              <w:rPr>
                <w:spacing w:val="2"/>
              </w:rPr>
              <w:t>月份进行专用设备建设和系统安装，11</w:t>
            </w:r>
            <w:r>
              <w:rPr>
                <w:spacing w:val="7"/>
              </w:rPr>
              <w:t xml:space="preserve">  </w:t>
            </w:r>
            <w:r>
              <w:rPr>
                <w:spacing w:val="-3"/>
              </w:rPr>
              <w:t>月底正式通过系统建设与测试专家审查。</w:t>
            </w:r>
          </w:p>
        </w:tc>
      </w:tr>
      <w:tr w14:paraId="042474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592" w:type="dxa"/>
            <w:vMerge w:val="restart"/>
            <w:tcBorders>
              <w:bottom w:val="nil"/>
            </w:tcBorders>
            <w:textDirection w:val="tbRlV"/>
            <w:vAlign w:val="top"/>
          </w:tcPr>
          <w:p w14:paraId="53EE56A0">
            <w:pPr>
              <w:pStyle w:val="6"/>
              <w:spacing w:before="202" w:line="208" w:lineRule="auto"/>
              <w:ind w:left="2415"/>
            </w:pPr>
            <w:r>
              <w:rPr>
                <w:spacing w:val="-1"/>
              </w:rPr>
              <w:t>绩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指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标</w:t>
            </w:r>
          </w:p>
        </w:tc>
        <w:tc>
          <w:tcPr>
            <w:tcW w:w="979" w:type="dxa"/>
            <w:vAlign w:val="top"/>
          </w:tcPr>
          <w:p w14:paraId="73A0E3A3">
            <w:pPr>
              <w:pStyle w:val="6"/>
              <w:spacing w:before="181" w:line="220" w:lineRule="auto"/>
              <w:ind w:left="135"/>
            </w:pPr>
            <w:r>
              <w:rPr>
                <w:spacing w:val="-3"/>
              </w:rPr>
              <w:t>一级指标</w:t>
            </w:r>
          </w:p>
        </w:tc>
        <w:tc>
          <w:tcPr>
            <w:tcW w:w="1111" w:type="dxa"/>
            <w:vAlign w:val="top"/>
          </w:tcPr>
          <w:p w14:paraId="76555CFA">
            <w:pPr>
              <w:pStyle w:val="6"/>
              <w:spacing w:before="181" w:line="220" w:lineRule="auto"/>
              <w:ind w:left="202"/>
            </w:pPr>
            <w:r>
              <w:rPr>
                <w:spacing w:val="-3"/>
              </w:rPr>
              <w:t>二级指标</w:t>
            </w:r>
          </w:p>
        </w:tc>
        <w:tc>
          <w:tcPr>
            <w:tcW w:w="2147" w:type="dxa"/>
            <w:gridSpan w:val="3"/>
            <w:vAlign w:val="top"/>
          </w:tcPr>
          <w:p w14:paraId="07245124">
            <w:pPr>
              <w:pStyle w:val="6"/>
              <w:spacing w:before="181" w:line="220" w:lineRule="auto"/>
              <w:ind w:left="718"/>
            </w:pPr>
            <w:r>
              <w:rPr>
                <w:spacing w:val="-2"/>
              </w:rPr>
              <w:t>三级指标</w:t>
            </w:r>
          </w:p>
        </w:tc>
        <w:tc>
          <w:tcPr>
            <w:tcW w:w="850" w:type="dxa"/>
            <w:vAlign w:val="top"/>
          </w:tcPr>
          <w:p w14:paraId="7D7A0C0F">
            <w:pPr>
              <w:pStyle w:val="6"/>
              <w:spacing w:before="60" w:line="233" w:lineRule="auto"/>
              <w:ind w:left="162" w:right="151" w:firstLine="89"/>
            </w:pPr>
            <w:r>
              <w:rPr>
                <w:spacing w:val="-4"/>
              </w:rPr>
              <w:t>年度</w:t>
            </w:r>
            <w:r>
              <w:t xml:space="preserve">  </w:t>
            </w:r>
            <w:r>
              <w:rPr>
                <w:spacing w:val="-4"/>
              </w:rPr>
              <w:t>指标值</w:t>
            </w:r>
          </w:p>
        </w:tc>
        <w:tc>
          <w:tcPr>
            <w:tcW w:w="850" w:type="dxa"/>
            <w:vAlign w:val="top"/>
          </w:tcPr>
          <w:p w14:paraId="5E217FD8">
            <w:pPr>
              <w:pStyle w:val="6"/>
              <w:spacing w:before="60" w:line="233" w:lineRule="auto"/>
              <w:ind w:left="161" w:right="152" w:firstLine="94"/>
            </w:pPr>
            <w:r>
              <w:rPr>
                <w:spacing w:val="-6"/>
              </w:rPr>
              <w:t>实际</w:t>
            </w:r>
            <w:r>
              <w:t xml:space="preserve">  </w:t>
            </w:r>
            <w:r>
              <w:rPr>
                <w:spacing w:val="-3"/>
              </w:rPr>
              <w:t>完成值</w:t>
            </w:r>
          </w:p>
        </w:tc>
        <w:tc>
          <w:tcPr>
            <w:tcW w:w="567" w:type="dxa"/>
            <w:gridSpan w:val="2"/>
            <w:textDirection w:val="tbRlV"/>
            <w:vAlign w:val="top"/>
          </w:tcPr>
          <w:p w14:paraId="6270A75E">
            <w:pPr>
              <w:pStyle w:val="6"/>
              <w:spacing w:before="188" w:line="208" w:lineRule="auto"/>
              <w:ind w:left="60"/>
            </w:pPr>
            <w:r>
              <w:rPr>
                <w:spacing w:val="-1"/>
              </w:rPr>
              <w:t>分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值</w:t>
            </w:r>
          </w:p>
        </w:tc>
        <w:tc>
          <w:tcPr>
            <w:tcW w:w="567" w:type="dxa"/>
            <w:gridSpan w:val="2"/>
            <w:textDirection w:val="tbRlV"/>
            <w:vAlign w:val="top"/>
          </w:tcPr>
          <w:p w14:paraId="3EB15DB5">
            <w:pPr>
              <w:pStyle w:val="6"/>
              <w:spacing w:before="189" w:line="207" w:lineRule="auto"/>
              <w:ind w:left="60"/>
            </w:pPr>
            <w:r>
              <w:rPr>
                <w:spacing w:val="-1"/>
              </w:rPr>
              <w:t>得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1421" w:type="dxa"/>
            <w:gridSpan w:val="2"/>
            <w:vAlign w:val="top"/>
          </w:tcPr>
          <w:p w14:paraId="0538FA4B">
            <w:pPr>
              <w:pStyle w:val="6"/>
              <w:spacing w:before="60" w:line="233" w:lineRule="auto"/>
              <w:ind w:left="262" w:right="168" w:hanging="88"/>
            </w:pPr>
            <w:r>
              <w:rPr>
                <w:spacing w:val="-2"/>
              </w:rPr>
              <w:t>偏差原因分析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及改进措施</w:t>
            </w:r>
          </w:p>
        </w:tc>
      </w:tr>
      <w:tr w14:paraId="0A39A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811DB2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1F8F048D">
            <w:pPr>
              <w:spacing w:line="267" w:lineRule="auto"/>
              <w:rPr>
                <w:rFonts w:ascii="Arial"/>
                <w:sz w:val="21"/>
              </w:rPr>
            </w:pPr>
          </w:p>
          <w:p w14:paraId="35D30969">
            <w:pPr>
              <w:spacing w:line="267" w:lineRule="auto"/>
              <w:rPr>
                <w:rFonts w:ascii="Arial"/>
                <w:sz w:val="21"/>
              </w:rPr>
            </w:pPr>
          </w:p>
          <w:p w14:paraId="2D235CAE">
            <w:pPr>
              <w:spacing w:line="267" w:lineRule="auto"/>
              <w:rPr>
                <w:rFonts w:ascii="Arial"/>
                <w:sz w:val="21"/>
              </w:rPr>
            </w:pPr>
          </w:p>
          <w:p w14:paraId="33E6C027">
            <w:pPr>
              <w:spacing w:line="267" w:lineRule="auto"/>
              <w:rPr>
                <w:rFonts w:ascii="Arial"/>
                <w:sz w:val="21"/>
              </w:rPr>
            </w:pPr>
          </w:p>
          <w:p w14:paraId="2A1F9558">
            <w:pPr>
              <w:spacing w:line="268" w:lineRule="auto"/>
              <w:rPr>
                <w:rFonts w:ascii="Arial"/>
                <w:sz w:val="21"/>
              </w:rPr>
            </w:pPr>
          </w:p>
          <w:p w14:paraId="36A179BC">
            <w:pPr>
              <w:spacing w:line="268" w:lineRule="auto"/>
              <w:rPr>
                <w:rFonts w:ascii="Arial"/>
                <w:sz w:val="21"/>
              </w:rPr>
            </w:pPr>
          </w:p>
          <w:p w14:paraId="2D96F858">
            <w:pPr>
              <w:spacing w:line="268" w:lineRule="auto"/>
              <w:rPr>
                <w:rFonts w:ascii="Arial"/>
                <w:sz w:val="21"/>
              </w:rPr>
            </w:pPr>
          </w:p>
          <w:p w14:paraId="4D1EC850">
            <w:pPr>
              <w:spacing w:line="268" w:lineRule="auto"/>
              <w:rPr>
                <w:rFonts w:ascii="Arial"/>
                <w:sz w:val="21"/>
              </w:rPr>
            </w:pPr>
          </w:p>
          <w:p w14:paraId="23E3081A">
            <w:pPr>
              <w:pStyle w:val="6"/>
              <w:spacing w:before="59" w:line="219" w:lineRule="auto"/>
              <w:ind w:left="132"/>
            </w:pPr>
            <w:r>
              <w:rPr>
                <w:spacing w:val="-2"/>
              </w:rPr>
              <w:t>产出指标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2EE2A404">
            <w:pPr>
              <w:spacing w:line="425" w:lineRule="auto"/>
              <w:rPr>
                <w:rFonts w:ascii="Arial"/>
                <w:sz w:val="21"/>
              </w:rPr>
            </w:pPr>
          </w:p>
          <w:p w14:paraId="43364E09">
            <w:pPr>
              <w:pStyle w:val="6"/>
              <w:spacing w:before="59" w:line="219" w:lineRule="auto"/>
              <w:ind w:left="201"/>
            </w:pPr>
            <w:r>
              <w:rPr>
                <w:spacing w:val="-3"/>
              </w:rPr>
              <w:t>数量指标</w:t>
            </w:r>
          </w:p>
        </w:tc>
        <w:tc>
          <w:tcPr>
            <w:tcW w:w="2147" w:type="dxa"/>
            <w:gridSpan w:val="3"/>
            <w:vAlign w:val="top"/>
          </w:tcPr>
          <w:p w14:paraId="46322085">
            <w:pPr>
              <w:pStyle w:val="6"/>
              <w:spacing w:before="66" w:line="233" w:lineRule="auto"/>
              <w:ind w:left="116" w:right="103" w:hanging="1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1：年内完成建设体</w:t>
            </w:r>
            <w:r>
              <w:t xml:space="preserve"> </w:t>
            </w:r>
            <w:r>
              <w:rPr>
                <w:spacing w:val="-3"/>
              </w:rPr>
              <w:t>系体统数量</w:t>
            </w:r>
          </w:p>
        </w:tc>
        <w:tc>
          <w:tcPr>
            <w:tcW w:w="850" w:type="dxa"/>
            <w:vAlign w:val="top"/>
          </w:tcPr>
          <w:p w14:paraId="0CA4589C">
            <w:pPr>
              <w:pStyle w:val="6"/>
              <w:spacing w:before="186" w:line="219" w:lineRule="auto"/>
              <w:ind w:left="276"/>
            </w:pPr>
            <w:r>
              <w:rPr>
                <w:spacing w:val="-6"/>
              </w:rPr>
              <w:t>5</w:t>
            </w:r>
            <w:r>
              <w:rPr>
                <w:spacing w:val="-39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850" w:type="dxa"/>
            <w:vAlign w:val="top"/>
          </w:tcPr>
          <w:p w14:paraId="0450D10A">
            <w:pPr>
              <w:pStyle w:val="6"/>
              <w:spacing w:before="186" w:line="219" w:lineRule="auto"/>
              <w:ind w:left="276"/>
            </w:pPr>
            <w:r>
              <w:rPr>
                <w:spacing w:val="-6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个</w:t>
            </w:r>
          </w:p>
        </w:tc>
        <w:tc>
          <w:tcPr>
            <w:tcW w:w="567" w:type="dxa"/>
            <w:gridSpan w:val="2"/>
            <w:vAlign w:val="top"/>
          </w:tcPr>
          <w:p w14:paraId="115DDF5A">
            <w:pPr>
              <w:pStyle w:val="6"/>
              <w:spacing w:before="214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53E936E7">
            <w:pPr>
              <w:pStyle w:val="6"/>
              <w:spacing w:before="214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2414D8A4">
            <w:pPr>
              <w:rPr>
                <w:rFonts w:ascii="Arial"/>
                <w:sz w:val="21"/>
              </w:rPr>
            </w:pPr>
          </w:p>
        </w:tc>
      </w:tr>
      <w:tr w14:paraId="3F64DC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A039BF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DCA90A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036E6B05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393CFDD7">
            <w:pPr>
              <w:pStyle w:val="6"/>
              <w:spacing w:before="67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5D4FA6A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E4E719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AD0F85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5F5FDD2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6295E41A">
            <w:pPr>
              <w:rPr>
                <w:rFonts w:ascii="Arial"/>
                <w:sz w:val="21"/>
              </w:rPr>
            </w:pPr>
          </w:p>
        </w:tc>
      </w:tr>
      <w:tr w14:paraId="14D0F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A07CB3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663111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2371C697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4EA597E5">
            <w:pPr>
              <w:pStyle w:val="6"/>
              <w:spacing w:before="67" w:line="223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2B3169D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3FA6F7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50588BD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2E5384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507A9DC7">
            <w:pPr>
              <w:rPr>
                <w:rFonts w:ascii="Arial"/>
                <w:sz w:val="21"/>
              </w:rPr>
            </w:pPr>
          </w:p>
        </w:tc>
      </w:tr>
      <w:tr w14:paraId="4EBB81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C52256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679B3B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4F246B6E">
            <w:pPr>
              <w:spacing w:line="419" w:lineRule="auto"/>
              <w:rPr>
                <w:rFonts w:ascii="Arial"/>
                <w:sz w:val="21"/>
              </w:rPr>
            </w:pPr>
          </w:p>
          <w:p w14:paraId="2559EF3B">
            <w:pPr>
              <w:pStyle w:val="6"/>
              <w:spacing w:before="58" w:line="220" w:lineRule="auto"/>
              <w:ind w:left="200"/>
            </w:pPr>
            <w:r>
              <w:rPr>
                <w:spacing w:val="-2"/>
              </w:rPr>
              <w:t>质量指标</w:t>
            </w:r>
          </w:p>
        </w:tc>
        <w:tc>
          <w:tcPr>
            <w:tcW w:w="2147" w:type="dxa"/>
            <w:gridSpan w:val="3"/>
            <w:vAlign w:val="top"/>
          </w:tcPr>
          <w:p w14:paraId="3962962C">
            <w:pPr>
              <w:pStyle w:val="6"/>
              <w:spacing w:before="59" w:line="231" w:lineRule="auto"/>
              <w:ind w:left="114" w:right="103" w:firstLine="1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1：项目年内可进入</w:t>
            </w:r>
            <w:r>
              <w:t xml:space="preserve"> </w:t>
            </w:r>
            <w:r>
              <w:rPr>
                <w:spacing w:val="-2"/>
              </w:rPr>
              <w:t>测试调试阶段</w:t>
            </w:r>
          </w:p>
        </w:tc>
        <w:tc>
          <w:tcPr>
            <w:tcW w:w="850" w:type="dxa"/>
            <w:vAlign w:val="top"/>
          </w:tcPr>
          <w:p w14:paraId="61114663">
            <w:pPr>
              <w:pStyle w:val="6"/>
              <w:spacing w:before="180" w:line="219" w:lineRule="auto"/>
              <w:ind w:left="252"/>
            </w:pPr>
            <w:r>
              <w:rPr>
                <w:spacing w:val="-5"/>
              </w:rPr>
              <w:t>完成</w:t>
            </w:r>
          </w:p>
        </w:tc>
        <w:tc>
          <w:tcPr>
            <w:tcW w:w="850" w:type="dxa"/>
            <w:vAlign w:val="top"/>
          </w:tcPr>
          <w:p w14:paraId="5C906D67">
            <w:pPr>
              <w:pStyle w:val="6"/>
              <w:spacing w:before="180" w:line="219" w:lineRule="auto"/>
              <w:ind w:left="252"/>
            </w:pPr>
            <w:r>
              <w:rPr>
                <w:spacing w:val="-5"/>
              </w:rPr>
              <w:t>完成</w:t>
            </w:r>
          </w:p>
        </w:tc>
        <w:tc>
          <w:tcPr>
            <w:tcW w:w="567" w:type="dxa"/>
            <w:gridSpan w:val="2"/>
            <w:vAlign w:val="top"/>
          </w:tcPr>
          <w:p w14:paraId="2A3972B5">
            <w:pPr>
              <w:pStyle w:val="6"/>
              <w:spacing w:before="207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3BCAADB0">
            <w:pPr>
              <w:pStyle w:val="6"/>
              <w:spacing w:before="207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53D5A190">
            <w:pPr>
              <w:rPr>
                <w:rFonts w:ascii="Arial"/>
                <w:sz w:val="21"/>
              </w:rPr>
            </w:pPr>
          </w:p>
        </w:tc>
      </w:tr>
      <w:tr w14:paraId="153656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8D5EE4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0525BC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14B22CF0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22BA174D">
            <w:pPr>
              <w:pStyle w:val="6"/>
              <w:spacing w:before="68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0945E16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F3801B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1C87AB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909A85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11193EDB">
            <w:pPr>
              <w:rPr>
                <w:rFonts w:ascii="Arial"/>
                <w:sz w:val="21"/>
              </w:rPr>
            </w:pPr>
          </w:p>
        </w:tc>
      </w:tr>
      <w:tr w14:paraId="29C0F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33C33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1838B8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1A37F2D9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15A8AFEC">
            <w:pPr>
              <w:pStyle w:val="6"/>
              <w:spacing w:before="68" w:line="222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1140BE81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F78213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53EB3DA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093DE5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3592AF17">
            <w:pPr>
              <w:rPr>
                <w:rFonts w:ascii="Arial"/>
                <w:sz w:val="21"/>
              </w:rPr>
            </w:pPr>
          </w:p>
        </w:tc>
      </w:tr>
      <w:tr w14:paraId="229C06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1918F1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6C4CC5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56BF7764">
            <w:pPr>
              <w:spacing w:line="427" w:lineRule="auto"/>
              <w:rPr>
                <w:rFonts w:ascii="Arial"/>
                <w:sz w:val="21"/>
              </w:rPr>
            </w:pPr>
          </w:p>
          <w:p w14:paraId="6F8EB9CE">
            <w:pPr>
              <w:pStyle w:val="6"/>
              <w:spacing w:before="58" w:line="220" w:lineRule="auto"/>
              <w:ind w:left="208"/>
            </w:pPr>
            <w:r>
              <w:rPr>
                <w:spacing w:val="-4"/>
              </w:rPr>
              <w:t>时效指标</w:t>
            </w:r>
          </w:p>
        </w:tc>
        <w:tc>
          <w:tcPr>
            <w:tcW w:w="2147" w:type="dxa"/>
            <w:gridSpan w:val="3"/>
            <w:vAlign w:val="top"/>
          </w:tcPr>
          <w:p w14:paraId="282F0765">
            <w:pPr>
              <w:pStyle w:val="6"/>
              <w:spacing w:before="69" w:line="233" w:lineRule="auto"/>
              <w:ind w:left="115" w:right="103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1：保障工程按时开</w:t>
            </w:r>
            <w:r>
              <w:t xml:space="preserve"> </w:t>
            </w:r>
            <w:r>
              <w:rPr>
                <w:spacing w:val="-4"/>
              </w:rPr>
              <w:t>工建设</w:t>
            </w:r>
          </w:p>
        </w:tc>
        <w:tc>
          <w:tcPr>
            <w:tcW w:w="850" w:type="dxa"/>
            <w:vAlign w:val="top"/>
          </w:tcPr>
          <w:p w14:paraId="3F3C05D4">
            <w:pPr>
              <w:pStyle w:val="6"/>
              <w:spacing w:before="69" w:line="233" w:lineRule="auto"/>
              <w:ind w:left="160" w:right="151" w:firstLine="25"/>
            </w:pPr>
            <w:r>
              <w:rPr>
                <w:spacing w:val="-8"/>
              </w:rPr>
              <w:t>7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</w:rPr>
              <w:t>月开</w:t>
            </w:r>
            <w:r>
              <w:t xml:space="preserve"> </w:t>
            </w:r>
            <w:r>
              <w:rPr>
                <w:spacing w:val="-3"/>
              </w:rPr>
              <w:t>始施工</w:t>
            </w:r>
          </w:p>
        </w:tc>
        <w:tc>
          <w:tcPr>
            <w:tcW w:w="850" w:type="dxa"/>
            <w:vAlign w:val="top"/>
          </w:tcPr>
          <w:p w14:paraId="64A7967E">
            <w:pPr>
              <w:pStyle w:val="6"/>
              <w:spacing w:before="69" w:line="233" w:lineRule="auto"/>
              <w:ind w:left="160" w:right="152" w:firstLine="27"/>
            </w:pPr>
            <w:r>
              <w:rPr>
                <w:spacing w:val="-8"/>
              </w:rPr>
              <w:t>7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月开</w:t>
            </w:r>
            <w:r>
              <w:t xml:space="preserve"> </w:t>
            </w:r>
            <w:r>
              <w:rPr>
                <w:spacing w:val="-3"/>
              </w:rPr>
              <w:t>始施工</w:t>
            </w:r>
          </w:p>
        </w:tc>
        <w:tc>
          <w:tcPr>
            <w:tcW w:w="567" w:type="dxa"/>
            <w:gridSpan w:val="2"/>
            <w:vAlign w:val="top"/>
          </w:tcPr>
          <w:p w14:paraId="67BFA258">
            <w:pPr>
              <w:pStyle w:val="6"/>
              <w:spacing w:before="215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gridSpan w:val="2"/>
            <w:vAlign w:val="top"/>
          </w:tcPr>
          <w:p w14:paraId="3689C0BF">
            <w:pPr>
              <w:pStyle w:val="6"/>
              <w:spacing w:before="215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gridSpan w:val="2"/>
            <w:vAlign w:val="top"/>
          </w:tcPr>
          <w:p w14:paraId="1B9FAF98">
            <w:pPr>
              <w:rPr>
                <w:rFonts w:ascii="Arial"/>
                <w:sz w:val="21"/>
              </w:rPr>
            </w:pPr>
          </w:p>
        </w:tc>
      </w:tr>
      <w:tr w14:paraId="316A7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C7170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1C7A6E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140357BD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224ED2DA">
            <w:pPr>
              <w:pStyle w:val="6"/>
              <w:spacing w:before="69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64AF1197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7CA6788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B488A6C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1560687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70E59E5B">
            <w:pPr>
              <w:rPr>
                <w:rFonts w:ascii="Arial"/>
                <w:sz w:val="21"/>
              </w:rPr>
            </w:pPr>
          </w:p>
        </w:tc>
      </w:tr>
      <w:tr w14:paraId="228FB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1239E8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E27B38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488EEF24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0A28ADD3">
            <w:pPr>
              <w:pStyle w:val="6"/>
              <w:spacing w:before="69" w:line="221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49FAD24F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964FDF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416F5F2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3A1FC53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6C6CFC5F">
            <w:pPr>
              <w:rPr>
                <w:rFonts w:ascii="Arial"/>
                <w:sz w:val="21"/>
              </w:rPr>
            </w:pPr>
          </w:p>
        </w:tc>
      </w:tr>
      <w:tr w14:paraId="3DC6C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86387B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2AB19E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5F9FABF4">
            <w:pPr>
              <w:spacing w:line="449" w:lineRule="auto"/>
              <w:rPr>
                <w:rFonts w:ascii="Arial"/>
                <w:sz w:val="21"/>
              </w:rPr>
            </w:pPr>
          </w:p>
          <w:p w14:paraId="5FC5811B">
            <w:pPr>
              <w:pStyle w:val="6"/>
              <w:spacing w:before="58" w:line="219" w:lineRule="auto"/>
              <w:ind w:left="201"/>
            </w:pPr>
            <w:r>
              <w:rPr>
                <w:spacing w:val="-3"/>
              </w:rPr>
              <w:t>成本指标</w:t>
            </w:r>
          </w:p>
        </w:tc>
        <w:tc>
          <w:tcPr>
            <w:tcW w:w="2147" w:type="dxa"/>
            <w:gridSpan w:val="3"/>
            <w:vAlign w:val="top"/>
          </w:tcPr>
          <w:p w14:paraId="188102CA">
            <w:pPr>
              <w:pStyle w:val="6"/>
              <w:spacing w:before="90" w:line="233" w:lineRule="auto"/>
              <w:ind w:left="112" w:right="103" w:firstLine="2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1：严格依据合同进</w:t>
            </w:r>
            <w:r>
              <w:t xml:space="preserve"> </w:t>
            </w:r>
            <w:r>
              <w:rPr>
                <w:spacing w:val="-2"/>
              </w:rPr>
              <w:t>度执行支付</w:t>
            </w:r>
          </w:p>
        </w:tc>
        <w:tc>
          <w:tcPr>
            <w:tcW w:w="850" w:type="dxa"/>
            <w:vAlign w:val="top"/>
          </w:tcPr>
          <w:p w14:paraId="1E305E87">
            <w:pPr>
              <w:pStyle w:val="6"/>
              <w:spacing w:before="115" w:line="274" w:lineRule="auto"/>
              <w:ind w:left="281" w:right="139" w:hanging="15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≤1078.2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pacing w:val="4"/>
                <w:sz w:val="14"/>
                <w:szCs w:val="14"/>
              </w:rPr>
              <w:t>万元</w:t>
            </w:r>
          </w:p>
        </w:tc>
        <w:tc>
          <w:tcPr>
            <w:tcW w:w="850" w:type="dxa"/>
            <w:vAlign w:val="top"/>
          </w:tcPr>
          <w:p w14:paraId="0EFC2ED4">
            <w:pPr>
              <w:pStyle w:val="6"/>
              <w:spacing w:before="118" w:line="219" w:lineRule="auto"/>
              <w:ind w:left="255" w:right="151" w:hanging="94"/>
            </w:pPr>
            <w:r>
              <w:rPr>
                <w:spacing w:val="-2"/>
              </w:rPr>
              <w:t>693.78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万元</w:t>
            </w:r>
          </w:p>
        </w:tc>
        <w:tc>
          <w:tcPr>
            <w:tcW w:w="567" w:type="dxa"/>
            <w:gridSpan w:val="2"/>
            <w:vAlign w:val="top"/>
          </w:tcPr>
          <w:p w14:paraId="76EAB6E4">
            <w:pPr>
              <w:pStyle w:val="6"/>
              <w:spacing w:before="239" w:line="183" w:lineRule="auto"/>
              <w:ind w:left="202"/>
            </w:pPr>
            <w:r>
              <w:rPr>
                <w:spacing w:val="-4"/>
              </w:rPr>
              <w:t>20</w:t>
            </w:r>
          </w:p>
        </w:tc>
        <w:tc>
          <w:tcPr>
            <w:tcW w:w="567" w:type="dxa"/>
            <w:gridSpan w:val="2"/>
            <w:vAlign w:val="top"/>
          </w:tcPr>
          <w:p w14:paraId="69F059DB">
            <w:pPr>
              <w:pStyle w:val="6"/>
              <w:spacing w:before="239" w:line="183" w:lineRule="auto"/>
              <w:ind w:left="201"/>
            </w:pPr>
            <w:r>
              <w:rPr>
                <w:spacing w:val="-4"/>
              </w:rPr>
              <w:t>20</w:t>
            </w:r>
          </w:p>
        </w:tc>
        <w:tc>
          <w:tcPr>
            <w:tcW w:w="1421" w:type="dxa"/>
            <w:gridSpan w:val="2"/>
            <w:vAlign w:val="top"/>
          </w:tcPr>
          <w:p w14:paraId="391C825C">
            <w:pPr>
              <w:rPr>
                <w:rFonts w:ascii="Arial"/>
                <w:sz w:val="21"/>
              </w:rPr>
            </w:pPr>
          </w:p>
        </w:tc>
      </w:tr>
      <w:tr w14:paraId="46D27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02678B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D48BCC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4ABC9805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2B39312F">
            <w:pPr>
              <w:pStyle w:val="6"/>
              <w:spacing w:before="68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14998D7F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8CB2C3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03818F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060CBAC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01C552DE">
            <w:pPr>
              <w:rPr>
                <w:rFonts w:ascii="Arial"/>
                <w:sz w:val="21"/>
              </w:rPr>
            </w:pPr>
          </w:p>
        </w:tc>
      </w:tr>
      <w:tr w14:paraId="59D1A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FC3FB9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531AD16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04724FA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7E26EBBD">
            <w:pPr>
              <w:pStyle w:val="6"/>
              <w:spacing w:before="68" w:line="222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26FA16F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5092A3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7987D03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C17BE3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644699DE">
            <w:pPr>
              <w:rPr>
                <w:rFonts w:ascii="Arial"/>
                <w:sz w:val="21"/>
              </w:rPr>
            </w:pPr>
          </w:p>
        </w:tc>
      </w:tr>
      <w:tr w14:paraId="3D5A0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18A3D7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43F45957">
            <w:pPr>
              <w:pStyle w:val="6"/>
              <w:spacing w:before="219" w:line="220" w:lineRule="auto"/>
              <w:ind w:left="136"/>
            </w:pPr>
            <w:r>
              <w:rPr>
                <w:spacing w:val="-3"/>
              </w:rPr>
              <w:t>效益指标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31A3D626">
            <w:pPr>
              <w:pStyle w:val="6"/>
              <w:spacing w:before="99" w:line="233" w:lineRule="auto"/>
              <w:ind w:left="381" w:right="193" w:hanging="180"/>
            </w:pPr>
            <w:r>
              <w:rPr>
                <w:spacing w:val="-3"/>
              </w:rPr>
              <w:t>经济效益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gridSpan w:val="3"/>
            <w:vAlign w:val="top"/>
          </w:tcPr>
          <w:p w14:paraId="7CBA988A">
            <w:pPr>
              <w:pStyle w:val="6"/>
              <w:spacing w:before="68" w:line="220" w:lineRule="auto"/>
              <w:ind w:left="115"/>
            </w:pPr>
            <w:r>
              <w:rPr>
                <w:spacing w:val="-8"/>
              </w:rPr>
              <w:t>指标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 w14:paraId="1FD28CDF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9112CE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695589B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57C03DD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26641BE8">
            <w:pPr>
              <w:rPr>
                <w:rFonts w:ascii="Arial"/>
                <w:sz w:val="21"/>
              </w:rPr>
            </w:pPr>
          </w:p>
        </w:tc>
      </w:tr>
      <w:tr w14:paraId="2554E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C32F7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6AC1E10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4C88F2A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3"/>
            <w:vAlign w:val="top"/>
          </w:tcPr>
          <w:p w14:paraId="663C46C2">
            <w:pPr>
              <w:pStyle w:val="6"/>
              <w:spacing w:before="68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659556D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951091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696668F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gridSpan w:val="2"/>
            <w:vAlign w:val="top"/>
          </w:tcPr>
          <w:p w14:paraId="2165BCFD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gridSpan w:val="2"/>
            <w:vAlign w:val="top"/>
          </w:tcPr>
          <w:p w14:paraId="0CE1EF3E">
            <w:pPr>
              <w:rPr>
                <w:rFonts w:ascii="Arial"/>
                <w:sz w:val="21"/>
              </w:rPr>
            </w:pPr>
          </w:p>
        </w:tc>
      </w:tr>
    </w:tbl>
    <w:p w14:paraId="072A597E">
      <w:pPr>
        <w:spacing w:line="14" w:lineRule="auto"/>
        <w:rPr>
          <w:rFonts w:ascii="Arial"/>
          <w:sz w:val="2"/>
        </w:rPr>
      </w:pPr>
    </w:p>
    <w:p w14:paraId="38221760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6" w:h="16839"/>
          <w:pgMar w:top="1431" w:right="1129" w:bottom="400" w:left="1687" w:header="0" w:footer="0" w:gutter="0"/>
          <w:cols w:equalWidth="0" w:num="1">
            <w:col w:w="9090"/>
          </w:cols>
        </w:sectPr>
      </w:pPr>
    </w:p>
    <w:p w14:paraId="7E28CA71">
      <w:pPr>
        <w:spacing w:line="91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66"/>
        <w:gridCol w:w="1045"/>
        <w:gridCol w:w="2147"/>
        <w:gridCol w:w="850"/>
        <w:gridCol w:w="850"/>
        <w:gridCol w:w="567"/>
        <w:gridCol w:w="567"/>
        <w:gridCol w:w="1421"/>
      </w:tblGrid>
      <w:tr w14:paraId="2BAFDB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92" w:type="dxa"/>
            <w:vMerge w:val="restart"/>
            <w:tcBorders>
              <w:top w:val="nil"/>
              <w:bottom w:val="nil"/>
            </w:tcBorders>
            <w:vAlign w:val="top"/>
          </w:tcPr>
          <w:p w14:paraId="2ADDF3D6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top w:val="nil"/>
              <w:bottom w:val="nil"/>
            </w:tcBorders>
            <w:vAlign w:val="top"/>
          </w:tcPr>
          <w:p w14:paraId="29E3D85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tcBorders>
              <w:top w:val="nil"/>
            </w:tcBorders>
            <w:vAlign w:val="top"/>
          </w:tcPr>
          <w:p w14:paraId="66AF92BE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5963281E">
            <w:pPr>
              <w:pStyle w:val="6"/>
              <w:spacing w:before="69" w:line="225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2819ABC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2081478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tcBorders>
              <w:top w:val="nil"/>
            </w:tcBorders>
            <w:vAlign w:val="top"/>
          </w:tcPr>
          <w:p w14:paraId="572B4C9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tcBorders>
              <w:top w:val="nil"/>
            </w:tcBorders>
            <w:vAlign w:val="top"/>
          </w:tcPr>
          <w:p w14:paraId="21A7A9D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441A751">
            <w:pPr>
              <w:rPr>
                <w:rFonts w:ascii="Arial"/>
                <w:sz w:val="21"/>
              </w:rPr>
            </w:pPr>
          </w:p>
        </w:tc>
      </w:tr>
      <w:tr w14:paraId="65FF35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0F64CD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299FF3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5ED7E32D">
            <w:pPr>
              <w:spacing w:line="407" w:lineRule="auto"/>
              <w:rPr>
                <w:rFonts w:ascii="Arial"/>
                <w:sz w:val="21"/>
              </w:rPr>
            </w:pPr>
          </w:p>
          <w:p w14:paraId="5EB9DB6D">
            <w:pPr>
              <w:pStyle w:val="6"/>
              <w:spacing w:before="59" w:line="233" w:lineRule="auto"/>
              <w:ind w:left="381" w:right="193" w:hanging="180"/>
            </w:pPr>
            <w:r>
              <w:rPr>
                <w:spacing w:val="-3"/>
              </w:rPr>
              <w:t>社会效益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vAlign w:val="top"/>
          </w:tcPr>
          <w:p w14:paraId="342EE781">
            <w:pPr>
              <w:pStyle w:val="6"/>
              <w:spacing w:before="47" w:line="235" w:lineRule="auto"/>
              <w:ind w:left="115" w:right="103"/>
              <w:jc w:val="both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1：对发展普及通航</w:t>
            </w:r>
            <w:r>
              <w:t xml:space="preserve"> </w:t>
            </w:r>
            <w:r>
              <w:rPr>
                <w:spacing w:val="-6"/>
              </w:rPr>
              <w:t>企业、个人通航飞行和应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用有促进作用</w:t>
            </w:r>
          </w:p>
        </w:tc>
        <w:tc>
          <w:tcPr>
            <w:tcW w:w="850" w:type="dxa"/>
            <w:vAlign w:val="top"/>
          </w:tcPr>
          <w:p w14:paraId="0DE562AB">
            <w:pPr>
              <w:pStyle w:val="6"/>
              <w:spacing w:before="288" w:line="219" w:lineRule="auto"/>
              <w:ind w:left="252"/>
            </w:pPr>
            <w:r>
              <w:rPr>
                <w:spacing w:val="-4"/>
              </w:rPr>
              <w:t>促进</w:t>
            </w:r>
          </w:p>
        </w:tc>
        <w:tc>
          <w:tcPr>
            <w:tcW w:w="850" w:type="dxa"/>
            <w:vAlign w:val="top"/>
          </w:tcPr>
          <w:p w14:paraId="31BA6DC8">
            <w:pPr>
              <w:pStyle w:val="6"/>
              <w:spacing w:before="288" w:line="219" w:lineRule="auto"/>
              <w:ind w:left="251"/>
            </w:pPr>
            <w:r>
              <w:rPr>
                <w:spacing w:val="-4"/>
              </w:rPr>
              <w:t>促进</w:t>
            </w:r>
          </w:p>
        </w:tc>
        <w:tc>
          <w:tcPr>
            <w:tcW w:w="567" w:type="dxa"/>
            <w:vAlign w:val="top"/>
          </w:tcPr>
          <w:p w14:paraId="55279F5F">
            <w:pPr>
              <w:spacing w:line="256" w:lineRule="auto"/>
              <w:rPr>
                <w:rFonts w:ascii="Arial"/>
                <w:sz w:val="21"/>
              </w:rPr>
            </w:pPr>
          </w:p>
          <w:p w14:paraId="5F09EE9C">
            <w:pPr>
              <w:pStyle w:val="6"/>
              <w:spacing w:before="59" w:line="183" w:lineRule="auto"/>
              <w:ind w:left="203"/>
            </w:pPr>
            <w:r>
              <w:rPr>
                <w:spacing w:val="-5"/>
              </w:rPr>
              <w:t>30</w:t>
            </w:r>
          </w:p>
        </w:tc>
        <w:tc>
          <w:tcPr>
            <w:tcW w:w="567" w:type="dxa"/>
            <w:vAlign w:val="top"/>
          </w:tcPr>
          <w:p w14:paraId="32D67326">
            <w:pPr>
              <w:spacing w:line="256" w:lineRule="auto"/>
              <w:rPr>
                <w:rFonts w:ascii="Arial"/>
                <w:sz w:val="21"/>
              </w:rPr>
            </w:pPr>
          </w:p>
          <w:p w14:paraId="24837139">
            <w:pPr>
              <w:pStyle w:val="6"/>
              <w:spacing w:before="59" w:line="183" w:lineRule="auto"/>
              <w:ind w:left="203"/>
            </w:pPr>
            <w:r>
              <w:rPr>
                <w:spacing w:val="-5"/>
              </w:rPr>
              <w:t>30</w:t>
            </w:r>
          </w:p>
        </w:tc>
        <w:tc>
          <w:tcPr>
            <w:tcW w:w="1421" w:type="dxa"/>
            <w:vAlign w:val="top"/>
          </w:tcPr>
          <w:p w14:paraId="07DBBEB0">
            <w:pPr>
              <w:rPr>
                <w:rFonts w:ascii="Arial"/>
                <w:sz w:val="21"/>
              </w:rPr>
            </w:pPr>
          </w:p>
        </w:tc>
      </w:tr>
      <w:tr w14:paraId="7764B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0DCEB7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3C5E66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91B9024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4C48E778">
            <w:pPr>
              <w:pStyle w:val="6"/>
              <w:spacing w:before="64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7A4CCB0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B10B03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B823AE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36006D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4B64180">
            <w:pPr>
              <w:rPr>
                <w:rFonts w:ascii="Arial"/>
                <w:sz w:val="21"/>
              </w:rPr>
            </w:pPr>
          </w:p>
        </w:tc>
      </w:tr>
      <w:tr w14:paraId="587F4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402344C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4D17D1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3839FC4A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20592083">
            <w:pPr>
              <w:pStyle w:val="6"/>
              <w:spacing w:before="40" w:line="245" w:lineRule="exact"/>
              <w:ind w:left="124"/>
            </w:pPr>
            <w:r>
              <w:rPr>
                <w:spacing w:val="-10"/>
                <w:position w:val="1"/>
              </w:rPr>
              <w:t>……</w:t>
            </w:r>
          </w:p>
        </w:tc>
        <w:tc>
          <w:tcPr>
            <w:tcW w:w="850" w:type="dxa"/>
            <w:vAlign w:val="top"/>
          </w:tcPr>
          <w:p w14:paraId="7F90137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9FE880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8A9A999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A4197E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7A2F261">
            <w:pPr>
              <w:rPr>
                <w:rFonts w:ascii="Arial"/>
                <w:sz w:val="21"/>
              </w:rPr>
            </w:pPr>
          </w:p>
        </w:tc>
      </w:tr>
      <w:tr w14:paraId="7F0E5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991714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8FD57A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23FB885B">
            <w:pPr>
              <w:pStyle w:val="6"/>
              <w:spacing w:before="244" w:line="233" w:lineRule="auto"/>
              <w:ind w:left="381" w:right="193" w:hanging="180"/>
            </w:pPr>
            <w:r>
              <w:rPr>
                <w:spacing w:val="-3"/>
              </w:rPr>
              <w:t>生态效益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vAlign w:val="top"/>
          </w:tcPr>
          <w:p w14:paraId="2230CA17">
            <w:pPr>
              <w:pStyle w:val="6"/>
              <w:spacing w:before="64" w:line="220" w:lineRule="auto"/>
              <w:ind w:left="115"/>
            </w:pPr>
            <w:r>
              <w:rPr>
                <w:spacing w:val="-8"/>
              </w:rPr>
              <w:t>指标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 w14:paraId="7E2A963D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B7A2BF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DCB445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1AAA2A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60F875C">
            <w:pPr>
              <w:rPr>
                <w:rFonts w:ascii="Arial"/>
                <w:sz w:val="21"/>
              </w:rPr>
            </w:pPr>
          </w:p>
        </w:tc>
      </w:tr>
      <w:tr w14:paraId="12F05B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385E633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89912E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F4BCB8D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789E19B7">
            <w:pPr>
              <w:pStyle w:val="6"/>
              <w:spacing w:before="64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5E5A2A0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8A11C4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7A9A254C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7B7B41E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12A5F33">
            <w:pPr>
              <w:rPr>
                <w:rFonts w:ascii="Arial"/>
                <w:sz w:val="21"/>
              </w:rPr>
            </w:pPr>
          </w:p>
        </w:tc>
      </w:tr>
      <w:tr w14:paraId="1FB4F8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237EA04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C24105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1A9A11AC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3DDB224B">
            <w:pPr>
              <w:pStyle w:val="6"/>
              <w:spacing w:before="64" w:line="226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32AA2BD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13A227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9E43FD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BD16CD7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83102A5">
            <w:pPr>
              <w:rPr>
                <w:rFonts w:ascii="Arial"/>
                <w:sz w:val="21"/>
              </w:rPr>
            </w:pPr>
          </w:p>
        </w:tc>
      </w:tr>
      <w:tr w14:paraId="7B6CEA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1FB3746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88B0EF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273B2E49">
            <w:pPr>
              <w:pStyle w:val="6"/>
              <w:spacing w:before="244" w:line="219" w:lineRule="auto"/>
              <w:ind w:left="201"/>
            </w:pPr>
            <w:r>
              <w:rPr>
                <w:spacing w:val="-3"/>
              </w:rPr>
              <w:t>可持续影</w:t>
            </w:r>
          </w:p>
          <w:p w14:paraId="262CA128">
            <w:pPr>
              <w:pStyle w:val="6"/>
              <w:spacing w:before="26" w:line="220" w:lineRule="auto"/>
              <w:ind w:left="297"/>
            </w:pPr>
            <w:r>
              <w:rPr>
                <w:spacing w:val="-6"/>
              </w:rPr>
              <w:t>响指标</w:t>
            </w:r>
          </w:p>
        </w:tc>
        <w:tc>
          <w:tcPr>
            <w:tcW w:w="2147" w:type="dxa"/>
            <w:vAlign w:val="top"/>
          </w:tcPr>
          <w:p w14:paraId="31DDEF9B">
            <w:pPr>
              <w:pStyle w:val="6"/>
              <w:spacing w:before="64" w:line="220" w:lineRule="auto"/>
              <w:ind w:left="115"/>
            </w:pPr>
            <w:r>
              <w:rPr>
                <w:spacing w:val="-8"/>
              </w:rPr>
              <w:t>指标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 w14:paraId="686E2E7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AC4641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3A415C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DD2699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B16DCD5">
            <w:pPr>
              <w:rPr>
                <w:rFonts w:ascii="Arial"/>
                <w:sz w:val="21"/>
              </w:rPr>
            </w:pPr>
          </w:p>
        </w:tc>
      </w:tr>
      <w:tr w14:paraId="2105E8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6484F7B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D4C604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40FAABB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47E6F2EA">
            <w:pPr>
              <w:pStyle w:val="6"/>
              <w:spacing w:before="64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021B5B9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234BE8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24C9DB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346277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482CDBF">
            <w:pPr>
              <w:rPr>
                <w:rFonts w:ascii="Arial"/>
                <w:sz w:val="21"/>
              </w:rPr>
            </w:pPr>
          </w:p>
        </w:tc>
      </w:tr>
      <w:tr w14:paraId="5B630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0C1E61B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307D2EF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54FA2D59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7DADA3BB">
            <w:pPr>
              <w:pStyle w:val="6"/>
              <w:spacing w:before="64" w:line="226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6FB48EE2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B757F2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C014A6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47CAD3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697F5D5">
            <w:pPr>
              <w:rPr>
                <w:rFonts w:ascii="Arial"/>
                <w:sz w:val="21"/>
              </w:rPr>
            </w:pPr>
          </w:p>
        </w:tc>
      </w:tr>
      <w:tr w14:paraId="6A0B9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65C07D1C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21907805">
            <w:pPr>
              <w:pStyle w:val="6"/>
              <w:spacing w:before="244" w:line="219" w:lineRule="auto"/>
              <w:ind w:left="223"/>
            </w:pPr>
            <w:r>
              <w:rPr>
                <w:spacing w:val="-3"/>
              </w:rPr>
              <w:t>满意度</w:t>
            </w:r>
          </w:p>
          <w:p w14:paraId="57295969">
            <w:pPr>
              <w:pStyle w:val="6"/>
              <w:spacing w:before="26" w:line="220" w:lineRule="auto"/>
              <w:ind w:left="314"/>
            </w:pPr>
            <w:r>
              <w:rPr>
                <w:spacing w:val="-5"/>
              </w:rPr>
              <w:t>指标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0F3EF6BB">
            <w:pPr>
              <w:pStyle w:val="6"/>
              <w:spacing w:before="124" w:line="219" w:lineRule="auto"/>
              <w:ind w:left="199"/>
            </w:pPr>
            <w:r>
              <w:rPr>
                <w:spacing w:val="-2"/>
              </w:rPr>
              <w:t>服务对象</w:t>
            </w:r>
          </w:p>
          <w:p w14:paraId="24F9513B">
            <w:pPr>
              <w:pStyle w:val="6"/>
              <w:spacing w:before="26" w:line="219" w:lineRule="auto"/>
              <w:ind w:left="199"/>
            </w:pPr>
            <w:r>
              <w:rPr>
                <w:spacing w:val="-2"/>
              </w:rPr>
              <w:t>满意度指</w:t>
            </w:r>
          </w:p>
          <w:p w14:paraId="4011A99D">
            <w:pPr>
              <w:pStyle w:val="6"/>
              <w:spacing w:before="26" w:line="220" w:lineRule="auto"/>
              <w:ind w:left="469"/>
            </w:pPr>
            <w:r>
              <w:t>标</w:t>
            </w:r>
          </w:p>
        </w:tc>
        <w:tc>
          <w:tcPr>
            <w:tcW w:w="2147" w:type="dxa"/>
            <w:vAlign w:val="top"/>
          </w:tcPr>
          <w:p w14:paraId="7A3EDE43">
            <w:pPr>
              <w:pStyle w:val="6"/>
              <w:spacing w:before="64" w:line="219" w:lineRule="auto"/>
              <w:ind w:left="115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1：工作人员满意度</w:t>
            </w:r>
          </w:p>
        </w:tc>
        <w:tc>
          <w:tcPr>
            <w:tcW w:w="850" w:type="dxa"/>
            <w:vAlign w:val="top"/>
          </w:tcPr>
          <w:p w14:paraId="1A7BBBDB">
            <w:pPr>
              <w:pStyle w:val="6"/>
              <w:spacing w:before="64" w:line="226" w:lineRule="auto"/>
              <w:ind w:left="223"/>
            </w:pPr>
            <w:r>
              <w:rPr>
                <w:spacing w:val="-6"/>
              </w:rPr>
              <w:t>≥95%</w:t>
            </w:r>
          </w:p>
        </w:tc>
        <w:tc>
          <w:tcPr>
            <w:tcW w:w="850" w:type="dxa"/>
            <w:vAlign w:val="top"/>
          </w:tcPr>
          <w:p w14:paraId="2E1B839E">
            <w:pPr>
              <w:pStyle w:val="6"/>
              <w:spacing w:before="64" w:line="226" w:lineRule="auto"/>
              <w:ind w:left="264"/>
            </w:pPr>
            <w:r>
              <w:rPr>
                <w:spacing w:val="-5"/>
              </w:rPr>
              <w:t>100%</w:t>
            </w:r>
          </w:p>
        </w:tc>
        <w:tc>
          <w:tcPr>
            <w:tcW w:w="567" w:type="dxa"/>
            <w:vAlign w:val="top"/>
          </w:tcPr>
          <w:p w14:paraId="41D831EE">
            <w:pPr>
              <w:pStyle w:val="6"/>
              <w:spacing w:before="91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5DD07B6A">
            <w:pPr>
              <w:pStyle w:val="6"/>
              <w:spacing w:before="91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592649A5">
            <w:pPr>
              <w:rPr>
                <w:rFonts w:ascii="Arial"/>
                <w:sz w:val="21"/>
              </w:rPr>
            </w:pPr>
          </w:p>
        </w:tc>
      </w:tr>
      <w:tr w14:paraId="7A0CE0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3BB1C87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009C2D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E6A46A6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2F8F3084">
            <w:pPr>
              <w:pStyle w:val="6"/>
              <w:spacing w:before="64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0AB42F6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425CFC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8C861B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75CCD3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31388E4">
            <w:pPr>
              <w:rPr>
                <w:rFonts w:ascii="Arial"/>
                <w:sz w:val="21"/>
              </w:rPr>
            </w:pPr>
          </w:p>
        </w:tc>
      </w:tr>
      <w:tr w14:paraId="3297B1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5157752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4F3CA91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7AF8C98B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00E5C5B0">
            <w:pPr>
              <w:pStyle w:val="6"/>
              <w:spacing w:before="64" w:line="226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41503D5E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C7253A0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797973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456525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979B2B2">
            <w:pPr>
              <w:rPr>
                <w:rFonts w:ascii="Arial"/>
                <w:sz w:val="21"/>
              </w:rPr>
            </w:pPr>
          </w:p>
        </w:tc>
      </w:tr>
      <w:tr w14:paraId="658E6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5" w:hRule="atLeast"/>
        </w:trPr>
        <w:tc>
          <w:tcPr>
            <w:tcW w:w="6529" w:type="dxa"/>
            <w:gridSpan w:val="7"/>
            <w:vAlign w:val="top"/>
          </w:tcPr>
          <w:p w14:paraId="2819BE53">
            <w:pPr>
              <w:pStyle w:val="6"/>
              <w:spacing w:before="64" w:line="220" w:lineRule="auto"/>
              <w:ind w:left="3095"/>
            </w:pPr>
            <w:r>
              <w:rPr>
                <w:spacing w:val="-6"/>
              </w:rPr>
              <w:t>总分</w:t>
            </w:r>
          </w:p>
        </w:tc>
        <w:tc>
          <w:tcPr>
            <w:tcW w:w="567" w:type="dxa"/>
            <w:vAlign w:val="top"/>
          </w:tcPr>
          <w:p w14:paraId="45067D47">
            <w:pPr>
              <w:pStyle w:val="6"/>
              <w:spacing w:before="91" w:line="184" w:lineRule="auto"/>
              <w:ind w:left="167"/>
            </w:pPr>
            <w:r>
              <w:rPr>
                <w:spacing w:val="-7"/>
              </w:rPr>
              <w:t>100</w:t>
            </w:r>
          </w:p>
        </w:tc>
        <w:tc>
          <w:tcPr>
            <w:tcW w:w="567" w:type="dxa"/>
            <w:vAlign w:val="top"/>
          </w:tcPr>
          <w:p w14:paraId="76D8FB9B">
            <w:pPr>
              <w:pStyle w:val="6"/>
              <w:spacing w:before="91" w:line="184" w:lineRule="auto"/>
              <w:ind w:left="167"/>
            </w:pPr>
            <w:r>
              <w:rPr>
                <w:spacing w:val="-7"/>
              </w:rPr>
              <w:t>100</w:t>
            </w:r>
          </w:p>
        </w:tc>
        <w:tc>
          <w:tcPr>
            <w:tcW w:w="1421" w:type="dxa"/>
            <w:vAlign w:val="top"/>
          </w:tcPr>
          <w:p w14:paraId="761036B3">
            <w:pPr>
              <w:rPr>
                <w:rFonts w:ascii="Arial"/>
                <w:sz w:val="21"/>
              </w:rPr>
            </w:pPr>
          </w:p>
        </w:tc>
      </w:tr>
      <w:tr w14:paraId="78E3D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94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5F892C60">
            <w:pPr>
              <w:spacing w:line="259" w:lineRule="auto"/>
              <w:rPr>
                <w:rFonts w:ascii="Arial"/>
                <w:sz w:val="21"/>
              </w:rPr>
            </w:pPr>
          </w:p>
          <w:p w14:paraId="1DB69343">
            <w:pPr>
              <w:spacing w:line="259" w:lineRule="auto"/>
              <w:rPr>
                <w:rFonts w:ascii="Arial"/>
                <w:sz w:val="21"/>
              </w:rPr>
            </w:pPr>
          </w:p>
          <w:p w14:paraId="7FC8B4D0">
            <w:pPr>
              <w:spacing w:line="259" w:lineRule="auto"/>
              <w:rPr>
                <w:rFonts w:ascii="Arial"/>
                <w:sz w:val="21"/>
              </w:rPr>
            </w:pPr>
          </w:p>
          <w:p w14:paraId="66F4A3E4">
            <w:pPr>
              <w:spacing w:line="259" w:lineRule="auto"/>
              <w:rPr>
                <w:rFonts w:ascii="Arial"/>
                <w:sz w:val="21"/>
              </w:rPr>
            </w:pPr>
          </w:p>
          <w:p w14:paraId="14F55508">
            <w:pPr>
              <w:spacing w:line="259" w:lineRule="auto"/>
              <w:rPr>
                <w:rFonts w:ascii="Arial"/>
                <w:sz w:val="21"/>
              </w:rPr>
            </w:pPr>
          </w:p>
          <w:p w14:paraId="6D82BBB7">
            <w:pPr>
              <w:spacing w:line="259" w:lineRule="auto"/>
              <w:rPr>
                <w:rFonts w:ascii="Arial"/>
                <w:sz w:val="21"/>
              </w:rPr>
            </w:pPr>
          </w:p>
          <w:p w14:paraId="06763379">
            <w:pPr>
              <w:spacing w:line="259" w:lineRule="auto"/>
              <w:rPr>
                <w:rFonts w:ascii="Arial"/>
                <w:sz w:val="21"/>
              </w:rPr>
            </w:pPr>
          </w:p>
          <w:p w14:paraId="0F438127">
            <w:pPr>
              <w:spacing w:line="259" w:lineRule="auto"/>
              <w:rPr>
                <w:rFonts w:ascii="Arial"/>
                <w:sz w:val="21"/>
              </w:rPr>
            </w:pPr>
          </w:p>
          <w:p w14:paraId="1E64BE6C">
            <w:pPr>
              <w:spacing w:line="260" w:lineRule="auto"/>
              <w:rPr>
                <w:rFonts w:ascii="Arial"/>
                <w:sz w:val="21"/>
              </w:rPr>
            </w:pPr>
          </w:p>
          <w:p w14:paraId="385E5056">
            <w:pPr>
              <w:spacing w:line="260" w:lineRule="auto"/>
              <w:rPr>
                <w:rFonts w:ascii="Arial"/>
                <w:sz w:val="21"/>
              </w:rPr>
            </w:pPr>
          </w:p>
          <w:p w14:paraId="03940A46">
            <w:pPr>
              <w:spacing w:line="260" w:lineRule="auto"/>
              <w:rPr>
                <w:rFonts w:ascii="Arial"/>
                <w:sz w:val="21"/>
              </w:rPr>
            </w:pPr>
          </w:p>
          <w:p w14:paraId="5E662B95">
            <w:pPr>
              <w:pStyle w:val="6"/>
              <w:spacing w:before="59" w:line="237" w:lineRule="auto"/>
              <w:ind w:left="121" w:right="114"/>
              <w:jc w:val="both"/>
            </w:pPr>
            <w:r>
              <w:rPr>
                <w:spacing w:val="-5"/>
              </w:rPr>
              <w:t>项目</w:t>
            </w:r>
            <w:r>
              <w:t xml:space="preserve"> </w:t>
            </w:r>
            <w:r>
              <w:rPr>
                <w:spacing w:val="-5"/>
              </w:rPr>
              <w:t>绩效</w:t>
            </w:r>
            <w: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gridSpan w:val="2"/>
            <w:vMerge w:val="restart"/>
            <w:tcBorders>
              <w:bottom w:val="nil"/>
            </w:tcBorders>
            <w:vAlign w:val="top"/>
          </w:tcPr>
          <w:p w14:paraId="47BF3546">
            <w:pPr>
              <w:spacing w:line="265" w:lineRule="auto"/>
              <w:rPr>
                <w:rFonts w:ascii="Arial"/>
                <w:sz w:val="21"/>
              </w:rPr>
            </w:pPr>
          </w:p>
          <w:p w14:paraId="4E304050">
            <w:pPr>
              <w:spacing w:line="265" w:lineRule="auto"/>
              <w:rPr>
                <w:rFonts w:ascii="Arial"/>
                <w:sz w:val="21"/>
              </w:rPr>
            </w:pPr>
          </w:p>
          <w:p w14:paraId="2D623CF0">
            <w:pPr>
              <w:spacing w:line="265" w:lineRule="auto"/>
              <w:rPr>
                <w:rFonts w:ascii="Arial"/>
                <w:sz w:val="21"/>
              </w:rPr>
            </w:pPr>
          </w:p>
          <w:p w14:paraId="75300A37">
            <w:pPr>
              <w:spacing w:line="265" w:lineRule="auto"/>
              <w:rPr>
                <w:rFonts w:ascii="Arial"/>
                <w:sz w:val="21"/>
              </w:rPr>
            </w:pPr>
          </w:p>
          <w:p w14:paraId="64491FD5">
            <w:pPr>
              <w:spacing w:line="265" w:lineRule="auto"/>
              <w:rPr>
                <w:rFonts w:ascii="Arial"/>
                <w:sz w:val="21"/>
              </w:rPr>
            </w:pPr>
          </w:p>
          <w:p w14:paraId="5D612AB5">
            <w:pPr>
              <w:spacing w:line="265" w:lineRule="auto"/>
              <w:rPr>
                <w:rFonts w:ascii="Arial"/>
                <w:sz w:val="21"/>
              </w:rPr>
            </w:pPr>
          </w:p>
          <w:p w14:paraId="1131B469">
            <w:pPr>
              <w:spacing w:line="266" w:lineRule="auto"/>
              <w:rPr>
                <w:rFonts w:ascii="Arial"/>
                <w:sz w:val="21"/>
              </w:rPr>
            </w:pPr>
          </w:p>
          <w:p w14:paraId="67A324BB">
            <w:pPr>
              <w:pStyle w:val="6"/>
              <w:spacing w:before="59" w:line="233" w:lineRule="auto"/>
              <w:ind w:left="347" w:right="161" w:hanging="152"/>
            </w:pPr>
            <w:r>
              <w:rPr>
                <w:spacing w:val="-10"/>
              </w:rPr>
              <w:t>自评结果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vAlign w:val="top"/>
          </w:tcPr>
          <w:p w14:paraId="35A605C3">
            <w:pPr>
              <w:pStyle w:val="6"/>
              <w:spacing w:before="155" w:line="220" w:lineRule="auto"/>
              <w:ind w:left="170"/>
            </w:pPr>
            <w:r>
              <w:rPr>
                <w:spacing w:val="-3"/>
              </w:rPr>
              <w:t>项目实施</w:t>
            </w:r>
          </w:p>
          <w:p w14:paraId="478127A1">
            <w:pPr>
              <w:pStyle w:val="6"/>
              <w:spacing w:before="25" w:line="219" w:lineRule="auto"/>
              <w:ind w:left="168"/>
            </w:pPr>
            <w:r>
              <w:rPr>
                <w:spacing w:val="-2"/>
              </w:rPr>
              <w:t>和预算执</w:t>
            </w:r>
          </w:p>
          <w:p w14:paraId="0442DE4F">
            <w:pPr>
              <w:pStyle w:val="6"/>
              <w:spacing w:before="26" w:line="220" w:lineRule="auto"/>
              <w:ind w:left="170"/>
            </w:pPr>
            <w:r>
              <w:rPr>
                <w:spacing w:val="-3"/>
              </w:rPr>
              <w:t>行情况及</w:t>
            </w:r>
          </w:p>
          <w:p w14:paraId="34158255">
            <w:pPr>
              <w:pStyle w:val="6"/>
              <w:spacing w:before="25" w:line="220" w:lineRule="auto"/>
              <w:ind w:left="349"/>
            </w:pPr>
            <w:r>
              <w:rPr>
                <w:spacing w:val="-5"/>
              </w:rPr>
              <w:t>分析</w:t>
            </w:r>
          </w:p>
        </w:tc>
        <w:tc>
          <w:tcPr>
            <w:tcW w:w="6402" w:type="dxa"/>
            <w:gridSpan w:val="6"/>
            <w:vAlign w:val="top"/>
          </w:tcPr>
          <w:p w14:paraId="704EC4F4">
            <w:pPr>
              <w:pStyle w:val="6"/>
              <w:spacing w:before="275" w:line="219" w:lineRule="auto"/>
              <w:ind w:left="145"/>
            </w:pPr>
            <w:r>
              <w:t>晋北地区低空飞行服务保障体系项目，由大同市通航产业</w:t>
            </w:r>
            <w:r>
              <w:rPr>
                <w:spacing w:val="-1"/>
              </w:rPr>
              <w:t>发展与服务中心负责</w:t>
            </w:r>
          </w:p>
          <w:p w14:paraId="34FE5853">
            <w:pPr>
              <w:pStyle w:val="6"/>
              <w:spacing w:before="26" w:line="232" w:lineRule="auto"/>
              <w:ind w:left="822" w:right="108" w:hanging="707"/>
            </w:pPr>
            <w:r>
              <w:rPr>
                <w:spacing w:val="-2"/>
              </w:rPr>
              <w:t>建设和运行。该项目总投资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1094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万元，省级</w:t>
            </w:r>
            <w:r>
              <w:rPr>
                <w:spacing w:val="-3"/>
              </w:rPr>
              <w:t>预算内投资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700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万元，市财政配套</w:t>
            </w:r>
            <w:r>
              <w:t xml:space="preserve"> </w:t>
            </w:r>
            <w:r>
              <w:rPr>
                <w:spacing w:val="-2"/>
              </w:rPr>
              <w:t>394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万元。2021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年，项目依据合同进度已支付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693.78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万元。</w:t>
            </w:r>
          </w:p>
        </w:tc>
      </w:tr>
      <w:tr w14:paraId="32067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1FD4B95F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BD7C4BA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08A0AE0C">
            <w:pPr>
              <w:spacing w:line="262" w:lineRule="auto"/>
              <w:rPr>
                <w:rFonts w:ascii="Arial"/>
                <w:sz w:val="21"/>
              </w:rPr>
            </w:pPr>
          </w:p>
          <w:p w14:paraId="670A13C9">
            <w:pPr>
              <w:pStyle w:val="6"/>
              <w:spacing w:before="58" w:line="233" w:lineRule="auto"/>
              <w:ind w:left="255" w:right="159" w:hanging="88"/>
            </w:pPr>
            <w:r>
              <w:rPr>
                <w:spacing w:val="-2"/>
              </w:rPr>
              <w:t>产出情况</w:t>
            </w:r>
            <w: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6402" w:type="dxa"/>
            <w:gridSpan w:val="6"/>
            <w:vAlign w:val="top"/>
          </w:tcPr>
          <w:p w14:paraId="50FAC345">
            <w:pPr>
              <w:spacing w:line="261" w:lineRule="auto"/>
              <w:rPr>
                <w:rFonts w:ascii="Arial"/>
                <w:sz w:val="21"/>
              </w:rPr>
            </w:pPr>
          </w:p>
          <w:p w14:paraId="5687273A">
            <w:pPr>
              <w:pStyle w:val="6"/>
              <w:spacing w:before="58" w:line="233" w:lineRule="auto"/>
              <w:ind w:left="688" w:right="106" w:hanging="572"/>
            </w:pPr>
            <w:r>
              <w:rPr>
                <w:spacing w:val="-3"/>
              </w:rPr>
              <w:t>项目于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2021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年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月底开始施工装修，10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月</w:t>
            </w:r>
            <w:r>
              <w:rPr>
                <w:spacing w:val="-4"/>
              </w:rPr>
              <w:t>份进行专用设备建设和系统安装，11</w:t>
            </w:r>
            <w:r>
              <w:t xml:space="preserve"> </w:t>
            </w:r>
            <w:r>
              <w:rPr>
                <w:spacing w:val="-1"/>
              </w:rPr>
              <w:t>月底正式通过系统建设与测试专家审查，现处于测试调试阶段。</w:t>
            </w:r>
          </w:p>
        </w:tc>
      </w:tr>
      <w:tr w14:paraId="2DF355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7E319F7D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EF2CE78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711CD216">
            <w:pPr>
              <w:spacing w:line="290" w:lineRule="auto"/>
              <w:rPr>
                <w:rFonts w:ascii="Arial"/>
                <w:sz w:val="21"/>
              </w:rPr>
            </w:pPr>
          </w:p>
          <w:p w14:paraId="64856F9B">
            <w:pPr>
              <w:pStyle w:val="6"/>
              <w:spacing w:before="58" w:line="233" w:lineRule="auto"/>
              <w:ind w:left="254" w:right="159" w:hanging="83"/>
            </w:pPr>
            <w:r>
              <w:rPr>
                <w:spacing w:val="-3"/>
              </w:rPr>
              <w:t>效益情况</w:t>
            </w:r>
            <w: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6402" w:type="dxa"/>
            <w:gridSpan w:val="6"/>
            <w:vAlign w:val="top"/>
          </w:tcPr>
          <w:p w14:paraId="1A4C9B3E">
            <w:pPr>
              <w:pStyle w:val="6"/>
              <w:spacing w:before="110" w:line="219" w:lineRule="auto"/>
              <w:ind w:left="145"/>
            </w:pPr>
            <w:r>
              <w:t>晋北地区低空飞行服务保障体系，为政府解决通航监管后</w:t>
            </w:r>
            <w:r>
              <w:rPr>
                <w:spacing w:val="-1"/>
              </w:rPr>
              <w:t>顾之忧，为广大通航</w:t>
            </w:r>
          </w:p>
          <w:p w14:paraId="7E8719CE">
            <w:pPr>
              <w:pStyle w:val="6"/>
              <w:spacing w:before="26" w:line="219" w:lineRule="auto"/>
              <w:ind w:left="150"/>
            </w:pPr>
            <w:r>
              <w:t>公司、通航机场、个人通航飞行提供统一、完</w:t>
            </w:r>
            <w:r>
              <w:rPr>
                <w:spacing w:val="-1"/>
              </w:rPr>
              <w:t>善的飞行保障服务，创造方便、</w:t>
            </w:r>
          </w:p>
          <w:p w14:paraId="0E150C18">
            <w:pPr>
              <w:pStyle w:val="6"/>
              <w:spacing w:before="27" w:line="232" w:lineRule="auto"/>
              <w:ind w:left="1133" w:right="139" w:hanging="987"/>
            </w:pPr>
            <w:r>
              <w:t>快捷、安全的飞行环境，并将推动山西省通航产业加</w:t>
            </w:r>
            <w:r>
              <w:rPr>
                <w:spacing w:val="-1"/>
              </w:rPr>
              <w:t>快发展，利好山西社会经</w:t>
            </w:r>
            <w:r>
              <w:t xml:space="preserve"> </w:t>
            </w:r>
            <w:r>
              <w:rPr>
                <w:spacing w:val="-1"/>
              </w:rPr>
              <w:t>济多个领域，能够创造良好的社会效益和经济效益。</w:t>
            </w:r>
          </w:p>
        </w:tc>
      </w:tr>
      <w:tr w14:paraId="662EF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vAlign w:val="top"/>
          </w:tcPr>
          <w:p w14:paraId="67342E58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gridSpan w:val="2"/>
            <w:vMerge w:val="continue"/>
            <w:tcBorders>
              <w:top w:val="nil"/>
            </w:tcBorders>
            <w:vAlign w:val="top"/>
          </w:tcPr>
          <w:p w14:paraId="7CA2AFAF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0572B177">
            <w:pPr>
              <w:pStyle w:val="6"/>
              <w:spacing w:before="247" w:line="233" w:lineRule="auto"/>
              <w:ind w:left="168" w:right="159" w:hanging="1"/>
            </w:pPr>
            <w:r>
              <w:rPr>
                <w:spacing w:val="-2"/>
              </w:rPr>
              <w:t>满意度情</w:t>
            </w:r>
            <w:r>
              <w:t xml:space="preserve"> </w:t>
            </w:r>
            <w:r>
              <w:rPr>
                <w:spacing w:val="-3"/>
              </w:rPr>
              <w:t>况及分析</w:t>
            </w:r>
          </w:p>
        </w:tc>
        <w:tc>
          <w:tcPr>
            <w:tcW w:w="6402" w:type="dxa"/>
            <w:gridSpan w:val="6"/>
            <w:vAlign w:val="top"/>
          </w:tcPr>
          <w:p w14:paraId="32B76068">
            <w:pPr>
              <w:spacing w:line="306" w:lineRule="auto"/>
              <w:rPr>
                <w:rFonts w:ascii="Arial"/>
                <w:sz w:val="21"/>
              </w:rPr>
            </w:pPr>
          </w:p>
          <w:p w14:paraId="6754769A">
            <w:pPr>
              <w:pStyle w:val="6"/>
              <w:spacing w:before="59" w:line="219" w:lineRule="auto"/>
              <w:ind w:left="2374"/>
            </w:pPr>
            <w:r>
              <w:rPr>
                <w:spacing w:val="-3"/>
              </w:rPr>
              <w:t>工作人员满意度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100%</w:t>
            </w:r>
          </w:p>
        </w:tc>
      </w:tr>
      <w:tr w14:paraId="06927E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7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4749B017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vAlign w:val="top"/>
          </w:tcPr>
          <w:p w14:paraId="314F66DB">
            <w:pPr>
              <w:spacing w:line="243" w:lineRule="auto"/>
              <w:rPr>
                <w:rFonts w:ascii="Arial"/>
                <w:sz w:val="21"/>
              </w:rPr>
            </w:pPr>
          </w:p>
          <w:p w14:paraId="14C5462D">
            <w:pPr>
              <w:spacing w:line="243" w:lineRule="auto"/>
              <w:rPr>
                <w:rFonts w:ascii="Arial"/>
                <w:sz w:val="21"/>
              </w:rPr>
            </w:pPr>
          </w:p>
          <w:p w14:paraId="69C17D77">
            <w:pPr>
              <w:spacing w:line="243" w:lineRule="auto"/>
              <w:rPr>
                <w:rFonts w:ascii="Arial"/>
                <w:sz w:val="21"/>
              </w:rPr>
            </w:pPr>
          </w:p>
          <w:p w14:paraId="2297BFBE">
            <w:pPr>
              <w:spacing w:line="244" w:lineRule="auto"/>
              <w:rPr>
                <w:rFonts w:ascii="Arial"/>
                <w:sz w:val="21"/>
              </w:rPr>
            </w:pPr>
          </w:p>
          <w:p w14:paraId="7BA778DE">
            <w:pPr>
              <w:pStyle w:val="6"/>
              <w:spacing w:before="58" w:line="219" w:lineRule="auto"/>
              <w:ind w:left="510"/>
            </w:pPr>
            <w:r>
              <w:rPr>
                <w:spacing w:val="-2"/>
              </w:rPr>
              <w:t>主要经验做法</w:t>
            </w:r>
          </w:p>
        </w:tc>
        <w:tc>
          <w:tcPr>
            <w:tcW w:w="6402" w:type="dxa"/>
            <w:gridSpan w:val="6"/>
            <w:vAlign w:val="top"/>
          </w:tcPr>
          <w:p w14:paraId="58957915">
            <w:pPr>
              <w:spacing w:line="284" w:lineRule="auto"/>
              <w:rPr>
                <w:rFonts w:ascii="Arial"/>
                <w:sz w:val="21"/>
              </w:rPr>
            </w:pPr>
          </w:p>
          <w:p w14:paraId="4ABC6FE4">
            <w:pPr>
              <w:spacing w:line="285" w:lineRule="auto"/>
              <w:rPr>
                <w:rFonts w:ascii="Arial"/>
                <w:sz w:val="21"/>
              </w:rPr>
            </w:pPr>
          </w:p>
          <w:p w14:paraId="215DE6B8">
            <w:pPr>
              <w:spacing w:line="285" w:lineRule="auto"/>
              <w:rPr>
                <w:rFonts w:ascii="Arial"/>
                <w:sz w:val="21"/>
              </w:rPr>
            </w:pPr>
          </w:p>
          <w:p w14:paraId="73CBD54B">
            <w:pPr>
              <w:pStyle w:val="6"/>
              <w:spacing w:before="59" w:line="232" w:lineRule="auto"/>
              <w:ind w:left="1223" w:right="139" w:hanging="1077"/>
            </w:pPr>
            <w:r>
              <w:t>完善指标，跟进督导，将绩效管理内化于心、外化于</w:t>
            </w:r>
            <w:r>
              <w:rPr>
                <w:rFonts w:hint="eastAsia"/>
                <w:lang w:eastAsia="zh-CN"/>
              </w:rPr>
              <w:t>行</w:t>
            </w:r>
            <w:r>
              <w:rPr>
                <w:spacing w:val="-1"/>
              </w:rPr>
              <w:t>，搭建覆盖全局、全过</w:t>
            </w:r>
            <w:r>
              <w:t xml:space="preserve"> </w:t>
            </w:r>
            <w:r>
              <w:rPr>
                <w:spacing w:val="-1"/>
              </w:rPr>
              <w:t>程的绩效体系，促进各项工作的管控和提质增效。</w:t>
            </w:r>
          </w:p>
        </w:tc>
      </w:tr>
    </w:tbl>
    <w:p w14:paraId="375D51D3">
      <w:pPr>
        <w:rPr>
          <w:rFonts w:ascii="Arial"/>
          <w:sz w:val="21"/>
        </w:rPr>
      </w:pPr>
    </w:p>
    <w:p w14:paraId="283B6D60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129" w:bottom="400" w:left="1687" w:header="0" w:footer="0" w:gutter="0"/>
          <w:cols w:space="720" w:num="1"/>
        </w:sectPr>
      </w:pPr>
    </w:p>
    <w:p w14:paraId="427EDDC3">
      <w:pPr>
        <w:spacing w:line="91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2091"/>
        <w:gridCol w:w="6401"/>
      </w:tblGrid>
      <w:tr w14:paraId="6584C9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6" w:hRule="atLeast"/>
        </w:trPr>
        <w:tc>
          <w:tcPr>
            <w:tcW w:w="592" w:type="dxa"/>
            <w:vMerge w:val="restart"/>
            <w:tcBorders>
              <w:bottom w:val="nil"/>
            </w:tcBorders>
            <w:vAlign w:val="top"/>
          </w:tcPr>
          <w:p w14:paraId="2E0EB103">
            <w:pPr>
              <w:rPr>
                <w:rFonts w:ascii="Arial"/>
                <w:sz w:val="21"/>
              </w:rPr>
            </w:pPr>
          </w:p>
        </w:tc>
        <w:tc>
          <w:tcPr>
            <w:tcW w:w="2091" w:type="dxa"/>
            <w:vAlign w:val="top"/>
          </w:tcPr>
          <w:p w14:paraId="0C9369C8">
            <w:pPr>
              <w:spacing w:line="278" w:lineRule="auto"/>
              <w:rPr>
                <w:rFonts w:ascii="Arial"/>
                <w:sz w:val="21"/>
              </w:rPr>
            </w:pPr>
          </w:p>
          <w:p w14:paraId="3CB4A105">
            <w:pPr>
              <w:spacing w:line="278" w:lineRule="auto"/>
              <w:rPr>
                <w:rFonts w:ascii="Arial"/>
                <w:sz w:val="21"/>
              </w:rPr>
            </w:pPr>
          </w:p>
          <w:p w14:paraId="0A67D87C">
            <w:pPr>
              <w:spacing w:line="278" w:lineRule="auto"/>
              <w:rPr>
                <w:rFonts w:ascii="Arial"/>
                <w:sz w:val="21"/>
              </w:rPr>
            </w:pPr>
          </w:p>
          <w:p w14:paraId="41EEBEBD">
            <w:pPr>
              <w:spacing w:line="279" w:lineRule="auto"/>
              <w:rPr>
                <w:rFonts w:ascii="Arial"/>
                <w:sz w:val="21"/>
              </w:rPr>
            </w:pPr>
          </w:p>
          <w:p w14:paraId="67F5B99D">
            <w:pPr>
              <w:spacing w:line="279" w:lineRule="auto"/>
              <w:rPr>
                <w:rFonts w:ascii="Arial"/>
                <w:sz w:val="21"/>
              </w:rPr>
            </w:pPr>
          </w:p>
          <w:p w14:paraId="06334B6E">
            <w:pPr>
              <w:pStyle w:val="6"/>
              <w:spacing w:before="58" w:line="233" w:lineRule="auto"/>
              <w:ind w:left="239" w:right="235" w:firstLine="92"/>
            </w:pPr>
            <w:r>
              <w:rPr>
                <w:spacing w:val="-2"/>
              </w:rPr>
              <w:t>项目管理中存在的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主要问题及原因分析</w:t>
            </w:r>
          </w:p>
        </w:tc>
        <w:tc>
          <w:tcPr>
            <w:tcW w:w="6401" w:type="dxa"/>
            <w:vAlign w:val="top"/>
          </w:tcPr>
          <w:p w14:paraId="294894DB">
            <w:pPr>
              <w:spacing w:line="251" w:lineRule="auto"/>
              <w:rPr>
                <w:rFonts w:ascii="Arial"/>
                <w:sz w:val="21"/>
              </w:rPr>
            </w:pPr>
          </w:p>
          <w:p w14:paraId="5D6F7445">
            <w:pPr>
              <w:spacing w:line="252" w:lineRule="auto"/>
              <w:rPr>
                <w:rFonts w:ascii="Arial"/>
                <w:sz w:val="21"/>
              </w:rPr>
            </w:pPr>
          </w:p>
          <w:p w14:paraId="007A582D">
            <w:pPr>
              <w:spacing w:line="252" w:lineRule="auto"/>
              <w:rPr>
                <w:rFonts w:ascii="Arial"/>
                <w:sz w:val="21"/>
              </w:rPr>
            </w:pPr>
          </w:p>
          <w:p w14:paraId="41B06065">
            <w:pPr>
              <w:spacing w:line="252" w:lineRule="auto"/>
              <w:rPr>
                <w:rFonts w:ascii="Arial"/>
                <w:sz w:val="21"/>
              </w:rPr>
            </w:pPr>
          </w:p>
          <w:p w14:paraId="27A4A199">
            <w:pPr>
              <w:spacing w:line="252" w:lineRule="auto"/>
              <w:rPr>
                <w:rFonts w:ascii="Arial"/>
                <w:sz w:val="21"/>
              </w:rPr>
            </w:pPr>
          </w:p>
          <w:p w14:paraId="49DECD04">
            <w:pPr>
              <w:spacing w:line="252" w:lineRule="auto"/>
              <w:rPr>
                <w:rFonts w:ascii="Arial"/>
                <w:sz w:val="21"/>
              </w:rPr>
            </w:pPr>
          </w:p>
          <w:p w14:paraId="3A42A7B5">
            <w:pPr>
              <w:pStyle w:val="6"/>
              <w:spacing w:before="58" w:line="220" w:lineRule="auto"/>
              <w:ind w:left="3114"/>
            </w:pPr>
            <w:r>
              <w:t>无</w:t>
            </w:r>
          </w:p>
        </w:tc>
      </w:tr>
      <w:tr w14:paraId="086F8A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592" w:type="dxa"/>
            <w:vMerge w:val="continue"/>
            <w:tcBorders>
              <w:top w:val="nil"/>
            </w:tcBorders>
            <w:vAlign w:val="top"/>
          </w:tcPr>
          <w:p w14:paraId="7083C688">
            <w:pPr>
              <w:rPr>
                <w:rFonts w:ascii="Arial"/>
                <w:sz w:val="21"/>
              </w:rPr>
            </w:pPr>
          </w:p>
        </w:tc>
        <w:tc>
          <w:tcPr>
            <w:tcW w:w="2091" w:type="dxa"/>
            <w:vAlign w:val="top"/>
          </w:tcPr>
          <w:p w14:paraId="167E0F73">
            <w:pPr>
              <w:spacing w:line="247" w:lineRule="auto"/>
              <w:rPr>
                <w:rFonts w:ascii="Arial"/>
                <w:sz w:val="21"/>
              </w:rPr>
            </w:pPr>
          </w:p>
          <w:p w14:paraId="320B0E7C">
            <w:pPr>
              <w:spacing w:line="248" w:lineRule="auto"/>
              <w:rPr>
                <w:rFonts w:ascii="Arial"/>
                <w:sz w:val="21"/>
              </w:rPr>
            </w:pPr>
          </w:p>
          <w:p w14:paraId="30F97895">
            <w:pPr>
              <w:spacing w:line="248" w:lineRule="auto"/>
              <w:rPr>
                <w:rFonts w:ascii="Arial"/>
                <w:sz w:val="21"/>
              </w:rPr>
            </w:pPr>
          </w:p>
          <w:p w14:paraId="34252669">
            <w:pPr>
              <w:pStyle w:val="6"/>
              <w:spacing w:before="58" w:line="233" w:lineRule="auto"/>
              <w:ind w:left="692" w:right="323" w:hanging="358"/>
            </w:pPr>
            <w:r>
              <w:rPr>
                <w:spacing w:val="-2"/>
              </w:rPr>
              <w:t>下一步改进措施及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管理建议</w:t>
            </w:r>
          </w:p>
        </w:tc>
        <w:tc>
          <w:tcPr>
            <w:tcW w:w="6401" w:type="dxa"/>
            <w:vAlign w:val="top"/>
          </w:tcPr>
          <w:p w14:paraId="7486DD5F">
            <w:pPr>
              <w:spacing w:line="287" w:lineRule="auto"/>
              <w:rPr>
                <w:rFonts w:ascii="Arial"/>
                <w:sz w:val="21"/>
              </w:rPr>
            </w:pPr>
          </w:p>
          <w:p w14:paraId="48D10CB6">
            <w:pPr>
              <w:spacing w:line="288" w:lineRule="auto"/>
              <w:rPr>
                <w:rFonts w:ascii="Arial"/>
                <w:sz w:val="21"/>
              </w:rPr>
            </w:pPr>
          </w:p>
          <w:p w14:paraId="3F701A4A">
            <w:pPr>
              <w:spacing w:line="288" w:lineRule="auto"/>
              <w:rPr>
                <w:rFonts w:ascii="Arial"/>
                <w:sz w:val="21"/>
              </w:rPr>
            </w:pPr>
          </w:p>
          <w:p w14:paraId="10E0B5E3">
            <w:pPr>
              <w:pStyle w:val="6"/>
              <w:spacing w:before="58" w:line="220" w:lineRule="auto"/>
              <w:ind w:left="3114"/>
            </w:pPr>
            <w:r>
              <w:t>无</w:t>
            </w:r>
          </w:p>
        </w:tc>
      </w:tr>
    </w:tbl>
    <w:p w14:paraId="6FB5CF58">
      <w:pPr>
        <w:spacing w:line="254" w:lineRule="auto"/>
        <w:rPr>
          <w:rFonts w:ascii="Arial"/>
          <w:sz w:val="21"/>
        </w:rPr>
      </w:pPr>
    </w:p>
    <w:p w14:paraId="732200D2">
      <w:pPr>
        <w:spacing w:line="254" w:lineRule="auto"/>
        <w:rPr>
          <w:rFonts w:ascii="Arial"/>
          <w:sz w:val="21"/>
        </w:rPr>
      </w:pPr>
    </w:p>
    <w:p w14:paraId="5393B8D5">
      <w:pPr>
        <w:spacing w:before="101" w:line="333" w:lineRule="auto"/>
        <w:ind w:left="132" w:right="559" w:firstLine="6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2.2021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尧城（太原）国际通用航空飞行大会项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目绩效自 </w:t>
      </w:r>
      <w:r>
        <w:rPr>
          <w:rFonts w:ascii="仿宋" w:hAnsi="仿宋" w:eastAsia="仿宋" w:cs="仿宋"/>
          <w:spacing w:val="-2"/>
          <w:sz w:val="31"/>
          <w:szCs w:val="31"/>
        </w:rPr>
        <w:t>评综述：根据年初设定的绩效目标，项目自评得分为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100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分。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全年预算数为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59.7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万元，执行数为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59.69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元，完成预算 </w:t>
      </w:r>
      <w:r>
        <w:rPr>
          <w:rFonts w:ascii="仿宋" w:hAnsi="仿宋" w:eastAsia="仿宋" w:cs="仿宋"/>
          <w:spacing w:val="3"/>
          <w:sz w:val="31"/>
          <w:szCs w:val="31"/>
        </w:rPr>
        <w:t>的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99.98%。项目绩效目标完成情况：大同市通航产业发展与 </w:t>
      </w:r>
      <w:r>
        <w:rPr>
          <w:rFonts w:ascii="仿宋" w:hAnsi="仿宋" w:eastAsia="仿宋" w:cs="仿宋"/>
          <w:spacing w:val="9"/>
          <w:sz w:val="31"/>
          <w:szCs w:val="31"/>
        </w:rPr>
        <w:t>服务中心承办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2021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尧城（太原）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国际通用航空</w:t>
      </w:r>
      <w:r>
        <w:rPr>
          <w:rFonts w:ascii="仿宋" w:hAnsi="仿宋" w:eastAsia="仿宋" w:cs="仿宋"/>
          <w:spacing w:val="8"/>
          <w:sz w:val="31"/>
          <w:szCs w:val="31"/>
        </w:rPr>
        <w:t>飞行大会我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市参展工作，设计并搭建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个展厅（大同市展厅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和山西通用 </w:t>
      </w:r>
      <w:r>
        <w:rPr>
          <w:rFonts w:ascii="仿宋" w:hAnsi="仿宋" w:eastAsia="仿宋" w:cs="仿宋"/>
          <w:spacing w:val="6"/>
          <w:sz w:val="31"/>
          <w:szCs w:val="31"/>
        </w:rPr>
        <w:t>航空职业技术学院展厅</w:t>
      </w:r>
      <w:r>
        <w:rPr>
          <w:rFonts w:ascii="仿宋" w:hAnsi="仿宋" w:eastAsia="仿宋" w:cs="仿宋"/>
          <w:spacing w:val="-1"/>
          <w:sz w:val="31"/>
          <w:szCs w:val="31"/>
        </w:rPr>
        <w:t>）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6"/>
          <w:sz w:val="31"/>
          <w:szCs w:val="31"/>
        </w:rPr>
        <w:t>2021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10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月，2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个展位展厅制</w:t>
      </w:r>
    </w:p>
    <w:p w14:paraId="3ABDE2E9">
      <w:pPr>
        <w:spacing w:before="1" w:line="225" w:lineRule="auto"/>
        <w:ind w:left="1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作并验收完成。</w:t>
      </w:r>
    </w:p>
    <w:p w14:paraId="3EECEF17">
      <w:pPr>
        <w:pStyle w:val="2"/>
        <w:spacing w:before="138" w:line="225" w:lineRule="auto"/>
        <w:ind w:left="2938"/>
        <w:rPr>
          <w:sz w:val="35"/>
          <w:szCs w:val="35"/>
        </w:rPr>
      </w:pPr>
      <w:r>
        <w:rPr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项目支出绩效自评表</w:t>
      </w:r>
    </w:p>
    <w:p w14:paraId="58319BF9">
      <w:pPr>
        <w:pStyle w:val="2"/>
        <w:spacing w:before="16" w:line="219" w:lineRule="auto"/>
        <w:ind w:left="123"/>
        <w:rPr>
          <w:sz w:val="22"/>
          <w:szCs w:val="22"/>
        </w:rPr>
      </w:pPr>
      <w:r>
        <w:rPr>
          <w:spacing w:val="1"/>
          <w:sz w:val="22"/>
          <w:szCs w:val="22"/>
        </w:rPr>
        <w:t>填列单位（公章</w:t>
      </w:r>
      <w:r>
        <w:rPr>
          <w:spacing w:val="-11"/>
          <w:sz w:val="22"/>
          <w:szCs w:val="22"/>
        </w:rPr>
        <w:t>）：</w:t>
      </w:r>
      <w:r>
        <w:rPr>
          <w:sz w:val="22"/>
          <w:szCs w:val="22"/>
        </w:rPr>
        <w:t xml:space="preserve">                </w:t>
      </w:r>
      <w:r>
        <w:rPr>
          <w:spacing w:val="-11"/>
          <w:sz w:val="22"/>
          <w:szCs w:val="22"/>
        </w:rPr>
        <w:t>（</w:t>
      </w:r>
      <w:r>
        <w:rPr>
          <w:spacing w:val="1"/>
          <w:sz w:val="22"/>
          <w:szCs w:val="22"/>
        </w:rPr>
        <w:t>2021</w:t>
      </w:r>
      <w:r>
        <w:rPr>
          <w:spacing w:val="-4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年度）</w:t>
      </w:r>
    </w:p>
    <w:p w14:paraId="65F5CD36">
      <w:pPr>
        <w:spacing w:line="50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979"/>
        <w:gridCol w:w="1841"/>
        <w:gridCol w:w="1133"/>
        <w:gridCol w:w="1133"/>
        <w:gridCol w:w="1133"/>
        <w:gridCol w:w="709"/>
        <w:gridCol w:w="851"/>
        <w:gridCol w:w="712"/>
      </w:tblGrid>
      <w:tr w14:paraId="308FD1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572" w:type="dxa"/>
            <w:gridSpan w:val="2"/>
            <w:vAlign w:val="top"/>
          </w:tcPr>
          <w:p w14:paraId="017E227B">
            <w:pPr>
              <w:pStyle w:val="6"/>
              <w:spacing w:before="78" w:line="220" w:lineRule="auto"/>
              <w:ind w:left="434"/>
            </w:pPr>
            <w:r>
              <w:rPr>
                <w:spacing w:val="-3"/>
              </w:rPr>
              <w:t>项目名称</w:t>
            </w:r>
          </w:p>
        </w:tc>
        <w:tc>
          <w:tcPr>
            <w:tcW w:w="7512" w:type="dxa"/>
            <w:gridSpan w:val="7"/>
            <w:vAlign w:val="top"/>
          </w:tcPr>
          <w:p w14:paraId="697A32E0">
            <w:pPr>
              <w:pStyle w:val="6"/>
              <w:spacing w:before="78" w:line="219" w:lineRule="auto"/>
              <w:ind w:left="2118"/>
            </w:pPr>
            <w:r>
              <w:rPr>
                <w:spacing w:val="-1"/>
              </w:rPr>
              <w:t>2021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尧城（太原）国际通用航空飞行大会</w:t>
            </w:r>
          </w:p>
        </w:tc>
      </w:tr>
      <w:tr w14:paraId="7CD01C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572" w:type="dxa"/>
            <w:gridSpan w:val="2"/>
            <w:vAlign w:val="top"/>
          </w:tcPr>
          <w:p w14:paraId="3B2C511D">
            <w:pPr>
              <w:pStyle w:val="6"/>
              <w:spacing w:before="168" w:line="219" w:lineRule="auto"/>
              <w:ind w:left="433"/>
            </w:pPr>
            <w:r>
              <w:rPr>
                <w:spacing w:val="-3"/>
              </w:rPr>
              <w:t>主管部门</w:t>
            </w:r>
          </w:p>
        </w:tc>
        <w:tc>
          <w:tcPr>
            <w:tcW w:w="4107" w:type="dxa"/>
            <w:gridSpan w:val="3"/>
            <w:vAlign w:val="top"/>
          </w:tcPr>
          <w:p w14:paraId="6CB03127">
            <w:pPr>
              <w:pStyle w:val="6"/>
              <w:spacing w:before="167" w:line="219" w:lineRule="auto"/>
              <w:ind w:left="1069"/>
            </w:pPr>
            <w:r>
              <w:rPr>
                <w:spacing w:val="-1"/>
              </w:rPr>
              <w:t>大同市发展和改革委员会</w:t>
            </w:r>
          </w:p>
        </w:tc>
        <w:tc>
          <w:tcPr>
            <w:tcW w:w="1133" w:type="dxa"/>
            <w:vAlign w:val="top"/>
          </w:tcPr>
          <w:p w14:paraId="531F4F74">
            <w:pPr>
              <w:pStyle w:val="6"/>
              <w:spacing w:before="168" w:line="220" w:lineRule="auto"/>
              <w:ind w:left="216"/>
            </w:pPr>
            <w:r>
              <w:rPr>
                <w:spacing w:val="-3"/>
              </w:rPr>
              <w:t>实施单位</w:t>
            </w:r>
          </w:p>
        </w:tc>
        <w:tc>
          <w:tcPr>
            <w:tcW w:w="2272" w:type="dxa"/>
            <w:gridSpan w:val="3"/>
            <w:vAlign w:val="top"/>
          </w:tcPr>
          <w:p w14:paraId="4CB326D8">
            <w:pPr>
              <w:pStyle w:val="6"/>
              <w:spacing w:before="48" w:line="226" w:lineRule="auto"/>
              <w:ind w:left="871" w:right="144" w:hanging="719"/>
            </w:pPr>
            <w:r>
              <w:rPr>
                <w:spacing w:val="-1"/>
              </w:rPr>
              <w:t>大同市通航产业发展与服</w:t>
            </w:r>
            <w:r>
              <w:t xml:space="preserve"> </w:t>
            </w:r>
            <w:r>
              <w:rPr>
                <w:spacing w:val="-3"/>
              </w:rPr>
              <w:t>务中心</w:t>
            </w:r>
          </w:p>
        </w:tc>
      </w:tr>
      <w:tr w14:paraId="56809B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572" w:type="dxa"/>
            <w:gridSpan w:val="2"/>
            <w:vMerge w:val="restart"/>
            <w:tcBorders>
              <w:bottom w:val="nil"/>
            </w:tcBorders>
            <w:vAlign w:val="top"/>
          </w:tcPr>
          <w:p w14:paraId="41AEA3BA">
            <w:pPr>
              <w:spacing w:line="242" w:lineRule="auto"/>
              <w:rPr>
                <w:rFonts w:ascii="Arial"/>
                <w:sz w:val="21"/>
              </w:rPr>
            </w:pPr>
          </w:p>
          <w:p w14:paraId="59072925">
            <w:pPr>
              <w:spacing w:line="243" w:lineRule="auto"/>
              <w:rPr>
                <w:rFonts w:ascii="Arial"/>
                <w:sz w:val="21"/>
              </w:rPr>
            </w:pPr>
          </w:p>
          <w:p w14:paraId="3801E483">
            <w:pPr>
              <w:pStyle w:val="6"/>
              <w:spacing w:before="59" w:line="240" w:lineRule="exact"/>
              <w:ind w:left="434"/>
            </w:pPr>
            <w:r>
              <w:rPr>
                <w:spacing w:val="-3"/>
                <w:position w:val="4"/>
              </w:rPr>
              <w:t>项目资金</w:t>
            </w:r>
          </w:p>
          <w:p w14:paraId="23A68048">
            <w:pPr>
              <w:pStyle w:val="6"/>
              <w:spacing w:line="220" w:lineRule="auto"/>
              <w:ind w:left="441"/>
            </w:pPr>
            <w:r>
              <w:rPr>
                <w:spacing w:val="-5"/>
              </w:rPr>
              <w:t>（万元）</w:t>
            </w:r>
          </w:p>
        </w:tc>
        <w:tc>
          <w:tcPr>
            <w:tcW w:w="1841" w:type="dxa"/>
            <w:vAlign w:val="top"/>
          </w:tcPr>
          <w:p w14:paraId="5B2419E3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34C46B09">
            <w:pPr>
              <w:pStyle w:val="6"/>
              <w:spacing w:before="67" w:line="219" w:lineRule="auto"/>
              <w:ind w:left="122"/>
            </w:pPr>
            <w:r>
              <w:rPr>
                <w:spacing w:val="-2"/>
              </w:rPr>
              <w:t>年初预算数</w:t>
            </w:r>
          </w:p>
        </w:tc>
        <w:tc>
          <w:tcPr>
            <w:tcW w:w="1133" w:type="dxa"/>
            <w:vAlign w:val="top"/>
          </w:tcPr>
          <w:p w14:paraId="79BA085C">
            <w:pPr>
              <w:pStyle w:val="6"/>
              <w:spacing w:before="67" w:line="219" w:lineRule="auto"/>
              <w:ind w:left="121"/>
            </w:pPr>
            <w:r>
              <w:rPr>
                <w:spacing w:val="-2"/>
              </w:rPr>
              <w:t>全年预算数</w:t>
            </w:r>
          </w:p>
        </w:tc>
        <w:tc>
          <w:tcPr>
            <w:tcW w:w="1133" w:type="dxa"/>
            <w:vAlign w:val="top"/>
          </w:tcPr>
          <w:p w14:paraId="3426FF8F">
            <w:pPr>
              <w:pStyle w:val="6"/>
              <w:spacing w:before="67" w:line="219" w:lineRule="auto"/>
              <w:ind w:left="123"/>
            </w:pPr>
            <w:r>
              <w:rPr>
                <w:spacing w:val="-2"/>
              </w:rPr>
              <w:t>全年执行数</w:t>
            </w:r>
          </w:p>
        </w:tc>
        <w:tc>
          <w:tcPr>
            <w:tcW w:w="709" w:type="dxa"/>
            <w:vAlign w:val="top"/>
          </w:tcPr>
          <w:p w14:paraId="69F5A01B">
            <w:pPr>
              <w:pStyle w:val="6"/>
              <w:spacing w:before="67" w:line="219" w:lineRule="auto"/>
              <w:ind w:left="183"/>
            </w:pPr>
            <w:r>
              <w:rPr>
                <w:spacing w:val="-5"/>
              </w:rPr>
              <w:t>分值</w:t>
            </w:r>
          </w:p>
        </w:tc>
        <w:tc>
          <w:tcPr>
            <w:tcW w:w="851" w:type="dxa"/>
            <w:vAlign w:val="top"/>
          </w:tcPr>
          <w:p w14:paraId="56F0E62C">
            <w:pPr>
              <w:pStyle w:val="6"/>
              <w:spacing w:before="67" w:line="219" w:lineRule="auto"/>
              <w:ind w:left="160"/>
            </w:pPr>
            <w:r>
              <w:rPr>
                <w:spacing w:val="-3"/>
              </w:rPr>
              <w:t>执行率</w:t>
            </w:r>
          </w:p>
        </w:tc>
        <w:tc>
          <w:tcPr>
            <w:tcW w:w="712" w:type="dxa"/>
            <w:vAlign w:val="top"/>
          </w:tcPr>
          <w:p w14:paraId="7B04AB6A">
            <w:pPr>
              <w:pStyle w:val="6"/>
              <w:spacing w:before="67" w:line="219" w:lineRule="auto"/>
              <w:ind w:left="181"/>
            </w:pPr>
            <w:r>
              <w:rPr>
                <w:spacing w:val="-4"/>
              </w:rPr>
              <w:t>得分</w:t>
            </w:r>
          </w:p>
        </w:tc>
      </w:tr>
      <w:tr w14:paraId="09E7D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57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3E0F6F6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 w14:paraId="608D7FD7">
            <w:pPr>
              <w:pStyle w:val="6"/>
              <w:spacing w:before="69" w:line="219" w:lineRule="auto"/>
              <w:ind w:left="110"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1133" w:type="dxa"/>
            <w:vAlign w:val="top"/>
          </w:tcPr>
          <w:p w14:paraId="44FD1DC4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384716AA">
            <w:pPr>
              <w:pStyle w:val="6"/>
              <w:spacing w:before="97" w:line="183" w:lineRule="auto"/>
              <w:ind w:left="396"/>
            </w:pPr>
            <w:r>
              <w:rPr>
                <w:spacing w:val="-3"/>
              </w:rPr>
              <w:t>59.7</w:t>
            </w:r>
          </w:p>
        </w:tc>
        <w:tc>
          <w:tcPr>
            <w:tcW w:w="1133" w:type="dxa"/>
            <w:vAlign w:val="top"/>
          </w:tcPr>
          <w:p w14:paraId="23747521">
            <w:pPr>
              <w:pStyle w:val="6"/>
              <w:spacing w:before="97" w:line="183" w:lineRule="auto"/>
              <w:ind w:left="170"/>
            </w:pPr>
            <w:r>
              <w:rPr>
                <w:spacing w:val="-1"/>
              </w:rPr>
              <w:t>59.686685</w:t>
            </w:r>
          </w:p>
        </w:tc>
        <w:tc>
          <w:tcPr>
            <w:tcW w:w="709" w:type="dxa"/>
            <w:vAlign w:val="top"/>
          </w:tcPr>
          <w:p w14:paraId="5674771C">
            <w:pPr>
              <w:pStyle w:val="6"/>
              <w:spacing w:before="96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  <w:tc>
          <w:tcPr>
            <w:tcW w:w="851" w:type="dxa"/>
            <w:vAlign w:val="top"/>
          </w:tcPr>
          <w:p w14:paraId="4CBED1A5">
            <w:pPr>
              <w:pStyle w:val="6"/>
              <w:spacing w:before="69" w:line="219" w:lineRule="auto"/>
              <w:ind w:left="161"/>
            </w:pPr>
            <w:r>
              <w:rPr>
                <w:spacing w:val="-2"/>
              </w:rPr>
              <w:t>99.98%</w:t>
            </w:r>
          </w:p>
        </w:tc>
        <w:tc>
          <w:tcPr>
            <w:tcW w:w="712" w:type="dxa"/>
            <w:vAlign w:val="top"/>
          </w:tcPr>
          <w:p w14:paraId="7951FAF1">
            <w:pPr>
              <w:pStyle w:val="6"/>
              <w:spacing w:before="96" w:line="184" w:lineRule="auto"/>
              <w:ind w:left="283"/>
            </w:pPr>
            <w:r>
              <w:rPr>
                <w:spacing w:val="-10"/>
              </w:rPr>
              <w:t>10</w:t>
            </w:r>
          </w:p>
        </w:tc>
      </w:tr>
      <w:tr w14:paraId="07269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57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39C59D1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 w14:paraId="7E7430C1">
            <w:pPr>
              <w:pStyle w:val="6"/>
              <w:spacing w:before="71" w:line="217" w:lineRule="auto"/>
              <w:ind w:left="115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133" w:type="dxa"/>
            <w:vAlign w:val="top"/>
          </w:tcPr>
          <w:p w14:paraId="11D7CDFB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76831A6E">
            <w:pPr>
              <w:pStyle w:val="6"/>
              <w:spacing w:before="99" w:line="183" w:lineRule="auto"/>
              <w:ind w:left="396"/>
            </w:pPr>
            <w:r>
              <w:rPr>
                <w:spacing w:val="-3"/>
              </w:rPr>
              <w:t>59.7</w:t>
            </w:r>
          </w:p>
        </w:tc>
        <w:tc>
          <w:tcPr>
            <w:tcW w:w="1133" w:type="dxa"/>
            <w:vAlign w:val="top"/>
          </w:tcPr>
          <w:p w14:paraId="5CA99F6C">
            <w:pPr>
              <w:pStyle w:val="6"/>
              <w:spacing w:before="99" w:line="183" w:lineRule="auto"/>
              <w:ind w:left="170"/>
            </w:pPr>
            <w:r>
              <w:rPr>
                <w:spacing w:val="-1"/>
              </w:rPr>
              <w:t>59.686685</w:t>
            </w:r>
          </w:p>
        </w:tc>
        <w:tc>
          <w:tcPr>
            <w:tcW w:w="709" w:type="dxa"/>
            <w:vAlign w:val="top"/>
          </w:tcPr>
          <w:p w14:paraId="3F9881B4">
            <w:pPr>
              <w:tabs>
                <w:tab w:val="left" w:pos="442"/>
              </w:tabs>
              <w:spacing w:line="204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1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vAlign w:val="top"/>
          </w:tcPr>
          <w:p w14:paraId="109EAE7B">
            <w:pPr>
              <w:pStyle w:val="6"/>
              <w:spacing w:before="71" w:line="217" w:lineRule="auto"/>
              <w:ind w:left="161"/>
            </w:pPr>
            <w:r>
              <w:rPr>
                <w:spacing w:val="-2"/>
              </w:rPr>
              <w:t>99.98%</w:t>
            </w:r>
          </w:p>
        </w:tc>
        <w:tc>
          <w:tcPr>
            <w:tcW w:w="712" w:type="dxa"/>
            <w:vAlign w:val="top"/>
          </w:tcPr>
          <w:p w14:paraId="71810C04">
            <w:pPr>
              <w:tabs>
                <w:tab w:val="left" w:pos="442"/>
              </w:tabs>
              <w:spacing w:line="204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1"/>
                <w:sz w:val="21"/>
                <w:szCs w:val="21"/>
                <w:u w:val="single" w:color="auto"/>
              </w:rPr>
              <w:tab/>
            </w:r>
          </w:p>
        </w:tc>
      </w:tr>
      <w:tr w14:paraId="1615CD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57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99368D7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 w14:paraId="2DA1087C">
            <w:pPr>
              <w:pStyle w:val="6"/>
              <w:spacing w:before="73" w:line="215" w:lineRule="auto"/>
              <w:ind w:left="656"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1133" w:type="dxa"/>
            <w:vAlign w:val="top"/>
          </w:tcPr>
          <w:p w14:paraId="27756AB7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FD91C79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436419BB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135ED48D">
            <w:pPr>
              <w:tabs>
                <w:tab w:val="left" w:pos="442"/>
              </w:tabs>
              <w:spacing w:line="206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1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vAlign w:val="top"/>
          </w:tcPr>
          <w:p w14:paraId="759F85A4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042D0E1E">
            <w:pPr>
              <w:tabs>
                <w:tab w:val="left" w:pos="442"/>
              </w:tabs>
              <w:spacing w:line="206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1"/>
                <w:sz w:val="21"/>
                <w:szCs w:val="21"/>
                <w:u w:val="single" w:color="auto"/>
              </w:rPr>
              <w:tab/>
            </w:r>
          </w:p>
        </w:tc>
      </w:tr>
      <w:tr w14:paraId="55282C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572" w:type="dxa"/>
            <w:gridSpan w:val="2"/>
            <w:vMerge w:val="continue"/>
            <w:tcBorders>
              <w:top w:val="nil"/>
            </w:tcBorders>
            <w:vAlign w:val="top"/>
          </w:tcPr>
          <w:p w14:paraId="0312E107"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 w14:paraId="2401B7A9">
            <w:pPr>
              <w:pStyle w:val="6"/>
              <w:spacing w:before="75" w:line="214" w:lineRule="auto"/>
              <w:ind w:left="655"/>
            </w:pPr>
            <w:r>
              <w:rPr>
                <w:spacing w:val="-2"/>
              </w:rPr>
              <w:t>其他资金</w:t>
            </w:r>
          </w:p>
        </w:tc>
        <w:tc>
          <w:tcPr>
            <w:tcW w:w="1133" w:type="dxa"/>
            <w:vAlign w:val="top"/>
          </w:tcPr>
          <w:p w14:paraId="73AAFCBE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1D6D40D5"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 w14:paraId="00C74291"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 w14:paraId="07557F72">
            <w:pPr>
              <w:tabs>
                <w:tab w:val="left" w:pos="442"/>
              </w:tabs>
              <w:spacing w:line="208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1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851" w:type="dxa"/>
            <w:vAlign w:val="top"/>
          </w:tcPr>
          <w:p w14:paraId="255E478F">
            <w:pPr>
              <w:rPr>
                <w:rFonts w:ascii="Arial"/>
                <w:sz w:val="21"/>
              </w:rPr>
            </w:pPr>
          </w:p>
        </w:tc>
        <w:tc>
          <w:tcPr>
            <w:tcW w:w="712" w:type="dxa"/>
            <w:vAlign w:val="top"/>
          </w:tcPr>
          <w:p w14:paraId="5BAC6F23">
            <w:pPr>
              <w:tabs>
                <w:tab w:val="left" w:pos="442"/>
              </w:tabs>
              <w:spacing w:line="208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1"/>
                <w:sz w:val="21"/>
                <w:szCs w:val="21"/>
                <w:u w:val="single" w:color="auto"/>
              </w:rPr>
              <w:tab/>
            </w:r>
          </w:p>
        </w:tc>
      </w:tr>
      <w:tr w14:paraId="570F9B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93" w:type="dxa"/>
            <w:vAlign w:val="top"/>
          </w:tcPr>
          <w:p w14:paraId="4D9B9708">
            <w:pPr>
              <w:pStyle w:val="6"/>
              <w:spacing w:before="52" w:line="219" w:lineRule="auto"/>
              <w:ind w:left="120"/>
            </w:pPr>
            <w:r>
              <w:rPr>
                <w:spacing w:val="-4"/>
              </w:rPr>
              <w:t>年度</w:t>
            </w:r>
          </w:p>
        </w:tc>
        <w:tc>
          <w:tcPr>
            <w:tcW w:w="5086" w:type="dxa"/>
            <w:gridSpan w:val="4"/>
            <w:vAlign w:val="top"/>
          </w:tcPr>
          <w:p w14:paraId="745DD628">
            <w:pPr>
              <w:pStyle w:val="6"/>
              <w:spacing w:before="76" w:line="215" w:lineRule="auto"/>
              <w:ind w:left="2187"/>
            </w:pPr>
            <w:r>
              <w:rPr>
                <w:spacing w:val="-3"/>
              </w:rPr>
              <w:t>预期目标</w:t>
            </w:r>
          </w:p>
        </w:tc>
        <w:tc>
          <w:tcPr>
            <w:tcW w:w="3405" w:type="dxa"/>
            <w:gridSpan w:val="4"/>
            <w:vAlign w:val="top"/>
          </w:tcPr>
          <w:p w14:paraId="1424B393">
            <w:pPr>
              <w:pStyle w:val="6"/>
              <w:spacing w:before="76" w:line="215" w:lineRule="auto"/>
              <w:ind w:left="1172"/>
            </w:pPr>
            <w:r>
              <w:rPr>
                <w:spacing w:val="-2"/>
              </w:rPr>
              <w:t>实际完成情况</w:t>
            </w:r>
          </w:p>
        </w:tc>
      </w:tr>
    </w:tbl>
    <w:p w14:paraId="2D43326B">
      <w:pPr>
        <w:pStyle w:val="2"/>
        <w:spacing w:line="210" w:lineRule="auto"/>
        <w:ind w:left="129"/>
        <w:rPr>
          <w:sz w:val="18"/>
          <w:szCs w:val="18"/>
        </w:rPr>
      </w:pPr>
      <w:r>
        <w:rPr>
          <w:spacing w:val="-6"/>
          <w:sz w:val="18"/>
          <w:szCs w:val="18"/>
        </w:rPr>
        <w:t>总体</w:t>
      </w:r>
    </w:p>
    <w:p w14:paraId="445FBE9B">
      <w:pPr>
        <w:spacing w:line="210" w:lineRule="auto"/>
        <w:rPr>
          <w:sz w:val="18"/>
          <w:szCs w:val="18"/>
        </w:rPr>
        <w:sectPr>
          <w:pgSz w:w="11906" w:h="16839"/>
          <w:pgMar w:top="1431" w:right="1129" w:bottom="400" w:left="1687" w:header="0" w:footer="0" w:gutter="0"/>
          <w:cols w:space="720" w:num="1"/>
        </w:sectPr>
      </w:pPr>
    </w:p>
    <w:p w14:paraId="01E8E120">
      <w:pPr>
        <w:spacing w:line="91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979"/>
        <w:gridCol w:w="66"/>
        <w:gridCol w:w="1045"/>
        <w:gridCol w:w="2147"/>
        <w:gridCol w:w="850"/>
        <w:gridCol w:w="850"/>
        <w:gridCol w:w="567"/>
        <w:gridCol w:w="567"/>
        <w:gridCol w:w="1421"/>
      </w:tblGrid>
      <w:tr w14:paraId="76CE3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592" w:type="dxa"/>
            <w:tcBorders>
              <w:top w:val="nil"/>
            </w:tcBorders>
            <w:vAlign w:val="top"/>
          </w:tcPr>
          <w:p w14:paraId="69CC25CF">
            <w:pPr>
              <w:rPr>
                <w:rFonts w:ascii="Arial"/>
                <w:sz w:val="21"/>
              </w:rPr>
            </w:pPr>
          </w:p>
        </w:tc>
        <w:tc>
          <w:tcPr>
            <w:tcW w:w="5087" w:type="dxa"/>
            <w:gridSpan w:val="5"/>
            <w:vAlign w:val="top"/>
          </w:tcPr>
          <w:p w14:paraId="118A6BC9">
            <w:pPr>
              <w:pStyle w:val="6"/>
              <w:spacing w:before="105" w:line="219" w:lineRule="auto"/>
              <w:ind w:left="112"/>
            </w:pPr>
            <w:r>
              <w:rPr>
                <w:spacing w:val="-4"/>
              </w:rPr>
              <w:t>经市领导批示，大同市通航产业发展与服务中心承办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2021</w:t>
            </w:r>
            <w:r>
              <w:rPr>
                <w:spacing w:val="-37"/>
              </w:rPr>
              <w:t xml:space="preserve"> </w:t>
            </w:r>
            <w:r>
              <w:rPr>
                <w:spacing w:val="-4"/>
              </w:rPr>
              <w:t>尧城</w:t>
            </w:r>
          </w:p>
          <w:p w14:paraId="33FEFBCE">
            <w:pPr>
              <w:pStyle w:val="6"/>
              <w:spacing w:before="25" w:line="233" w:lineRule="auto"/>
              <w:ind w:left="206" w:right="133" w:hanging="57"/>
            </w:pPr>
            <w:r>
              <w:rPr>
                <w:spacing w:val="-1"/>
              </w:rPr>
              <w:t>（太原）国际通用航空飞行大会我市参展工作，设计并搭建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2</w:t>
            </w:r>
            <w:r>
              <w:t xml:space="preserve"> </w:t>
            </w:r>
            <w:r>
              <w:rPr>
                <w:spacing w:val="-1"/>
              </w:rPr>
              <w:t>个展厅（大同市展厅和山西通用航空职业技术学院展厅）。</w:t>
            </w:r>
          </w:p>
        </w:tc>
        <w:tc>
          <w:tcPr>
            <w:tcW w:w="3405" w:type="dxa"/>
            <w:gridSpan w:val="4"/>
            <w:vAlign w:val="top"/>
          </w:tcPr>
          <w:p w14:paraId="31533F62">
            <w:pPr>
              <w:pStyle w:val="6"/>
              <w:spacing w:before="224" w:line="233" w:lineRule="auto"/>
              <w:ind w:left="1437" w:right="124" w:hanging="1304"/>
            </w:pPr>
            <w:r>
              <w:rPr>
                <w:spacing w:val="-3"/>
              </w:rPr>
              <w:t>2021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年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月，2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个展位展厅制作并验收</w:t>
            </w:r>
            <w:r>
              <w:t xml:space="preserve"> </w:t>
            </w:r>
            <w:r>
              <w:rPr>
                <w:spacing w:val="-3"/>
              </w:rPr>
              <w:t>完成。</w:t>
            </w:r>
          </w:p>
        </w:tc>
      </w:tr>
      <w:tr w14:paraId="344A68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592" w:type="dxa"/>
            <w:vMerge w:val="restart"/>
            <w:tcBorders>
              <w:bottom w:val="nil"/>
            </w:tcBorders>
            <w:textDirection w:val="tbRlV"/>
            <w:vAlign w:val="top"/>
          </w:tcPr>
          <w:p w14:paraId="79821F2A">
            <w:pPr>
              <w:pStyle w:val="6"/>
              <w:spacing w:before="202" w:line="208" w:lineRule="auto"/>
              <w:ind w:left="4824"/>
            </w:pPr>
            <w:r>
              <w:rPr>
                <w:spacing w:val="-1"/>
              </w:rPr>
              <w:t>绩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指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标</w:t>
            </w:r>
          </w:p>
        </w:tc>
        <w:tc>
          <w:tcPr>
            <w:tcW w:w="979" w:type="dxa"/>
            <w:vAlign w:val="top"/>
          </w:tcPr>
          <w:p w14:paraId="55D78F8A">
            <w:pPr>
              <w:pStyle w:val="6"/>
              <w:spacing w:before="180" w:line="220" w:lineRule="auto"/>
              <w:ind w:left="135"/>
            </w:pPr>
            <w:r>
              <w:rPr>
                <w:spacing w:val="-3"/>
              </w:rPr>
              <w:t>一级指标</w:t>
            </w:r>
          </w:p>
        </w:tc>
        <w:tc>
          <w:tcPr>
            <w:tcW w:w="1111" w:type="dxa"/>
            <w:gridSpan w:val="2"/>
            <w:vAlign w:val="top"/>
          </w:tcPr>
          <w:p w14:paraId="6AD2922C">
            <w:pPr>
              <w:pStyle w:val="6"/>
              <w:spacing w:before="180" w:line="220" w:lineRule="auto"/>
              <w:ind w:left="202"/>
            </w:pPr>
            <w:r>
              <w:rPr>
                <w:spacing w:val="-3"/>
              </w:rPr>
              <w:t>二级指标</w:t>
            </w:r>
          </w:p>
        </w:tc>
        <w:tc>
          <w:tcPr>
            <w:tcW w:w="2147" w:type="dxa"/>
            <w:vAlign w:val="top"/>
          </w:tcPr>
          <w:p w14:paraId="5A9F5415">
            <w:pPr>
              <w:pStyle w:val="6"/>
              <w:spacing w:before="180" w:line="220" w:lineRule="auto"/>
              <w:ind w:left="718"/>
            </w:pPr>
            <w:r>
              <w:rPr>
                <w:spacing w:val="-2"/>
              </w:rPr>
              <w:t>三级指标</w:t>
            </w:r>
          </w:p>
        </w:tc>
        <w:tc>
          <w:tcPr>
            <w:tcW w:w="850" w:type="dxa"/>
            <w:vAlign w:val="top"/>
          </w:tcPr>
          <w:p w14:paraId="2C2DB080">
            <w:pPr>
              <w:pStyle w:val="6"/>
              <w:spacing w:before="59" w:line="233" w:lineRule="auto"/>
              <w:ind w:left="162" w:right="151" w:firstLine="89"/>
            </w:pPr>
            <w:r>
              <w:rPr>
                <w:spacing w:val="-4"/>
              </w:rPr>
              <w:t>年度</w:t>
            </w:r>
            <w:r>
              <w:t xml:space="preserve">  </w:t>
            </w:r>
            <w:r>
              <w:rPr>
                <w:spacing w:val="-4"/>
              </w:rPr>
              <w:t>指标值</w:t>
            </w:r>
          </w:p>
        </w:tc>
        <w:tc>
          <w:tcPr>
            <w:tcW w:w="850" w:type="dxa"/>
            <w:vAlign w:val="top"/>
          </w:tcPr>
          <w:p w14:paraId="3CED0A1B">
            <w:pPr>
              <w:pStyle w:val="6"/>
              <w:spacing w:before="59" w:line="233" w:lineRule="auto"/>
              <w:ind w:left="161" w:right="152" w:firstLine="94"/>
            </w:pPr>
            <w:r>
              <w:rPr>
                <w:spacing w:val="-6"/>
              </w:rPr>
              <w:t>实际</w:t>
            </w:r>
            <w:r>
              <w:t xml:space="preserve">  </w:t>
            </w:r>
            <w:r>
              <w:rPr>
                <w:spacing w:val="-3"/>
              </w:rPr>
              <w:t>完成值</w:t>
            </w:r>
          </w:p>
        </w:tc>
        <w:tc>
          <w:tcPr>
            <w:tcW w:w="567" w:type="dxa"/>
            <w:textDirection w:val="tbRlV"/>
            <w:vAlign w:val="top"/>
          </w:tcPr>
          <w:p w14:paraId="169AA3B0">
            <w:pPr>
              <w:pStyle w:val="6"/>
              <w:spacing w:before="188" w:line="208" w:lineRule="auto"/>
              <w:ind w:left="60"/>
            </w:pPr>
            <w:r>
              <w:rPr>
                <w:spacing w:val="-1"/>
              </w:rPr>
              <w:t>分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值</w:t>
            </w:r>
          </w:p>
        </w:tc>
        <w:tc>
          <w:tcPr>
            <w:tcW w:w="567" w:type="dxa"/>
            <w:textDirection w:val="tbRlV"/>
            <w:vAlign w:val="top"/>
          </w:tcPr>
          <w:p w14:paraId="363386EB">
            <w:pPr>
              <w:pStyle w:val="6"/>
              <w:spacing w:before="189" w:line="207" w:lineRule="auto"/>
              <w:ind w:left="60"/>
            </w:pPr>
            <w:r>
              <w:rPr>
                <w:spacing w:val="-1"/>
              </w:rPr>
              <w:t>得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1421" w:type="dxa"/>
            <w:vAlign w:val="top"/>
          </w:tcPr>
          <w:p w14:paraId="66EFE7A7">
            <w:pPr>
              <w:pStyle w:val="6"/>
              <w:spacing w:before="59" w:line="233" w:lineRule="auto"/>
              <w:ind w:left="262" w:right="168" w:hanging="88"/>
            </w:pPr>
            <w:r>
              <w:rPr>
                <w:spacing w:val="-2"/>
              </w:rPr>
              <w:t>偏差原因分析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及改进措施</w:t>
            </w:r>
          </w:p>
        </w:tc>
      </w:tr>
      <w:tr w14:paraId="251E6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2E7EA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6DF52B94">
            <w:pPr>
              <w:spacing w:line="260" w:lineRule="auto"/>
              <w:rPr>
                <w:rFonts w:ascii="Arial"/>
                <w:sz w:val="21"/>
              </w:rPr>
            </w:pPr>
          </w:p>
          <w:p w14:paraId="0DFF9745">
            <w:pPr>
              <w:spacing w:line="260" w:lineRule="auto"/>
              <w:rPr>
                <w:rFonts w:ascii="Arial"/>
                <w:sz w:val="21"/>
              </w:rPr>
            </w:pPr>
          </w:p>
          <w:p w14:paraId="3041A33E">
            <w:pPr>
              <w:spacing w:line="260" w:lineRule="auto"/>
              <w:rPr>
                <w:rFonts w:ascii="Arial"/>
                <w:sz w:val="21"/>
              </w:rPr>
            </w:pPr>
          </w:p>
          <w:p w14:paraId="74646B4F">
            <w:pPr>
              <w:spacing w:line="261" w:lineRule="auto"/>
              <w:rPr>
                <w:rFonts w:ascii="Arial"/>
                <w:sz w:val="21"/>
              </w:rPr>
            </w:pPr>
          </w:p>
          <w:p w14:paraId="6F72BD1E">
            <w:pPr>
              <w:spacing w:line="261" w:lineRule="auto"/>
              <w:rPr>
                <w:rFonts w:ascii="Arial"/>
                <w:sz w:val="21"/>
              </w:rPr>
            </w:pPr>
          </w:p>
          <w:p w14:paraId="314DD4A9">
            <w:pPr>
              <w:spacing w:line="261" w:lineRule="auto"/>
              <w:rPr>
                <w:rFonts w:ascii="Arial"/>
                <w:sz w:val="21"/>
              </w:rPr>
            </w:pPr>
          </w:p>
          <w:p w14:paraId="4B010385">
            <w:pPr>
              <w:spacing w:line="261" w:lineRule="auto"/>
              <w:rPr>
                <w:rFonts w:ascii="Arial"/>
                <w:sz w:val="21"/>
              </w:rPr>
            </w:pPr>
          </w:p>
          <w:p w14:paraId="4749A229">
            <w:pPr>
              <w:spacing w:line="261" w:lineRule="auto"/>
              <w:rPr>
                <w:rFonts w:ascii="Arial"/>
                <w:sz w:val="21"/>
              </w:rPr>
            </w:pPr>
          </w:p>
          <w:p w14:paraId="398C29C9">
            <w:pPr>
              <w:spacing w:line="261" w:lineRule="auto"/>
              <w:rPr>
                <w:rFonts w:ascii="Arial"/>
                <w:sz w:val="21"/>
              </w:rPr>
            </w:pPr>
          </w:p>
          <w:p w14:paraId="22273D80">
            <w:pPr>
              <w:pStyle w:val="6"/>
              <w:spacing w:before="59" w:line="219" w:lineRule="auto"/>
              <w:ind w:left="132"/>
            </w:pPr>
            <w:r>
              <w:rPr>
                <w:spacing w:val="-2"/>
              </w:rPr>
              <w:t>产出指标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62C3CA2F">
            <w:pPr>
              <w:spacing w:line="407" w:lineRule="auto"/>
              <w:rPr>
                <w:rFonts w:ascii="Arial"/>
                <w:sz w:val="21"/>
              </w:rPr>
            </w:pPr>
          </w:p>
          <w:p w14:paraId="10B64C13">
            <w:pPr>
              <w:pStyle w:val="6"/>
              <w:spacing w:before="58" w:line="219" w:lineRule="auto"/>
              <w:ind w:left="201"/>
            </w:pPr>
            <w:r>
              <w:rPr>
                <w:spacing w:val="-3"/>
              </w:rPr>
              <w:t>数量指标</w:t>
            </w:r>
          </w:p>
        </w:tc>
        <w:tc>
          <w:tcPr>
            <w:tcW w:w="2147" w:type="dxa"/>
            <w:vAlign w:val="top"/>
          </w:tcPr>
          <w:p w14:paraId="5CB74632">
            <w:pPr>
              <w:pStyle w:val="6"/>
              <w:spacing w:before="48" w:line="229" w:lineRule="auto"/>
              <w:ind w:left="115" w:right="103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1：设计并搭建展厅</w:t>
            </w:r>
            <w:r>
              <w:t xml:space="preserve"> </w:t>
            </w:r>
            <w:r>
              <w:rPr>
                <w:spacing w:val="-5"/>
              </w:rPr>
              <w:t>数量</w:t>
            </w:r>
          </w:p>
        </w:tc>
        <w:tc>
          <w:tcPr>
            <w:tcW w:w="850" w:type="dxa"/>
            <w:vAlign w:val="top"/>
          </w:tcPr>
          <w:p w14:paraId="668D9309">
            <w:pPr>
              <w:pStyle w:val="6"/>
              <w:spacing w:before="168" w:line="219" w:lineRule="auto"/>
              <w:ind w:left="275"/>
            </w:pPr>
            <w:r>
              <w:rPr>
                <w:spacing w:val="-5"/>
              </w:rPr>
              <w:t>2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850" w:type="dxa"/>
            <w:vAlign w:val="top"/>
          </w:tcPr>
          <w:p w14:paraId="0FBC4A5E">
            <w:pPr>
              <w:pStyle w:val="6"/>
              <w:spacing w:before="168" w:line="219" w:lineRule="auto"/>
              <w:ind w:left="274"/>
            </w:pPr>
            <w:r>
              <w:rPr>
                <w:spacing w:val="-5"/>
              </w:rPr>
              <w:t>2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个</w:t>
            </w:r>
          </w:p>
        </w:tc>
        <w:tc>
          <w:tcPr>
            <w:tcW w:w="567" w:type="dxa"/>
            <w:vAlign w:val="top"/>
          </w:tcPr>
          <w:p w14:paraId="461F67BB">
            <w:pPr>
              <w:pStyle w:val="6"/>
              <w:spacing w:before="195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284A60EA">
            <w:pPr>
              <w:pStyle w:val="6"/>
              <w:spacing w:before="195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38077553">
            <w:pPr>
              <w:rPr>
                <w:rFonts w:ascii="Arial"/>
                <w:sz w:val="21"/>
              </w:rPr>
            </w:pPr>
          </w:p>
        </w:tc>
      </w:tr>
      <w:tr w14:paraId="01817F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1956E13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6DE9BD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5DFA8B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46B1D1A9">
            <w:pPr>
              <w:pStyle w:val="6"/>
              <w:spacing w:before="63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3A3180A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0F65D4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1B049D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69C5B8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7E0F676">
            <w:pPr>
              <w:rPr>
                <w:rFonts w:ascii="Arial"/>
                <w:sz w:val="21"/>
              </w:rPr>
            </w:pPr>
          </w:p>
        </w:tc>
      </w:tr>
      <w:tr w14:paraId="1F0AB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A4F4E17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6DFA59E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66CB28AE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42A4A30C">
            <w:pPr>
              <w:pStyle w:val="6"/>
              <w:spacing w:before="63" w:line="227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5F5619B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CCA5D9E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419D2C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1394FF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28C5C1B">
            <w:pPr>
              <w:rPr>
                <w:rFonts w:ascii="Arial"/>
                <w:sz w:val="21"/>
              </w:rPr>
            </w:pPr>
          </w:p>
        </w:tc>
      </w:tr>
      <w:tr w14:paraId="7140C5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74D56E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A6D3FC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76B1C19D">
            <w:pPr>
              <w:spacing w:line="323" w:lineRule="auto"/>
              <w:rPr>
                <w:rFonts w:ascii="Arial"/>
                <w:sz w:val="21"/>
              </w:rPr>
            </w:pPr>
          </w:p>
          <w:p w14:paraId="4A63784D">
            <w:pPr>
              <w:spacing w:line="323" w:lineRule="auto"/>
              <w:rPr>
                <w:rFonts w:ascii="Arial"/>
                <w:sz w:val="21"/>
              </w:rPr>
            </w:pPr>
          </w:p>
          <w:p w14:paraId="626BC6E4">
            <w:pPr>
              <w:pStyle w:val="6"/>
              <w:spacing w:before="59" w:line="220" w:lineRule="auto"/>
              <w:ind w:left="200"/>
            </w:pPr>
            <w:r>
              <w:rPr>
                <w:spacing w:val="-2"/>
              </w:rPr>
              <w:t>质量指标</w:t>
            </w:r>
          </w:p>
        </w:tc>
        <w:tc>
          <w:tcPr>
            <w:tcW w:w="2147" w:type="dxa"/>
            <w:vAlign w:val="top"/>
          </w:tcPr>
          <w:p w14:paraId="10458B3A">
            <w:pPr>
              <w:pStyle w:val="6"/>
              <w:spacing w:before="55" w:line="233" w:lineRule="auto"/>
              <w:ind w:left="115" w:right="103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1：按照布展方案搭</w:t>
            </w:r>
            <w:r>
              <w:t xml:space="preserve"> </w:t>
            </w:r>
            <w:r>
              <w:rPr>
                <w:spacing w:val="-2"/>
              </w:rPr>
              <w:t>建大同市展厅</w:t>
            </w:r>
          </w:p>
        </w:tc>
        <w:tc>
          <w:tcPr>
            <w:tcW w:w="850" w:type="dxa"/>
            <w:vAlign w:val="top"/>
          </w:tcPr>
          <w:p w14:paraId="3CC46110">
            <w:pPr>
              <w:pStyle w:val="6"/>
              <w:spacing w:before="176" w:line="219" w:lineRule="auto"/>
              <w:ind w:left="252"/>
            </w:pPr>
            <w:r>
              <w:rPr>
                <w:spacing w:val="-5"/>
              </w:rPr>
              <w:t>完成</w:t>
            </w:r>
          </w:p>
        </w:tc>
        <w:tc>
          <w:tcPr>
            <w:tcW w:w="850" w:type="dxa"/>
            <w:vAlign w:val="top"/>
          </w:tcPr>
          <w:p w14:paraId="3108C2DB">
            <w:pPr>
              <w:pStyle w:val="6"/>
              <w:spacing w:before="176" w:line="219" w:lineRule="auto"/>
              <w:ind w:left="252"/>
            </w:pPr>
            <w:r>
              <w:rPr>
                <w:spacing w:val="-5"/>
              </w:rPr>
              <w:t>完成</w:t>
            </w:r>
          </w:p>
        </w:tc>
        <w:tc>
          <w:tcPr>
            <w:tcW w:w="567" w:type="dxa"/>
            <w:vAlign w:val="top"/>
          </w:tcPr>
          <w:p w14:paraId="1BB3C997">
            <w:pPr>
              <w:pStyle w:val="6"/>
              <w:spacing w:before="204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3ED5DF87">
            <w:pPr>
              <w:pStyle w:val="6"/>
              <w:spacing w:before="204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471EA9D1">
            <w:pPr>
              <w:rPr>
                <w:rFonts w:ascii="Arial"/>
                <w:sz w:val="21"/>
              </w:rPr>
            </w:pPr>
          </w:p>
        </w:tc>
      </w:tr>
      <w:tr w14:paraId="2950D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68A35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05BB61B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31751C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7E402257">
            <w:pPr>
              <w:pStyle w:val="6"/>
              <w:spacing w:before="55" w:line="237" w:lineRule="auto"/>
              <w:ind w:left="115" w:right="103"/>
            </w:pPr>
            <w:r>
              <w:rPr>
                <w:spacing w:val="-2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2：按照布展方案搭</w:t>
            </w:r>
            <w:r>
              <w:t xml:space="preserve"> </w:t>
            </w:r>
            <w:r>
              <w:rPr>
                <w:spacing w:val="-1"/>
              </w:rPr>
              <w:t>建山西通用航空职业技</w:t>
            </w:r>
            <w:r>
              <w:t xml:space="preserve">  </w:t>
            </w:r>
            <w:r>
              <w:rPr>
                <w:spacing w:val="-2"/>
              </w:rPr>
              <w:t>术学院展厅</w:t>
            </w:r>
          </w:p>
        </w:tc>
        <w:tc>
          <w:tcPr>
            <w:tcW w:w="850" w:type="dxa"/>
            <w:vAlign w:val="top"/>
          </w:tcPr>
          <w:p w14:paraId="374746BD">
            <w:pPr>
              <w:pStyle w:val="6"/>
              <w:spacing w:before="297" w:line="219" w:lineRule="auto"/>
              <w:ind w:left="252"/>
            </w:pPr>
            <w:r>
              <w:rPr>
                <w:spacing w:val="-5"/>
              </w:rPr>
              <w:t>完成</w:t>
            </w:r>
          </w:p>
        </w:tc>
        <w:tc>
          <w:tcPr>
            <w:tcW w:w="850" w:type="dxa"/>
            <w:vAlign w:val="top"/>
          </w:tcPr>
          <w:p w14:paraId="32A06ECE">
            <w:pPr>
              <w:pStyle w:val="6"/>
              <w:spacing w:before="297" w:line="219" w:lineRule="auto"/>
              <w:ind w:left="252"/>
            </w:pPr>
            <w:r>
              <w:rPr>
                <w:spacing w:val="-5"/>
              </w:rPr>
              <w:t>完成</w:t>
            </w:r>
          </w:p>
        </w:tc>
        <w:tc>
          <w:tcPr>
            <w:tcW w:w="567" w:type="dxa"/>
            <w:vAlign w:val="top"/>
          </w:tcPr>
          <w:p w14:paraId="43B8501D">
            <w:pPr>
              <w:spacing w:line="264" w:lineRule="auto"/>
              <w:rPr>
                <w:rFonts w:ascii="Arial"/>
                <w:sz w:val="21"/>
              </w:rPr>
            </w:pPr>
          </w:p>
          <w:p w14:paraId="6CF71164">
            <w:pPr>
              <w:pStyle w:val="6"/>
              <w:spacing w:before="59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4CDF8BB1">
            <w:pPr>
              <w:spacing w:line="264" w:lineRule="auto"/>
              <w:rPr>
                <w:rFonts w:ascii="Arial"/>
                <w:sz w:val="21"/>
              </w:rPr>
            </w:pPr>
          </w:p>
          <w:p w14:paraId="4B20EAAE">
            <w:pPr>
              <w:pStyle w:val="6"/>
              <w:spacing w:before="59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2C9E065B">
            <w:pPr>
              <w:rPr>
                <w:rFonts w:ascii="Arial"/>
                <w:sz w:val="21"/>
              </w:rPr>
            </w:pPr>
          </w:p>
        </w:tc>
      </w:tr>
      <w:tr w14:paraId="1E5A1F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64962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1493EB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7B104AAB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4E35B976">
            <w:pPr>
              <w:pStyle w:val="6"/>
              <w:spacing w:before="65" w:line="225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4AECC16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3F4797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EE27FD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7939B7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CEA683E">
            <w:pPr>
              <w:rPr>
                <w:rFonts w:ascii="Arial"/>
                <w:sz w:val="21"/>
              </w:rPr>
            </w:pPr>
          </w:p>
        </w:tc>
      </w:tr>
      <w:tr w14:paraId="745AFB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59FFD6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6956AF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26F7E218">
            <w:pPr>
              <w:spacing w:line="439" w:lineRule="auto"/>
              <w:rPr>
                <w:rFonts w:ascii="Arial"/>
                <w:sz w:val="21"/>
              </w:rPr>
            </w:pPr>
          </w:p>
          <w:p w14:paraId="316453F9">
            <w:pPr>
              <w:pStyle w:val="6"/>
              <w:spacing w:before="58" w:line="220" w:lineRule="auto"/>
              <w:ind w:left="208"/>
            </w:pPr>
            <w:r>
              <w:rPr>
                <w:spacing w:val="-4"/>
              </w:rPr>
              <w:t>时效指标</w:t>
            </w:r>
          </w:p>
        </w:tc>
        <w:tc>
          <w:tcPr>
            <w:tcW w:w="2147" w:type="dxa"/>
            <w:vAlign w:val="top"/>
          </w:tcPr>
          <w:p w14:paraId="4350FB7C">
            <w:pPr>
              <w:pStyle w:val="6"/>
              <w:spacing w:before="79" w:line="233" w:lineRule="auto"/>
              <w:ind w:left="115" w:right="146"/>
            </w:pPr>
            <w:r>
              <w:rPr>
                <w:spacing w:val="-6"/>
              </w:rPr>
              <w:t>指标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1：2021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</w:rPr>
              <w:t>年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10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月搭</w:t>
            </w:r>
            <w:r>
              <w:t xml:space="preserve"> </w:t>
            </w:r>
            <w:r>
              <w:rPr>
                <w:spacing w:val="-4"/>
              </w:rPr>
              <w:t>建完毕</w:t>
            </w:r>
          </w:p>
        </w:tc>
        <w:tc>
          <w:tcPr>
            <w:tcW w:w="850" w:type="dxa"/>
            <w:vAlign w:val="top"/>
          </w:tcPr>
          <w:p w14:paraId="4F2AB439">
            <w:pPr>
              <w:pStyle w:val="6"/>
              <w:spacing w:before="200" w:line="219" w:lineRule="auto"/>
              <w:ind w:left="252"/>
            </w:pPr>
            <w:r>
              <w:rPr>
                <w:spacing w:val="-5"/>
              </w:rPr>
              <w:t>完成</w:t>
            </w:r>
          </w:p>
        </w:tc>
        <w:tc>
          <w:tcPr>
            <w:tcW w:w="850" w:type="dxa"/>
            <w:vAlign w:val="top"/>
          </w:tcPr>
          <w:p w14:paraId="09C7018C">
            <w:pPr>
              <w:pStyle w:val="6"/>
              <w:spacing w:before="200" w:line="219" w:lineRule="auto"/>
              <w:ind w:left="252"/>
            </w:pPr>
            <w:r>
              <w:rPr>
                <w:spacing w:val="-5"/>
              </w:rPr>
              <w:t>完成</w:t>
            </w:r>
          </w:p>
        </w:tc>
        <w:tc>
          <w:tcPr>
            <w:tcW w:w="567" w:type="dxa"/>
            <w:vAlign w:val="top"/>
          </w:tcPr>
          <w:p w14:paraId="2A18321F">
            <w:pPr>
              <w:pStyle w:val="6"/>
              <w:spacing w:before="227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4E7B1F91">
            <w:pPr>
              <w:pStyle w:val="6"/>
              <w:spacing w:before="227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18249AEA">
            <w:pPr>
              <w:rPr>
                <w:rFonts w:ascii="Arial"/>
                <w:sz w:val="21"/>
              </w:rPr>
            </w:pPr>
          </w:p>
        </w:tc>
      </w:tr>
      <w:tr w14:paraId="0602F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12E045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8F2798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C957EEA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3149753C">
            <w:pPr>
              <w:pStyle w:val="6"/>
              <w:spacing w:before="65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1889D2F7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E6178A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9B7300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494BC9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37D0165">
            <w:pPr>
              <w:rPr>
                <w:rFonts w:ascii="Arial"/>
                <w:sz w:val="21"/>
              </w:rPr>
            </w:pPr>
          </w:p>
        </w:tc>
      </w:tr>
      <w:tr w14:paraId="38F967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5752B4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80762F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1D03536B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6985F5E5">
            <w:pPr>
              <w:pStyle w:val="6"/>
              <w:spacing w:before="65" w:line="225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12BBFF40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970E62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1DF0DA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93DBD8C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1B1CAF7">
            <w:pPr>
              <w:rPr>
                <w:rFonts w:ascii="Arial"/>
                <w:sz w:val="21"/>
              </w:rPr>
            </w:pPr>
          </w:p>
        </w:tc>
      </w:tr>
      <w:tr w14:paraId="47681D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D60784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44513A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13A47620">
            <w:pPr>
              <w:spacing w:line="424" w:lineRule="auto"/>
              <w:rPr>
                <w:rFonts w:ascii="Arial"/>
                <w:sz w:val="21"/>
              </w:rPr>
            </w:pPr>
          </w:p>
          <w:p w14:paraId="5D961512">
            <w:pPr>
              <w:pStyle w:val="6"/>
              <w:spacing w:before="58" w:line="219" w:lineRule="auto"/>
              <w:ind w:left="201"/>
            </w:pPr>
            <w:r>
              <w:rPr>
                <w:spacing w:val="-3"/>
              </w:rPr>
              <w:t>成本指标</w:t>
            </w:r>
          </w:p>
        </w:tc>
        <w:tc>
          <w:tcPr>
            <w:tcW w:w="2147" w:type="dxa"/>
            <w:vAlign w:val="top"/>
          </w:tcPr>
          <w:p w14:paraId="3F022D4D">
            <w:pPr>
              <w:pStyle w:val="6"/>
              <w:spacing w:before="65" w:line="233" w:lineRule="auto"/>
              <w:ind w:left="113" w:right="103" w:firstLine="2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1：展厅布展方案总</w:t>
            </w:r>
            <w:r>
              <w:t xml:space="preserve"> </w:t>
            </w:r>
            <w:r>
              <w:rPr>
                <w:spacing w:val="-2"/>
              </w:rPr>
              <w:t>体设计费</w:t>
            </w:r>
          </w:p>
        </w:tc>
        <w:tc>
          <w:tcPr>
            <w:tcW w:w="850" w:type="dxa"/>
            <w:vAlign w:val="top"/>
          </w:tcPr>
          <w:p w14:paraId="15C1F94D">
            <w:pPr>
              <w:pStyle w:val="6"/>
              <w:spacing w:before="185" w:line="220" w:lineRule="auto"/>
              <w:ind w:left="151"/>
            </w:pPr>
            <w:r>
              <w:rPr>
                <w:spacing w:val="-5"/>
              </w:rPr>
              <w:t>≤14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万</w:t>
            </w:r>
          </w:p>
        </w:tc>
        <w:tc>
          <w:tcPr>
            <w:tcW w:w="850" w:type="dxa"/>
            <w:vAlign w:val="top"/>
          </w:tcPr>
          <w:p w14:paraId="56F3B3B2">
            <w:pPr>
              <w:pStyle w:val="6"/>
              <w:spacing w:before="185" w:line="220" w:lineRule="auto"/>
              <w:ind w:left="242"/>
            </w:pPr>
            <w:r>
              <w:rPr>
                <w:spacing w:val="-7"/>
              </w:rPr>
              <w:t>14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万</w:t>
            </w:r>
          </w:p>
        </w:tc>
        <w:tc>
          <w:tcPr>
            <w:tcW w:w="567" w:type="dxa"/>
            <w:vAlign w:val="top"/>
          </w:tcPr>
          <w:p w14:paraId="594481A3">
            <w:pPr>
              <w:pStyle w:val="6"/>
              <w:spacing w:before="215" w:line="182" w:lineRule="auto"/>
              <w:ind w:left="249"/>
            </w:pPr>
            <w:r>
              <w:t>5</w:t>
            </w:r>
          </w:p>
        </w:tc>
        <w:tc>
          <w:tcPr>
            <w:tcW w:w="567" w:type="dxa"/>
            <w:vAlign w:val="top"/>
          </w:tcPr>
          <w:p w14:paraId="7CD4381E">
            <w:pPr>
              <w:pStyle w:val="6"/>
              <w:spacing w:before="215" w:line="182" w:lineRule="auto"/>
              <w:ind w:left="248"/>
            </w:pPr>
            <w:r>
              <w:t>5</w:t>
            </w:r>
          </w:p>
        </w:tc>
        <w:tc>
          <w:tcPr>
            <w:tcW w:w="1421" w:type="dxa"/>
            <w:vAlign w:val="top"/>
          </w:tcPr>
          <w:p w14:paraId="22E66CFD">
            <w:pPr>
              <w:rPr>
                <w:rFonts w:ascii="Arial"/>
                <w:sz w:val="21"/>
              </w:rPr>
            </w:pPr>
          </w:p>
        </w:tc>
      </w:tr>
      <w:tr w14:paraId="5DB399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DD472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596138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EBB7C79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6707CB5F">
            <w:pPr>
              <w:pStyle w:val="6"/>
              <w:spacing w:before="66" w:line="220" w:lineRule="auto"/>
              <w:ind w:left="115"/>
            </w:pPr>
            <w:r>
              <w:rPr>
                <w:spacing w:val="-2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2：展厅搭建制作费</w:t>
            </w:r>
          </w:p>
        </w:tc>
        <w:tc>
          <w:tcPr>
            <w:tcW w:w="850" w:type="dxa"/>
            <w:vAlign w:val="top"/>
          </w:tcPr>
          <w:p w14:paraId="3EE1D5A9">
            <w:pPr>
              <w:pStyle w:val="6"/>
              <w:spacing w:before="66" w:line="220" w:lineRule="auto"/>
              <w:ind w:left="151"/>
            </w:pPr>
            <w:r>
              <w:rPr>
                <w:spacing w:val="-5"/>
              </w:rPr>
              <w:t>≤46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万</w:t>
            </w:r>
          </w:p>
        </w:tc>
        <w:tc>
          <w:tcPr>
            <w:tcW w:w="850" w:type="dxa"/>
            <w:vAlign w:val="top"/>
          </w:tcPr>
          <w:p w14:paraId="40C13751">
            <w:pPr>
              <w:pStyle w:val="6"/>
              <w:spacing w:before="83" w:line="221" w:lineRule="auto"/>
              <w:ind w:left="129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45.69</w:t>
            </w:r>
            <w:r>
              <w:rPr>
                <w:spacing w:val="-32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万</w:t>
            </w:r>
          </w:p>
        </w:tc>
        <w:tc>
          <w:tcPr>
            <w:tcW w:w="567" w:type="dxa"/>
            <w:vAlign w:val="top"/>
          </w:tcPr>
          <w:p w14:paraId="129540BE">
            <w:pPr>
              <w:pStyle w:val="6"/>
              <w:spacing w:before="96" w:line="182" w:lineRule="auto"/>
              <w:ind w:left="249"/>
            </w:pPr>
            <w:r>
              <w:t>5</w:t>
            </w:r>
          </w:p>
        </w:tc>
        <w:tc>
          <w:tcPr>
            <w:tcW w:w="567" w:type="dxa"/>
            <w:vAlign w:val="top"/>
          </w:tcPr>
          <w:p w14:paraId="5569736A">
            <w:pPr>
              <w:pStyle w:val="6"/>
              <w:spacing w:before="96" w:line="182" w:lineRule="auto"/>
              <w:ind w:left="248"/>
            </w:pPr>
            <w:r>
              <w:t>5</w:t>
            </w:r>
          </w:p>
        </w:tc>
        <w:tc>
          <w:tcPr>
            <w:tcW w:w="1421" w:type="dxa"/>
            <w:vAlign w:val="top"/>
          </w:tcPr>
          <w:p w14:paraId="14BA2B0D">
            <w:pPr>
              <w:rPr>
                <w:rFonts w:ascii="Arial"/>
                <w:sz w:val="21"/>
              </w:rPr>
            </w:pPr>
          </w:p>
        </w:tc>
      </w:tr>
      <w:tr w14:paraId="64B1F0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721001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4CDF1F5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6EE55F57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2CDCC098">
            <w:pPr>
              <w:pStyle w:val="6"/>
              <w:spacing w:before="66" w:line="224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2BBA1180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16F691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3DB5CE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A288A18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254589E">
            <w:pPr>
              <w:rPr>
                <w:rFonts w:ascii="Arial"/>
                <w:sz w:val="21"/>
              </w:rPr>
            </w:pPr>
          </w:p>
        </w:tc>
      </w:tr>
      <w:tr w14:paraId="06266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56415C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5E25ADA3">
            <w:pPr>
              <w:spacing w:line="270" w:lineRule="auto"/>
              <w:rPr>
                <w:rFonts w:ascii="Arial"/>
                <w:sz w:val="21"/>
              </w:rPr>
            </w:pPr>
          </w:p>
          <w:p w14:paraId="26C5C467">
            <w:pPr>
              <w:spacing w:line="270" w:lineRule="auto"/>
              <w:rPr>
                <w:rFonts w:ascii="Arial"/>
                <w:sz w:val="21"/>
              </w:rPr>
            </w:pPr>
          </w:p>
          <w:p w14:paraId="1099B704">
            <w:pPr>
              <w:spacing w:line="271" w:lineRule="auto"/>
              <w:rPr>
                <w:rFonts w:ascii="Arial"/>
                <w:sz w:val="21"/>
              </w:rPr>
            </w:pPr>
          </w:p>
          <w:p w14:paraId="67E74EC5">
            <w:pPr>
              <w:spacing w:line="271" w:lineRule="auto"/>
              <w:rPr>
                <w:rFonts w:ascii="Arial"/>
                <w:sz w:val="21"/>
              </w:rPr>
            </w:pPr>
          </w:p>
          <w:p w14:paraId="471EF6F6">
            <w:pPr>
              <w:spacing w:line="271" w:lineRule="auto"/>
              <w:rPr>
                <w:rFonts w:ascii="Arial"/>
                <w:sz w:val="21"/>
              </w:rPr>
            </w:pPr>
          </w:p>
          <w:p w14:paraId="76216965">
            <w:pPr>
              <w:spacing w:line="271" w:lineRule="auto"/>
              <w:rPr>
                <w:rFonts w:ascii="Arial"/>
                <w:sz w:val="21"/>
              </w:rPr>
            </w:pPr>
          </w:p>
          <w:p w14:paraId="2675C792">
            <w:pPr>
              <w:spacing w:line="271" w:lineRule="auto"/>
              <w:rPr>
                <w:rFonts w:ascii="Arial"/>
                <w:sz w:val="21"/>
              </w:rPr>
            </w:pPr>
          </w:p>
          <w:p w14:paraId="46113E9B">
            <w:pPr>
              <w:pStyle w:val="6"/>
              <w:spacing w:before="58" w:line="220" w:lineRule="auto"/>
              <w:ind w:left="136"/>
            </w:pPr>
            <w:r>
              <w:rPr>
                <w:spacing w:val="-3"/>
              </w:rPr>
              <w:t>效益指标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3AB20CA6">
            <w:pPr>
              <w:pStyle w:val="6"/>
              <w:spacing w:before="246" w:line="233" w:lineRule="auto"/>
              <w:ind w:left="381" w:right="193" w:hanging="180"/>
            </w:pPr>
            <w:r>
              <w:rPr>
                <w:spacing w:val="-3"/>
              </w:rPr>
              <w:t>经济效益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vAlign w:val="top"/>
          </w:tcPr>
          <w:p w14:paraId="7F64841A">
            <w:pPr>
              <w:pStyle w:val="6"/>
              <w:spacing w:before="66" w:line="220" w:lineRule="auto"/>
              <w:ind w:left="115"/>
            </w:pPr>
            <w:r>
              <w:rPr>
                <w:spacing w:val="-8"/>
              </w:rPr>
              <w:t>指标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 w14:paraId="1F85F05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E2F760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DE16E3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EE77D9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5AB37A5">
            <w:pPr>
              <w:rPr>
                <w:rFonts w:ascii="Arial"/>
                <w:sz w:val="21"/>
              </w:rPr>
            </w:pPr>
          </w:p>
        </w:tc>
      </w:tr>
      <w:tr w14:paraId="2007A6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3D53DC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8E0DEB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9A13811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716FCFDB">
            <w:pPr>
              <w:pStyle w:val="6"/>
              <w:spacing w:before="66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33601918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6138C9C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D1FB80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72A9BB90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393450A">
            <w:pPr>
              <w:rPr>
                <w:rFonts w:ascii="Arial"/>
                <w:sz w:val="21"/>
              </w:rPr>
            </w:pPr>
          </w:p>
        </w:tc>
      </w:tr>
      <w:tr w14:paraId="28E1D7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D845F26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5B044DC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3C4435C4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14D4E532">
            <w:pPr>
              <w:pStyle w:val="6"/>
              <w:spacing w:before="66" w:line="224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025128B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9BFEE49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8C6BDC9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9B55E9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CFCF539">
            <w:pPr>
              <w:rPr>
                <w:rFonts w:ascii="Arial"/>
                <w:sz w:val="21"/>
              </w:rPr>
            </w:pPr>
          </w:p>
        </w:tc>
      </w:tr>
      <w:tr w14:paraId="509E7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02CDED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B06CE5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4CEE9C52">
            <w:pPr>
              <w:spacing w:line="433" w:lineRule="auto"/>
              <w:rPr>
                <w:rFonts w:ascii="Arial"/>
                <w:sz w:val="21"/>
              </w:rPr>
            </w:pPr>
          </w:p>
          <w:p w14:paraId="30AFEC5D">
            <w:pPr>
              <w:pStyle w:val="6"/>
              <w:spacing w:before="58" w:line="233" w:lineRule="auto"/>
              <w:ind w:left="381" w:right="193" w:hanging="180"/>
            </w:pPr>
            <w:r>
              <w:rPr>
                <w:spacing w:val="-3"/>
              </w:rPr>
              <w:t>社会效益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vAlign w:val="top"/>
          </w:tcPr>
          <w:p w14:paraId="7A8F3F9D">
            <w:pPr>
              <w:pStyle w:val="6"/>
              <w:spacing w:before="73" w:line="237" w:lineRule="auto"/>
              <w:ind w:left="113" w:right="103" w:firstLine="2"/>
              <w:jc w:val="both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1：提升我市建设通</w:t>
            </w:r>
            <w:r>
              <w:t xml:space="preserve"> </w:t>
            </w:r>
            <w:r>
              <w:rPr>
                <w:spacing w:val="-6"/>
              </w:rPr>
              <w:t>航示范市知名度，展现各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通航优秀企业风采</w:t>
            </w:r>
          </w:p>
        </w:tc>
        <w:tc>
          <w:tcPr>
            <w:tcW w:w="850" w:type="dxa"/>
            <w:vAlign w:val="top"/>
          </w:tcPr>
          <w:p w14:paraId="0DC4577B">
            <w:pPr>
              <w:spacing w:line="253" w:lineRule="auto"/>
              <w:rPr>
                <w:rFonts w:ascii="Arial"/>
                <w:sz w:val="21"/>
              </w:rPr>
            </w:pPr>
          </w:p>
          <w:p w14:paraId="0E99811D">
            <w:pPr>
              <w:pStyle w:val="6"/>
              <w:spacing w:before="59" w:line="220" w:lineRule="auto"/>
              <w:ind w:left="252"/>
            </w:pPr>
            <w:r>
              <w:rPr>
                <w:spacing w:val="-4"/>
              </w:rPr>
              <w:t>提升</w:t>
            </w:r>
          </w:p>
        </w:tc>
        <w:tc>
          <w:tcPr>
            <w:tcW w:w="850" w:type="dxa"/>
            <w:vAlign w:val="top"/>
          </w:tcPr>
          <w:p w14:paraId="4593B19A">
            <w:pPr>
              <w:spacing w:line="253" w:lineRule="auto"/>
              <w:rPr>
                <w:rFonts w:ascii="Arial"/>
                <w:sz w:val="21"/>
              </w:rPr>
            </w:pPr>
          </w:p>
          <w:p w14:paraId="2F0B5A77">
            <w:pPr>
              <w:pStyle w:val="6"/>
              <w:spacing w:before="59" w:line="220" w:lineRule="auto"/>
              <w:ind w:left="251"/>
            </w:pPr>
            <w:r>
              <w:rPr>
                <w:spacing w:val="-4"/>
              </w:rPr>
              <w:t>提升</w:t>
            </w:r>
          </w:p>
        </w:tc>
        <w:tc>
          <w:tcPr>
            <w:tcW w:w="567" w:type="dxa"/>
            <w:vAlign w:val="top"/>
          </w:tcPr>
          <w:p w14:paraId="104FE0C5">
            <w:pPr>
              <w:spacing w:line="282" w:lineRule="auto"/>
              <w:rPr>
                <w:rFonts w:ascii="Arial"/>
                <w:sz w:val="21"/>
              </w:rPr>
            </w:pPr>
          </w:p>
          <w:p w14:paraId="6CD39DDC">
            <w:pPr>
              <w:pStyle w:val="6"/>
              <w:spacing w:before="58" w:line="183" w:lineRule="auto"/>
              <w:ind w:left="203"/>
            </w:pPr>
            <w:r>
              <w:rPr>
                <w:spacing w:val="-5"/>
              </w:rPr>
              <w:t>30</w:t>
            </w:r>
          </w:p>
        </w:tc>
        <w:tc>
          <w:tcPr>
            <w:tcW w:w="567" w:type="dxa"/>
            <w:vAlign w:val="top"/>
          </w:tcPr>
          <w:p w14:paraId="5F8385C1">
            <w:pPr>
              <w:spacing w:line="282" w:lineRule="auto"/>
              <w:rPr>
                <w:rFonts w:ascii="Arial"/>
                <w:sz w:val="21"/>
              </w:rPr>
            </w:pPr>
          </w:p>
          <w:p w14:paraId="5389E3D0">
            <w:pPr>
              <w:pStyle w:val="6"/>
              <w:spacing w:before="58" w:line="183" w:lineRule="auto"/>
              <w:ind w:left="203"/>
            </w:pPr>
            <w:r>
              <w:rPr>
                <w:spacing w:val="-5"/>
              </w:rPr>
              <w:t>30</w:t>
            </w:r>
          </w:p>
        </w:tc>
        <w:tc>
          <w:tcPr>
            <w:tcW w:w="1421" w:type="dxa"/>
            <w:vAlign w:val="top"/>
          </w:tcPr>
          <w:p w14:paraId="6EBFB96C">
            <w:pPr>
              <w:rPr>
                <w:rFonts w:ascii="Arial"/>
                <w:sz w:val="21"/>
              </w:rPr>
            </w:pPr>
          </w:p>
        </w:tc>
      </w:tr>
      <w:tr w14:paraId="534775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2CAB03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42028AE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AE8C333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193BDD49">
            <w:pPr>
              <w:pStyle w:val="6"/>
              <w:spacing w:before="67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430872E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84368C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C59D4A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4DBF87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F03EEAD">
            <w:pPr>
              <w:rPr>
                <w:rFonts w:ascii="Arial"/>
                <w:sz w:val="21"/>
              </w:rPr>
            </w:pPr>
          </w:p>
        </w:tc>
      </w:tr>
      <w:tr w14:paraId="13B2E9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1F981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2868E49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7616D72A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3894B3C0">
            <w:pPr>
              <w:pStyle w:val="6"/>
              <w:spacing w:before="43" w:line="242" w:lineRule="exact"/>
              <w:ind w:left="124"/>
            </w:pPr>
            <w:r>
              <w:rPr>
                <w:spacing w:val="-10"/>
                <w:position w:val="1"/>
              </w:rPr>
              <w:t>……</w:t>
            </w:r>
          </w:p>
        </w:tc>
        <w:tc>
          <w:tcPr>
            <w:tcW w:w="850" w:type="dxa"/>
            <w:vAlign w:val="top"/>
          </w:tcPr>
          <w:p w14:paraId="248C2BAC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21EFD0C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9793E8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464DC7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8FCC7FE">
            <w:pPr>
              <w:rPr>
                <w:rFonts w:ascii="Arial"/>
                <w:sz w:val="21"/>
              </w:rPr>
            </w:pPr>
          </w:p>
        </w:tc>
      </w:tr>
      <w:tr w14:paraId="26DBA4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47A323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DFB79C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5E2FB79C">
            <w:pPr>
              <w:pStyle w:val="6"/>
              <w:spacing w:before="247" w:line="233" w:lineRule="auto"/>
              <w:ind w:left="381" w:right="193" w:hanging="180"/>
            </w:pPr>
            <w:r>
              <w:rPr>
                <w:spacing w:val="-3"/>
              </w:rPr>
              <w:t>生态效益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指标</w:t>
            </w:r>
          </w:p>
        </w:tc>
        <w:tc>
          <w:tcPr>
            <w:tcW w:w="2147" w:type="dxa"/>
            <w:vAlign w:val="top"/>
          </w:tcPr>
          <w:p w14:paraId="38A406C5">
            <w:pPr>
              <w:pStyle w:val="6"/>
              <w:spacing w:before="67" w:line="220" w:lineRule="auto"/>
              <w:ind w:left="115"/>
            </w:pPr>
            <w:r>
              <w:rPr>
                <w:spacing w:val="-8"/>
              </w:rPr>
              <w:t>指标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 w14:paraId="22B5D587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3EF23E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2801D7D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7A1DCF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7EE9474">
            <w:pPr>
              <w:rPr>
                <w:rFonts w:ascii="Arial"/>
                <w:sz w:val="21"/>
              </w:rPr>
            </w:pPr>
          </w:p>
        </w:tc>
      </w:tr>
      <w:tr w14:paraId="0F3769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2B84ED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333E2B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E484E54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458F7C70">
            <w:pPr>
              <w:pStyle w:val="6"/>
              <w:spacing w:before="67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66A77CC0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65CADC8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68BB45E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6984D4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C5711E9">
            <w:pPr>
              <w:rPr>
                <w:rFonts w:ascii="Arial"/>
                <w:sz w:val="21"/>
              </w:rPr>
            </w:pPr>
          </w:p>
        </w:tc>
      </w:tr>
      <w:tr w14:paraId="3E26D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AF6C13B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176B6EC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6984F8BC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503E25A7">
            <w:pPr>
              <w:pStyle w:val="6"/>
              <w:spacing w:before="67" w:line="223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455E514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3B70D7A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75792327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570C39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65A967A">
            <w:pPr>
              <w:rPr>
                <w:rFonts w:ascii="Arial"/>
                <w:sz w:val="21"/>
              </w:rPr>
            </w:pPr>
          </w:p>
        </w:tc>
      </w:tr>
      <w:tr w14:paraId="23BCB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86B517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5A72D4E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65221602">
            <w:pPr>
              <w:pStyle w:val="6"/>
              <w:spacing w:before="247" w:line="219" w:lineRule="auto"/>
              <w:ind w:left="201"/>
            </w:pPr>
            <w:r>
              <w:rPr>
                <w:spacing w:val="-3"/>
              </w:rPr>
              <w:t>可持续影</w:t>
            </w:r>
          </w:p>
          <w:p w14:paraId="75CC392C">
            <w:pPr>
              <w:pStyle w:val="6"/>
              <w:spacing w:before="26" w:line="220" w:lineRule="auto"/>
              <w:ind w:left="297"/>
            </w:pPr>
            <w:r>
              <w:rPr>
                <w:spacing w:val="-6"/>
              </w:rPr>
              <w:t>响指标</w:t>
            </w:r>
          </w:p>
        </w:tc>
        <w:tc>
          <w:tcPr>
            <w:tcW w:w="2147" w:type="dxa"/>
            <w:vAlign w:val="top"/>
          </w:tcPr>
          <w:p w14:paraId="696E9629">
            <w:pPr>
              <w:pStyle w:val="6"/>
              <w:spacing w:before="67" w:line="220" w:lineRule="auto"/>
              <w:ind w:left="115"/>
            </w:pPr>
            <w:r>
              <w:rPr>
                <w:spacing w:val="-8"/>
              </w:rPr>
              <w:t>指标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1：</w:t>
            </w:r>
          </w:p>
        </w:tc>
        <w:tc>
          <w:tcPr>
            <w:tcW w:w="850" w:type="dxa"/>
            <w:vAlign w:val="top"/>
          </w:tcPr>
          <w:p w14:paraId="034F26ED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FBF0BF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03984BC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329097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9D2EF71">
            <w:pPr>
              <w:rPr>
                <w:rFonts w:ascii="Arial"/>
                <w:sz w:val="21"/>
              </w:rPr>
            </w:pPr>
          </w:p>
        </w:tc>
      </w:tr>
      <w:tr w14:paraId="252607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2AC05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3F7E466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EC6235C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1F34493D">
            <w:pPr>
              <w:pStyle w:val="6"/>
              <w:spacing w:before="67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68B5FB25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17E9D5F9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06858E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4058C01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684E3B5">
            <w:pPr>
              <w:rPr>
                <w:rFonts w:ascii="Arial"/>
                <w:sz w:val="21"/>
              </w:rPr>
            </w:pPr>
          </w:p>
        </w:tc>
      </w:tr>
      <w:tr w14:paraId="362BA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0B3D180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7D3D12D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085BF47C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188F4D2E">
            <w:pPr>
              <w:pStyle w:val="6"/>
              <w:spacing w:before="67" w:line="223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48EA1D2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4185BEDF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F9E203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CAA17F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F7E7BA0">
            <w:pPr>
              <w:rPr>
                <w:rFonts w:ascii="Arial"/>
                <w:sz w:val="21"/>
              </w:rPr>
            </w:pPr>
          </w:p>
        </w:tc>
      </w:tr>
      <w:tr w14:paraId="163640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2328CC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 w14:paraId="56CE7627">
            <w:pPr>
              <w:pStyle w:val="6"/>
              <w:spacing w:before="247" w:line="219" w:lineRule="auto"/>
              <w:ind w:left="223"/>
            </w:pPr>
            <w:r>
              <w:rPr>
                <w:spacing w:val="-3"/>
              </w:rPr>
              <w:t>满意度</w:t>
            </w:r>
          </w:p>
          <w:p w14:paraId="2B9062FA">
            <w:pPr>
              <w:pStyle w:val="6"/>
              <w:spacing w:before="26" w:line="220" w:lineRule="auto"/>
              <w:ind w:left="314"/>
            </w:pPr>
            <w:r>
              <w:rPr>
                <w:spacing w:val="-5"/>
              </w:rPr>
              <w:t>指标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vAlign w:val="top"/>
          </w:tcPr>
          <w:p w14:paraId="22ADBF6D">
            <w:pPr>
              <w:pStyle w:val="6"/>
              <w:spacing w:before="127" w:line="219" w:lineRule="auto"/>
              <w:ind w:left="199"/>
            </w:pPr>
            <w:r>
              <w:rPr>
                <w:spacing w:val="-2"/>
              </w:rPr>
              <w:t>服务对象</w:t>
            </w:r>
          </w:p>
          <w:p w14:paraId="087DC08F">
            <w:pPr>
              <w:pStyle w:val="6"/>
              <w:spacing w:before="26" w:line="219" w:lineRule="auto"/>
              <w:ind w:left="199"/>
            </w:pPr>
            <w:r>
              <w:rPr>
                <w:spacing w:val="-2"/>
              </w:rPr>
              <w:t>满意度指</w:t>
            </w:r>
          </w:p>
          <w:p w14:paraId="3C40C318">
            <w:pPr>
              <w:pStyle w:val="6"/>
              <w:spacing w:before="26" w:line="220" w:lineRule="auto"/>
              <w:ind w:left="469"/>
            </w:pPr>
            <w:r>
              <w:t>标</w:t>
            </w:r>
          </w:p>
        </w:tc>
        <w:tc>
          <w:tcPr>
            <w:tcW w:w="2147" w:type="dxa"/>
            <w:vAlign w:val="top"/>
          </w:tcPr>
          <w:p w14:paraId="29348BC3">
            <w:pPr>
              <w:pStyle w:val="6"/>
              <w:spacing w:before="67" w:line="219" w:lineRule="auto"/>
              <w:ind w:left="115"/>
            </w:pPr>
            <w:r>
              <w:rPr>
                <w:spacing w:val="-3"/>
              </w:rPr>
              <w:t>指标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1：工作人员满意度</w:t>
            </w:r>
          </w:p>
        </w:tc>
        <w:tc>
          <w:tcPr>
            <w:tcW w:w="850" w:type="dxa"/>
            <w:vAlign w:val="top"/>
          </w:tcPr>
          <w:p w14:paraId="31FE2510">
            <w:pPr>
              <w:pStyle w:val="6"/>
              <w:spacing w:before="67" w:line="223" w:lineRule="auto"/>
              <w:ind w:left="223"/>
            </w:pPr>
            <w:r>
              <w:rPr>
                <w:spacing w:val="-6"/>
              </w:rPr>
              <w:t>≥95%</w:t>
            </w:r>
          </w:p>
        </w:tc>
        <w:tc>
          <w:tcPr>
            <w:tcW w:w="850" w:type="dxa"/>
            <w:vAlign w:val="top"/>
          </w:tcPr>
          <w:p w14:paraId="091DB713">
            <w:pPr>
              <w:pStyle w:val="6"/>
              <w:spacing w:before="67" w:line="223" w:lineRule="auto"/>
              <w:ind w:left="264"/>
            </w:pPr>
            <w:r>
              <w:rPr>
                <w:spacing w:val="-5"/>
              </w:rPr>
              <w:t>100%</w:t>
            </w:r>
          </w:p>
        </w:tc>
        <w:tc>
          <w:tcPr>
            <w:tcW w:w="567" w:type="dxa"/>
            <w:vAlign w:val="top"/>
          </w:tcPr>
          <w:p w14:paraId="71D3AE30">
            <w:pPr>
              <w:pStyle w:val="6"/>
              <w:spacing w:before="94" w:line="184" w:lineRule="auto"/>
              <w:ind w:left="213"/>
            </w:pPr>
            <w:r>
              <w:rPr>
                <w:spacing w:val="-10"/>
              </w:rPr>
              <w:t>10</w:t>
            </w:r>
          </w:p>
        </w:tc>
        <w:tc>
          <w:tcPr>
            <w:tcW w:w="567" w:type="dxa"/>
            <w:vAlign w:val="top"/>
          </w:tcPr>
          <w:p w14:paraId="0A306A31">
            <w:pPr>
              <w:pStyle w:val="6"/>
              <w:spacing w:before="94" w:line="184" w:lineRule="auto"/>
              <w:ind w:left="212"/>
            </w:pPr>
            <w:r>
              <w:rPr>
                <w:spacing w:val="-10"/>
              </w:rPr>
              <w:t>10</w:t>
            </w:r>
          </w:p>
        </w:tc>
        <w:tc>
          <w:tcPr>
            <w:tcW w:w="1421" w:type="dxa"/>
            <w:vAlign w:val="top"/>
          </w:tcPr>
          <w:p w14:paraId="553F4BAA">
            <w:pPr>
              <w:rPr>
                <w:rFonts w:ascii="Arial"/>
                <w:sz w:val="21"/>
              </w:rPr>
            </w:pPr>
          </w:p>
        </w:tc>
      </w:tr>
      <w:tr w14:paraId="201D80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BEEA11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 w14:paraId="7D4CFFF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0C10785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6F16E9CE">
            <w:pPr>
              <w:pStyle w:val="6"/>
              <w:spacing w:before="67" w:line="220" w:lineRule="auto"/>
              <w:ind w:left="115"/>
            </w:pPr>
            <w:r>
              <w:rPr>
                <w:spacing w:val="-5"/>
              </w:rPr>
              <w:t>指标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2：</w:t>
            </w:r>
          </w:p>
        </w:tc>
        <w:tc>
          <w:tcPr>
            <w:tcW w:w="850" w:type="dxa"/>
            <w:vAlign w:val="top"/>
          </w:tcPr>
          <w:p w14:paraId="36A52EC6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256CB2B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4102449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5D48ABE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53A8D40">
            <w:pPr>
              <w:rPr>
                <w:rFonts w:ascii="Arial"/>
                <w:sz w:val="21"/>
              </w:rPr>
            </w:pPr>
          </w:p>
        </w:tc>
      </w:tr>
      <w:tr w14:paraId="0F762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592" w:type="dxa"/>
            <w:vMerge w:val="continue"/>
            <w:tcBorders>
              <w:top w:val="nil"/>
            </w:tcBorders>
            <w:textDirection w:val="tbRlV"/>
            <w:vAlign w:val="top"/>
          </w:tcPr>
          <w:p w14:paraId="34B9B79E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 w14:paraId="3D6F2A5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vAlign w:val="top"/>
          </w:tcPr>
          <w:p w14:paraId="722818B6"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vAlign w:val="top"/>
          </w:tcPr>
          <w:p w14:paraId="56DDDEDF">
            <w:pPr>
              <w:pStyle w:val="6"/>
              <w:spacing w:before="67" w:line="223" w:lineRule="auto"/>
              <w:ind w:left="124"/>
            </w:pPr>
            <w:r>
              <w:rPr>
                <w:spacing w:val="-10"/>
              </w:rPr>
              <w:t>……</w:t>
            </w:r>
          </w:p>
        </w:tc>
        <w:tc>
          <w:tcPr>
            <w:tcW w:w="850" w:type="dxa"/>
            <w:vAlign w:val="top"/>
          </w:tcPr>
          <w:p w14:paraId="5C1DC269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BB2DAEC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3EB70961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Align w:val="top"/>
          </w:tcPr>
          <w:p w14:paraId="1AF963D2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58B5D976">
            <w:pPr>
              <w:rPr>
                <w:rFonts w:ascii="Arial"/>
                <w:sz w:val="21"/>
              </w:rPr>
            </w:pPr>
          </w:p>
        </w:tc>
      </w:tr>
      <w:tr w14:paraId="2179C1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6529" w:type="dxa"/>
            <w:gridSpan w:val="7"/>
            <w:vAlign w:val="top"/>
          </w:tcPr>
          <w:p w14:paraId="2E92D6E0">
            <w:pPr>
              <w:pStyle w:val="6"/>
              <w:spacing w:before="67" w:line="220" w:lineRule="auto"/>
              <w:ind w:left="3095"/>
            </w:pPr>
            <w:r>
              <w:rPr>
                <w:spacing w:val="-6"/>
              </w:rPr>
              <w:t>总分</w:t>
            </w:r>
          </w:p>
        </w:tc>
        <w:tc>
          <w:tcPr>
            <w:tcW w:w="567" w:type="dxa"/>
            <w:vAlign w:val="top"/>
          </w:tcPr>
          <w:p w14:paraId="38206A87">
            <w:pPr>
              <w:pStyle w:val="6"/>
              <w:spacing w:before="94" w:line="184" w:lineRule="auto"/>
              <w:ind w:left="167"/>
            </w:pPr>
            <w:r>
              <w:rPr>
                <w:spacing w:val="-7"/>
              </w:rPr>
              <w:t>100</w:t>
            </w:r>
          </w:p>
        </w:tc>
        <w:tc>
          <w:tcPr>
            <w:tcW w:w="567" w:type="dxa"/>
            <w:vAlign w:val="top"/>
          </w:tcPr>
          <w:p w14:paraId="0C6D6D21">
            <w:pPr>
              <w:pStyle w:val="6"/>
              <w:spacing w:before="94" w:line="184" w:lineRule="auto"/>
              <w:ind w:left="167"/>
            </w:pPr>
            <w:r>
              <w:rPr>
                <w:spacing w:val="-7"/>
              </w:rPr>
              <w:t>100</w:t>
            </w:r>
          </w:p>
        </w:tc>
        <w:tc>
          <w:tcPr>
            <w:tcW w:w="1421" w:type="dxa"/>
            <w:vAlign w:val="top"/>
          </w:tcPr>
          <w:p w14:paraId="08438A05">
            <w:pPr>
              <w:rPr>
                <w:rFonts w:ascii="Arial"/>
                <w:sz w:val="21"/>
              </w:rPr>
            </w:pPr>
          </w:p>
        </w:tc>
      </w:tr>
      <w:tr w14:paraId="579918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592" w:type="dxa"/>
            <w:vAlign w:val="top"/>
          </w:tcPr>
          <w:p w14:paraId="0B9EA60A">
            <w:pPr>
              <w:pStyle w:val="6"/>
              <w:spacing w:before="279" w:line="237" w:lineRule="auto"/>
              <w:ind w:left="121" w:right="114"/>
              <w:jc w:val="both"/>
            </w:pPr>
            <w:r>
              <w:rPr>
                <w:spacing w:val="-5"/>
              </w:rPr>
              <w:t>项目</w:t>
            </w:r>
            <w:r>
              <w:t xml:space="preserve"> </w:t>
            </w:r>
            <w:r>
              <w:rPr>
                <w:spacing w:val="-5"/>
              </w:rPr>
              <w:t>绩效</w:t>
            </w:r>
            <w: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gridSpan w:val="2"/>
            <w:vAlign w:val="top"/>
          </w:tcPr>
          <w:p w14:paraId="457F5A75">
            <w:pPr>
              <w:spacing w:line="337" w:lineRule="auto"/>
              <w:rPr>
                <w:rFonts w:ascii="Arial"/>
                <w:sz w:val="21"/>
              </w:rPr>
            </w:pPr>
          </w:p>
          <w:p w14:paraId="7AD1C7C2">
            <w:pPr>
              <w:pStyle w:val="6"/>
              <w:spacing w:before="59" w:line="233" w:lineRule="auto"/>
              <w:ind w:left="347" w:right="161" w:hanging="152"/>
            </w:pPr>
            <w:r>
              <w:rPr>
                <w:spacing w:val="-10"/>
              </w:rPr>
              <w:t>自评结果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分析</w:t>
            </w:r>
          </w:p>
        </w:tc>
        <w:tc>
          <w:tcPr>
            <w:tcW w:w="1045" w:type="dxa"/>
            <w:vAlign w:val="top"/>
          </w:tcPr>
          <w:p w14:paraId="3C944859">
            <w:pPr>
              <w:pStyle w:val="6"/>
              <w:spacing w:before="158" w:line="220" w:lineRule="auto"/>
              <w:ind w:left="170"/>
            </w:pPr>
            <w:r>
              <w:rPr>
                <w:spacing w:val="-3"/>
              </w:rPr>
              <w:t>项目实施</w:t>
            </w:r>
          </w:p>
          <w:p w14:paraId="69460425">
            <w:pPr>
              <w:pStyle w:val="6"/>
              <w:spacing w:before="25" w:line="219" w:lineRule="auto"/>
              <w:ind w:left="168"/>
            </w:pPr>
            <w:r>
              <w:rPr>
                <w:spacing w:val="-2"/>
              </w:rPr>
              <w:t>和预算执</w:t>
            </w:r>
          </w:p>
          <w:p w14:paraId="7EB69D3A">
            <w:pPr>
              <w:pStyle w:val="6"/>
              <w:spacing w:before="26" w:line="220" w:lineRule="auto"/>
              <w:ind w:left="170"/>
            </w:pPr>
            <w:r>
              <w:rPr>
                <w:spacing w:val="-3"/>
              </w:rPr>
              <w:t>行情况及</w:t>
            </w:r>
          </w:p>
          <w:p w14:paraId="1A1498EF">
            <w:pPr>
              <w:pStyle w:val="6"/>
              <w:spacing w:before="25" w:line="220" w:lineRule="auto"/>
              <w:ind w:left="349"/>
            </w:pPr>
            <w:r>
              <w:rPr>
                <w:spacing w:val="-5"/>
              </w:rPr>
              <w:t>分析</w:t>
            </w:r>
          </w:p>
        </w:tc>
        <w:tc>
          <w:tcPr>
            <w:tcW w:w="6402" w:type="dxa"/>
            <w:gridSpan w:val="6"/>
            <w:vAlign w:val="top"/>
          </w:tcPr>
          <w:p w14:paraId="1B4B68AA">
            <w:pPr>
              <w:pStyle w:val="6"/>
              <w:spacing w:before="158" w:line="219" w:lineRule="auto"/>
              <w:ind w:left="115"/>
            </w:pPr>
            <w:r>
              <w:rPr>
                <w:spacing w:val="-2"/>
              </w:rPr>
              <w:t>经市领导批示，大同市通航产业发展与服务中心承办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2021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尧城（太原）国际通</w:t>
            </w:r>
          </w:p>
          <w:p w14:paraId="518AE9E2">
            <w:pPr>
              <w:pStyle w:val="6"/>
              <w:spacing w:before="25" w:line="219" w:lineRule="auto"/>
              <w:ind w:left="146"/>
            </w:pPr>
            <w:r>
              <w:t>用航空飞行大会我市参展工作，通航服务中心确定任务</w:t>
            </w:r>
            <w:r>
              <w:rPr>
                <w:spacing w:val="-1"/>
              </w:rPr>
              <w:t>分工、完成时限、标准</w:t>
            </w:r>
          </w:p>
          <w:p w14:paraId="289ECD7F">
            <w:pPr>
              <w:pStyle w:val="6"/>
              <w:spacing w:before="27" w:line="232" w:lineRule="auto"/>
              <w:ind w:left="2305" w:right="139" w:hanging="2160"/>
            </w:pPr>
            <w:r>
              <w:t>要求等，严格按照时间节点层层推进，成功完成展馆设计</w:t>
            </w:r>
            <w:r>
              <w:rPr>
                <w:spacing w:val="-1"/>
              </w:rPr>
              <w:t>及施工搭建工作，高</w:t>
            </w:r>
            <w:r>
              <w:t xml:space="preserve"> </w:t>
            </w:r>
            <w:r>
              <w:rPr>
                <w:spacing w:val="-1"/>
              </w:rPr>
              <w:t>标准完成了布展任务。</w:t>
            </w:r>
          </w:p>
        </w:tc>
      </w:tr>
    </w:tbl>
    <w:p w14:paraId="5C6CC10C">
      <w:pPr>
        <w:rPr>
          <w:rFonts w:ascii="Arial"/>
          <w:sz w:val="21"/>
        </w:rPr>
      </w:pPr>
    </w:p>
    <w:p w14:paraId="38DDADEA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129" w:bottom="400" w:left="1687" w:header="0" w:footer="0" w:gutter="0"/>
          <w:cols w:space="720" w:num="1"/>
        </w:sectPr>
      </w:pPr>
    </w:p>
    <w:p w14:paraId="4C38BFC7">
      <w:pPr>
        <w:spacing w:line="91" w:lineRule="auto"/>
        <w:rPr>
          <w:rFonts w:ascii="Arial"/>
          <w:sz w:val="2"/>
        </w:rPr>
      </w:pPr>
    </w:p>
    <w:tbl>
      <w:tblPr>
        <w:tblStyle w:val="5"/>
        <w:tblW w:w="90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045"/>
        <w:gridCol w:w="1045"/>
        <w:gridCol w:w="6401"/>
      </w:tblGrid>
      <w:tr w14:paraId="7BEED5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593" w:type="dxa"/>
            <w:vMerge w:val="restart"/>
            <w:tcBorders>
              <w:bottom w:val="nil"/>
            </w:tcBorders>
            <w:vAlign w:val="top"/>
          </w:tcPr>
          <w:p w14:paraId="1C08EA73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Merge w:val="restart"/>
            <w:tcBorders>
              <w:bottom w:val="nil"/>
            </w:tcBorders>
            <w:vAlign w:val="top"/>
          </w:tcPr>
          <w:p w14:paraId="2DC7908B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6E8CBFD3">
            <w:pPr>
              <w:spacing w:line="266" w:lineRule="auto"/>
              <w:rPr>
                <w:rFonts w:ascii="Arial"/>
                <w:sz w:val="21"/>
              </w:rPr>
            </w:pPr>
          </w:p>
          <w:p w14:paraId="27E78201">
            <w:pPr>
              <w:pStyle w:val="6"/>
              <w:spacing w:before="58" w:line="233" w:lineRule="auto"/>
              <w:ind w:left="254" w:right="160" w:hanging="88"/>
            </w:pPr>
            <w:r>
              <w:rPr>
                <w:spacing w:val="-2"/>
              </w:rPr>
              <w:t>产出情况</w:t>
            </w:r>
            <w: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6401" w:type="dxa"/>
            <w:vAlign w:val="top"/>
          </w:tcPr>
          <w:p w14:paraId="7D40DF54">
            <w:pPr>
              <w:pStyle w:val="6"/>
              <w:spacing w:before="205" w:line="219" w:lineRule="auto"/>
              <w:ind w:left="114"/>
            </w:pPr>
            <w:r>
              <w:rPr>
                <w:spacing w:val="-2"/>
              </w:rPr>
              <w:t>经市领导批示，我单位承办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2021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尧城（太原）国际通用航空飞行大会我市参展</w:t>
            </w:r>
          </w:p>
          <w:p w14:paraId="4BDF9BA2">
            <w:pPr>
              <w:pStyle w:val="6"/>
              <w:spacing w:before="26" w:line="233" w:lineRule="auto"/>
              <w:ind w:left="1359" w:right="61" w:hanging="1245"/>
            </w:pPr>
            <w:r>
              <w:rPr>
                <w:spacing w:val="-1"/>
              </w:rPr>
              <w:t>工作，设计并搭建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个展厅（大同市展厅和山</w:t>
            </w:r>
            <w:r>
              <w:rPr>
                <w:spacing w:val="-2"/>
              </w:rPr>
              <w:t>西通用航空职业技术学院展厅</w:t>
            </w:r>
            <w:r>
              <w:rPr>
                <w:spacing w:val="-26"/>
              </w:rPr>
              <w:t>），</w:t>
            </w:r>
            <w:r>
              <w:t xml:space="preserve"> </w:t>
            </w:r>
            <w:r>
              <w:rPr>
                <w:spacing w:val="-3"/>
              </w:rPr>
              <w:t>2021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年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月，2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个展位展厅制作并验收完成。</w:t>
            </w:r>
          </w:p>
        </w:tc>
      </w:tr>
      <w:tr w14:paraId="129D05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93" w:type="dxa"/>
            <w:vMerge w:val="continue"/>
            <w:tcBorders>
              <w:top w:val="nil"/>
              <w:bottom w:val="nil"/>
            </w:tcBorders>
            <w:vAlign w:val="top"/>
          </w:tcPr>
          <w:p w14:paraId="6372565D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Merge w:val="continue"/>
            <w:tcBorders>
              <w:top w:val="nil"/>
              <w:bottom w:val="nil"/>
            </w:tcBorders>
            <w:vAlign w:val="top"/>
          </w:tcPr>
          <w:p w14:paraId="3E423AD0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0DA65DE8">
            <w:pPr>
              <w:spacing w:line="289" w:lineRule="auto"/>
              <w:rPr>
                <w:rFonts w:ascii="Arial"/>
                <w:sz w:val="21"/>
              </w:rPr>
            </w:pPr>
          </w:p>
          <w:p w14:paraId="350B0FC8">
            <w:pPr>
              <w:pStyle w:val="6"/>
              <w:spacing w:before="58" w:line="233" w:lineRule="auto"/>
              <w:ind w:left="253" w:right="160" w:hanging="83"/>
            </w:pPr>
            <w:r>
              <w:rPr>
                <w:spacing w:val="-3"/>
              </w:rPr>
              <w:t>效益情况</w:t>
            </w:r>
            <w:r>
              <w:t xml:space="preserve"> </w:t>
            </w:r>
            <w:r>
              <w:rPr>
                <w:spacing w:val="-3"/>
              </w:rPr>
              <w:t>及分析</w:t>
            </w:r>
          </w:p>
        </w:tc>
        <w:tc>
          <w:tcPr>
            <w:tcW w:w="6401" w:type="dxa"/>
            <w:vAlign w:val="top"/>
          </w:tcPr>
          <w:p w14:paraId="621831BA">
            <w:pPr>
              <w:spacing w:line="408" w:lineRule="auto"/>
              <w:rPr>
                <w:rFonts w:ascii="Arial"/>
                <w:sz w:val="21"/>
              </w:rPr>
            </w:pPr>
          </w:p>
          <w:p w14:paraId="7AB38EA9">
            <w:pPr>
              <w:pStyle w:val="6"/>
              <w:spacing w:before="58" w:line="219" w:lineRule="auto"/>
              <w:ind w:left="773"/>
            </w:pPr>
            <w:r>
              <w:rPr>
                <w:spacing w:val="-1"/>
              </w:rPr>
              <w:t>提升我市建设通航示范市知名度，展现各通航优秀企业风采。</w:t>
            </w:r>
          </w:p>
        </w:tc>
      </w:tr>
      <w:tr w14:paraId="339F6F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593" w:type="dxa"/>
            <w:vMerge w:val="continue"/>
            <w:tcBorders>
              <w:top w:val="nil"/>
              <w:bottom w:val="nil"/>
            </w:tcBorders>
            <w:vAlign w:val="top"/>
          </w:tcPr>
          <w:p w14:paraId="12AA2224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Merge w:val="continue"/>
            <w:tcBorders>
              <w:top w:val="nil"/>
            </w:tcBorders>
            <w:vAlign w:val="top"/>
          </w:tcPr>
          <w:p w14:paraId="72C8D4CE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301B25DC">
            <w:pPr>
              <w:pStyle w:val="6"/>
              <w:spacing w:before="246" w:line="233" w:lineRule="auto"/>
              <w:ind w:left="167" w:right="160" w:hanging="1"/>
            </w:pPr>
            <w:r>
              <w:rPr>
                <w:spacing w:val="-2"/>
              </w:rPr>
              <w:t>满意度情</w:t>
            </w:r>
            <w:r>
              <w:t xml:space="preserve"> </w:t>
            </w:r>
            <w:r>
              <w:rPr>
                <w:spacing w:val="-3"/>
              </w:rPr>
              <w:t>况及分析</w:t>
            </w:r>
          </w:p>
        </w:tc>
        <w:tc>
          <w:tcPr>
            <w:tcW w:w="6401" w:type="dxa"/>
            <w:vAlign w:val="top"/>
          </w:tcPr>
          <w:p w14:paraId="293E015F">
            <w:pPr>
              <w:spacing w:line="306" w:lineRule="auto"/>
              <w:rPr>
                <w:rFonts w:ascii="Arial"/>
                <w:sz w:val="21"/>
              </w:rPr>
            </w:pPr>
          </w:p>
          <w:p w14:paraId="2DBEC667">
            <w:pPr>
              <w:pStyle w:val="6"/>
              <w:spacing w:before="58" w:line="219" w:lineRule="auto"/>
              <w:ind w:left="2373"/>
            </w:pPr>
            <w:r>
              <w:rPr>
                <w:spacing w:val="-3"/>
              </w:rPr>
              <w:t>工作人员满意度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100%</w:t>
            </w:r>
          </w:p>
        </w:tc>
      </w:tr>
      <w:tr w14:paraId="149945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4" w:hRule="atLeast"/>
        </w:trPr>
        <w:tc>
          <w:tcPr>
            <w:tcW w:w="593" w:type="dxa"/>
            <w:vMerge w:val="continue"/>
            <w:tcBorders>
              <w:top w:val="nil"/>
              <w:bottom w:val="nil"/>
            </w:tcBorders>
            <w:vAlign w:val="top"/>
          </w:tcPr>
          <w:p w14:paraId="1890013C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2"/>
            <w:vAlign w:val="top"/>
          </w:tcPr>
          <w:p w14:paraId="0E096D4E">
            <w:pPr>
              <w:spacing w:line="243" w:lineRule="auto"/>
              <w:rPr>
                <w:rFonts w:ascii="Arial"/>
                <w:sz w:val="21"/>
              </w:rPr>
            </w:pPr>
          </w:p>
          <w:p w14:paraId="08ECC8DA">
            <w:pPr>
              <w:spacing w:line="243" w:lineRule="auto"/>
              <w:rPr>
                <w:rFonts w:ascii="Arial"/>
                <w:sz w:val="21"/>
              </w:rPr>
            </w:pPr>
          </w:p>
          <w:p w14:paraId="7C173D25">
            <w:pPr>
              <w:spacing w:line="243" w:lineRule="auto"/>
              <w:rPr>
                <w:rFonts w:ascii="Arial"/>
                <w:sz w:val="21"/>
              </w:rPr>
            </w:pPr>
          </w:p>
          <w:p w14:paraId="0F269A56">
            <w:pPr>
              <w:spacing w:line="243" w:lineRule="auto"/>
              <w:rPr>
                <w:rFonts w:ascii="Arial"/>
                <w:sz w:val="21"/>
              </w:rPr>
            </w:pPr>
          </w:p>
          <w:p w14:paraId="4D5BAAF9">
            <w:pPr>
              <w:pStyle w:val="6"/>
              <w:spacing w:before="59" w:line="219" w:lineRule="auto"/>
              <w:ind w:left="509"/>
            </w:pPr>
            <w:r>
              <w:rPr>
                <w:spacing w:val="-2"/>
              </w:rPr>
              <w:t>主要经验做法</w:t>
            </w:r>
          </w:p>
        </w:tc>
        <w:tc>
          <w:tcPr>
            <w:tcW w:w="6401" w:type="dxa"/>
            <w:vAlign w:val="top"/>
          </w:tcPr>
          <w:p w14:paraId="1CBE04F7">
            <w:pPr>
              <w:spacing w:line="284" w:lineRule="auto"/>
              <w:rPr>
                <w:rFonts w:ascii="Arial"/>
                <w:sz w:val="21"/>
              </w:rPr>
            </w:pPr>
          </w:p>
          <w:p w14:paraId="58AED78E">
            <w:pPr>
              <w:spacing w:line="284" w:lineRule="auto"/>
              <w:rPr>
                <w:rFonts w:ascii="Arial"/>
                <w:sz w:val="21"/>
              </w:rPr>
            </w:pPr>
          </w:p>
          <w:p w14:paraId="353263EC">
            <w:pPr>
              <w:spacing w:line="285" w:lineRule="auto"/>
              <w:rPr>
                <w:rFonts w:ascii="Arial"/>
                <w:sz w:val="21"/>
              </w:rPr>
            </w:pPr>
          </w:p>
          <w:p w14:paraId="0B7C1916">
            <w:pPr>
              <w:pStyle w:val="6"/>
              <w:spacing w:before="59" w:line="232" w:lineRule="auto"/>
              <w:ind w:left="1222" w:right="139" w:hanging="1077"/>
            </w:pPr>
            <w:r>
              <w:t>完善指标，跟进督导，将绩效管理内化于心、外化于</w:t>
            </w:r>
            <w:r>
              <w:rPr>
                <w:rFonts w:hint="eastAsia"/>
                <w:lang w:eastAsia="zh-CN"/>
              </w:rPr>
              <w:t>行</w:t>
            </w:r>
            <w:bookmarkStart w:id="15" w:name="_GoBack"/>
            <w:bookmarkEnd w:id="15"/>
            <w:r>
              <w:rPr>
                <w:spacing w:val="-1"/>
              </w:rPr>
              <w:t>，搭建覆盖全局、全过</w:t>
            </w:r>
            <w:r>
              <w:t xml:space="preserve"> </w:t>
            </w:r>
            <w:r>
              <w:rPr>
                <w:spacing w:val="-1"/>
              </w:rPr>
              <w:t>程的绩效体系，促进各项工作的管控和提质增效。</w:t>
            </w:r>
          </w:p>
        </w:tc>
      </w:tr>
      <w:tr w14:paraId="19DC2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9" w:hRule="atLeast"/>
        </w:trPr>
        <w:tc>
          <w:tcPr>
            <w:tcW w:w="593" w:type="dxa"/>
            <w:vMerge w:val="continue"/>
            <w:tcBorders>
              <w:top w:val="nil"/>
              <w:bottom w:val="nil"/>
            </w:tcBorders>
            <w:vAlign w:val="top"/>
          </w:tcPr>
          <w:p w14:paraId="36F5710A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2"/>
            <w:vAlign w:val="top"/>
          </w:tcPr>
          <w:p w14:paraId="6B91846E">
            <w:pPr>
              <w:spacing w:line="301" w:lineRule="auto"/>
              <w:rPr>
                <w:rFonts w:ascii="Arial"/>
                <w:sz w:val="21"/>
              </w:rPr>
            </w:pPr>
          </w:p>
          <w:p w14:paraId="418D11C6">
            <w:pPr>
              <w:spacing w:line="302" w:lineRule="auto"/>
              <w:rPr>
                <w:rFonts w:ascii="Arial"/>
                <w:sz w:val="21"/>
              </w:rPr>
            </w:pPr>
          </w:p>
          <w:p w14:paraId="4EE505FF">
            <w:pPr>
              <w:spacing w:line="302" w:lineRule="auto"/>
              <w:rPr>
                <w:rFonts w:ascii="Arial"/>
                <w:sz w:val="21"/>
              </w:rPr>
            </w:pPr>
          </w:p>
          <w:p w14:paraId="65C1071A">
            <w:pPr>
              <w:pStyle w:val="6"/>
              <w:spacing w:before="59" w:line="233" w:lineRule="auto"/>
              <w:ind w:left="238" w:right="235" w:firstLine="92"/>
            </w:pPr>
            <w:r>
              <w:rPr>
                <w:spacing w:val="-2"/>
              </w:rPr>
              <w:t>项目管理中存在的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主要问题及原因分析</w:t>
            </w:r>
          </w:p>
        </w:tc>
        <w:tc>
          <w:tcPr>
            <w:tcW w:w="6401" w:type="dxa"/>
            <w:vAlign w:val="top"/>
          </w:tcPr>
          <w:p w14:paraId="4A80381F">
            <w:pPr>
              <w:spacing w:line="256" w:lineRule="auto"/>
              <w:rPr>
                <w:rFonts w:ascii="Arial"/>
                <w:sz w:val="21"/>
              </w:rPr>
            </w:pPr>
          </w:p>
          <w:p w14:paraId="4D9A0EDC">
            <w:pPr>
              <w:spacing w:line="256" w:lineRule="auto"/>
              <w:rPr>
                <w:rFonts w:ascii="Arial"/>
                <w:sz w:val="21"/>
              </w:rPr>
            </w:pPr>
          </w:p>
          <w:p w14:paraId="58639776">
            <w:pPr>
              <w:spacing w:line="256" w:lineRule="auto"/>
              <w:rPr>
                <w:rFonts w:ascii="Arial"/>
                <w:sz w:val="21"/>
              </w:rPr>
            </w:pPr>
          </w:p>
          <w:p w14:paraId="01280393">
            <w:pPr>
              <w:spacing w:line="257" w:lineRule="auto"/>
              <w:rPr>
                <w:rFonts w:ascii="Arial"/>
                <w:sz w:val="21"/>
              </w:rPr>
            </w:pPr>
          </w:p>
          <w:p w14:paraId="2EBF4CA9">
            <w:pPr>
              <w:pStyle w:val="6"/>
              <w:spacing w:before="58" w:line="220" w:lineRule="auto"/>
              <w:ind w:left="3114"/>
            </w:pPr>
            <w:r>
              <w:t>无</w:t>
            </w:r>
          </w:p>
        </w:tc>
      </w:tr>
      <w:tr w14:paraId="1A46D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9" w:hRule="atLeast"/>
        </w:trPr>
        <w:tc>
          <w:tcPr>
            <w:tcW w:w="593" w:type="dxa"/>
            <w:vMerge w:val="continue"/>
            <w:tcBorders>
              <w:top w:val="nil"/>
            </w:tcBorders>
            <w:vAlign w:val="top"/>
          </w:tcPr>
          <w:p w14:paraId="23B8C7A6"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2"/>
            <w:vAlign w:val="top"/>
          </w:tcPr>
          <w:p w14:paraId="1E6E812E">
            <w:pPr>
              <w:spacing w:line="247" w:lineRule="auto"/>
              <w:rPr>
                <w:rFonts w:ascii="Arial"/>
                <w:sz w:val="21"/>
              </w:rPr>
            </w:pPr>
          </w:p>
          <w:p w14:paraId="22071EBA">
            <w:pPr>
              <w:spacing w:line="248" w:lineRule="auto"/>
              <w:rPr>
                <w:rFonts w:ascii="Arial"/>
                <w:sz w:val="21"/>
              </w:rPr>
            </w:pPr>
          </w:p>
          <w:p w14:paraId="103326B0">
            <w:pPr>
              <w:spacing w:line="248" w:lineRule="auto"/>
              <w:rPr>
                <w:rFonts w:ascii="Arial"/>
                <w:sz w:val="21"/>
              </w:rPr>
            </w:pPr>
          </w:p>
          <w:p w14:paraId="4CDA34F1">
            <w:pPr>
              <w:pStyle w:val="6"/>
              <w:spacing w:before="59" w:line="233" w:lineRule="auto"/>
              <w:ind w:left="691" w:right="323" w:hanging="358"/>
            </w:pPr>
            <w:r>
              <w:rPr>
                <w:spacing w:val="-2"/>
              </w:rPr>
              <w:t>下一步改进措施及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管理建议</w:t>
            </w:r>
          </w:p>
        </w:tc>
        <w:tc>
          <w:tcPr>
            <w:tcW w:w="6401" w:type="dxa"/>
            <w:vAlign w:val="top"/>
          </w:tcPr>
          <w:p w14:paraId="7809F25A">
            <w:pPr>
              <w:spacing w:line="287" w:lineRule="auto"/>
              <w:rPr>
                <w:rFonts w:ascii="Arial"/>
                <w:sz w:val="21"/>
              </w:rPr>
            </w:pPr>
          </w:p>
          <w:p w14:paraId="307028FC">
            <w:pPr>
              <w:spacing w:line="288" w:lineRule="auto"/>
              <w:rPr>
                <w:rFonts w:ascii="Arial"/>
                <w:sz w:val="21"/>
              </w:rPr>
            </w:pPr>
          </w:p>
          <w:p w14:paraId="1AA31DC7">
            <w:pPr>
              <w:spacing w:line="288" w:lineRule="auto"/>
              <w:rPr>
                <w:rFonts w:ascii="Arial"/>
                <w:sz w:val="21"/>
              </w:rPr>
            </w:pPr>
          </w:p>
          <w:p w14:paraId="4CB1816D">
            <w:pPr>
              <w:pStyle w:val="6"/>
              <w:spacing w:before="59" w:line="220" w:lineRule="auto"/>
              <w:ind w:left="3114"/>
            </w:pPr>
            <w:r>
              <w:t>无</w:t>
            </w:r>
          </w:p>
        </w:tc>
      </w:tr>
    </w:tbl>
    <w:p w14:paraId="25FE5AC1">
      <w:pPr>
        <w:spacing w:before="175" w:line="227" w:lineRule="auto"/>
        <w:ind w:left="9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（3）部门评价项目绩效评价结果。</w:t>
      </w:r>
    </w:p>
    <w:p w14:paraId="01C9305B">
      <w:pPr>
        <w:spacing w:before="174" w:line="334" w:lineRule="auto"/>
        <w:ind w:left="127" w:right="559" w:firstLine="64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按照《大同市财政局关于报送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2020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年度预算</w:t>
      </w:r>
      <w:r>
        <w:rPr>
          <w:rFonts w:ascii="仿宋" w:hAnsi="仿宋" w:eastAsia="仿宋" w:cs="仿宋"/>
          <w:spacing w:val="11"/>
          <w:sz w:val="31"/>
          <w:szCs w:val="31"/>
        </w:rPr>
        <w:t>项目支出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绩效自评情况的通知》（同财绩〔2021〕11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号）要求，大同 </w:t>
      </w:r>
      <w:r>
        <w:rPr>
          <w:rFonts w:ascii="仿宋" w:hAnsi="仿宋" w:eastAsia="仿宋" w:cs="仿宋"/>
          <w:spacing w:val="5"/>
          <w:sz w:val="31"/>
          <w:szCs w:val="31"/>
        </w:rPr>
        <w:t>市发展和改革委员会组织开展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2021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年度项目支出绩效自评。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2021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年，我中心预算项目共计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个，总体预算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1137.90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实际支出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753.46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万元，执行进度为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66.22%。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以预算资金使</w:t>
      </w:r>
    </w:p>
    <w:p w14:paraId="2860B871">
      <w:pPr>
        <w:spacing w:before="1" w:line="227" w:lineRule="auto"/>
        <w:ind w:left="1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用情况为主线，从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个一级指标（产出、效益、满意度）、</w:t>
      </w:r>
    </w:p>
    <w:p w14:paraId="1DB67C7D"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129" w:bottom="400" w:left="1687" w:header="0" w:footer="0" w:gutter="0"/>
          <w:cols w:space="720" w:num="1"/>
        </w:sectPr>
      </w:pPr>
    </w:p>
    <w:p w14:paraId="7F08FD3E">
      <w:pPr>
        <w:spacing w:before="184" w:line="333" w:lineRule="auto"/>
        <w:ind w:left="39" w:right="16" w:hanging="1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9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个二级指标（数量、质量、时效、成本、经</w:t>
      </w:r>
      <w:r>
        <w:rPr>
          <w:rFonts w:ascii="仿宋" w:hAnsi="仿宋" w:eastAsia="仿宋" w:cs="仿宋"/>
          <w:spacing w:val="10"/>
          <w:sz w:val="31"/>
          <w:szCs w:val="31"/>
        </w:rPr>
        <w:t>济效益、社会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效益、生态效益、可持续效益、服务对象满意度）等方面进</w:t>
      </w:r>
    </w:p>
    <w:p w14:paraId="110E9B17">
      <w:pPr>
        <w:spacing w:line="226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行了综合评价。</w:t>
      </w:r>
    </w:p>
    <w:p w14:paraId="294FD715">
      <w:pPr>
        <w:spacing w:before="184" w:line="333" w:lineRule="auto"/>
        <w:ind w:left="35" w:right="16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此次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2021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年绩效自评工作，我委经过客观深入的分析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评价，整体项目绩效职责履行较好，各项目效益明显，预算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指标设置科学，预算执行有效，预算管理规范，项目绩效自</w:t>
      </w:r>
    </w:p>
    <w:p w14:paraId="38BD3FBE">
      <w:pPr>
        <w:spacing w:before="1" w:line="227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评结论为“优</w:t>
      </w:r>
      <w:r>
        <w:rPr>
          <w:rFonts w:ascii="仿宋" w:hAnsi="仿宋" w:eastAsia="仿宋" w:cs="仿宋"/>
          <w:spacing w:val="-1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”。</w:t>
      </w:r>
    </w:p>
    <w:p w14:paraId="5C0A84C6">
      <w:pPr>
        <w:spacing w:before="176" w:line="559" w:lineRule="exact"/>
        <w:ind w:left="69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position w:val="17"/>
          <w:sz w:val="31"/>
          <w:szCs w:val="31"/>
        </w:rPr>
        <w:t>（五）其他需要说明的事项</w:t>
      </w:r>
    </w:p>
    <w:p w14:paraId="137D5CF9">
      <w:pPr>
        <w:spacing w:before="1" w:line="230" w:lineRule="auto"/>
        <w:ind w:left="6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无</w:t>
      </w:r>
    </w:p>
    <w:p w14:paraId="48DA08BE">
      <w:pPr>
        <w:pStyle w:val="2"/>
        <w:spacing w:before="351" w:line="223" w:lineRule="auto"/>
        <w:ind w:left="32"/>
        <w:outlineLvl w:val="1"/>
        <w:rPr>
          <w:sz w:val="47"/>
          <w:szCs w:val="47"/>
        </w:rPr>
      </w:pPr>
      <w:bookmarkStart w:id="14" w:name="bookmark15"/>
      <w:bookmarkEnd w:id="14"/>
      <w:r>
        <w:rPr>
          <w:spacing w:val="8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第四部分</w:t>
      </w:r>
      <w:r>
        <w:rPr>
          <w:spacing w:val="8"/>
          <w:sz w:val="47"/>
          <w:szCs w:val="47"/>
        </w:rPr>
        <w:t xml:space="preserve"> </w:t>
      </w:r>
      <w:r>
        <w:rPr>
          <w:spacing w:val="8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名词解释</w:t>
      </w:r>
    </w:p>
    <w:p w14:paraId="765BBD9D">
      <w:pPr>
        <w:spacing w:line="335" w:lineRule="auto"/>
        <w:rPr>
          <w:rFonts w:ascii="Arial"/>
          <w:sz w:val="21"/>
        </w:rPr>
      </w:pPr>
    </w:p>
    <w:p w14:paraId="654B55CD">
      <w:pPr>
        <w:spacing w:before="102" w:line="559" w:lineRule="exact"/>
        <w:ind w:right="14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8"/>
          <w:sz w:val="31"/>
          <w:szCs w:val="31"/>
        </w:rPr>
        <w:t>一、财政拨款收入：指单位从同级财政部门取得的财政</w:t>
      </w:r>
    </w:p>
    <w:p w14:paraId="16C3BD72">
      <w:pPr>
        <w:spacing w:line="227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预算资金。</w:t>
      </w:r>
    </w:p>
    <w:p w14:paraId="2BDDBFE6">
      <w:pPr>
        <w:spacing w:before="180" w:line="560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8"/>
          <w:sz w:val="31"/>
          <w:szCs w:val="31"/>
        </w:rPr>
        <w:t>二、事业收入：指事业单位开展专业业务活动及辅</w:t>
      </w:r>
      <w:r>
        <w:rPr>
          <w:rFonts w:ascii="仿宋" w:hAnsi="仿宋" w:eastAsia="仿宋" w:cs="仿宋"/>
          <w:spacing w:val="7"/>
          <w:position w:val="18"/>
          <w:sz w:val="31"/>
          <w:szCs w:val="31"/>
        </w:rPr>
        <w:t>助活</w:t>
      </w:r>
    </w:p>
    <w:p w14:paraId="5608EF75">
      <w:pPr>
        <w:spacing w:before="1" w:line="227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动取得的收入。</w:t>
      </w:r>
    </w:p>
    <w:p w14:paraId="60D28EC1">
      <w:pPr>
        <w:spacing w:before="177" w:line="561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8"/>
          <w:sz w:val="31"/>
          <w:szCs w:val="31"/>
        </w:rPr>
        <w:t>三、经营收入：指事业单位在专业业务活动及其辅助活</w:t>
      </w:r>
    </w:p>
    <w:p w14:paraId="3ED7EA95">
      <w:pPr>
        <w:spacing w:line="227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动之外开展非独立核算经营活动取得的收入。</w:t>
      </w:r>
    </w:p>
    <w:p w14:paraId="0489C169">
      <w:pPr>
        <w:spacing w:before="178" w:line="559" w:lineRule="exact"/>
        <w:ind w:right="1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7"/>
          <w:sz w:val="31"/>
          <w:szCs w:val="31"/>
        </w:rPr>
        <w:t>四、其他收入：指单位取得的除上述收入以</w:t>
      </w:r>
      <w:r>
        <w:rPr>
          <w:rFonts w:ascii="仿宋" w:hAnsi="仿宋" w:eastAsia="仿宋" w:cs="仿宋"/>
          <w:spacing w:val="6"/>
          <w:position w:val="17"/>
          <w:sz w:val="31"/>
          <w:szCs w:val="31"/>
        </w:rPr>
        <w:t>外的各项收</w:t>
      </w:r>
    </w:p>
    <w:p w14:paraId="3982088F">
      <w:pPr>
        <w:spacing w:before="2" w:line="224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入。主要是按规定动用的售房收入、存款利息收入等。</w:t>
      </w:r>
    </w:p>
    <w:p w14:paraId="3049DD54">
      <w:pPr>
        <w:spacing w:before="184" w:line="559" w:lineRule="exact"/>
        <w:ind w:right="14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7"/>
          <w:sz w:val="31"/>
          <w:szCs w:val="31"/>
        </w:rPr>
        <w:t>五、使用非财政拨款结余：指事业单位使用以前年度积</w:t>
      </w:r>
    </w:p>
    <w:p w14:paraId="156A81D2">
      <w:pPr>
        <w:spacing w:line="227" w:lineRule="auto"/>
        <w:ind w:left="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累的非财政拨款结余弥补当年收支差额的金额。</w:t>
      </w:r>
    </w:p>
    <w:p w14:paraId="669E40A1">
      <w:pPr>
        <w:spacing w:before="177" w:line="334" w:lineRule="auto"/>
        <w:ind w:left="45" w:right="16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六、年初结转和结余：指单位以前年度尚未完成、结转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到本年仍按原规定用途继续使用的资金，或项目已完成等产</w:t>
      </w:r>
    </w:p>
    <w:p w14:paraId="228B37B2">
      <w:pPr>
        <w:spacing w:before="1" w:line="228" w:lineRule="auto"/>
        <w:ind w:left="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生的结余资金。</w:t>
      </w:r>
    </w:p>
    <w:p w14:paraId="53FCF947">
      <w:pPr>
        <w:spacing w:line="228" w:lineRule="auto"/>
        <w:rPr>
          <w:rFonts w:ascii="仿宋" w:hAnsi="仿宋" w:eastAsia="仿宋" w:cs="仿宋"/>
          <w:sz w:val="31"/>
          <w:szCs w:val="31"/>
        </w:rPr>
        <w:sectPr>
          <w:pgSz w:w="11906" w:h="16839"/>
          <w:pgMar w:top="1431" w:right="1785" w:bottom="400" w:left="1785" w:header="0" w:footer="0" w:gutter="0"/>
          <w:cols w:space="720" w:num="1"/>
        </w:sectPr>
      </w:pPr>
    </w:p>
    <w:p w14:paraId="6A3E9902">
      <w:pPr>
        <w:spacing w:before="184" w:line="559" w:lineRule="exact"/>
        <w:ind w:left="6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7"/>
          <w:sz w:val="31"/>
          <w:szCs w:val="31"/>
        </w:rPr>
        <w:t>七、结余分配：指事业单位按照会计制度规定缴纳的所</w:t>
      </w:r>
    </w:p>
    <w:p w14:paraId="18E4C2CB">
      <w:pPr>
        <w:spacing w:line="224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得税、提取的专用结余以及转入非财政拨款结余的金额等。</w:t>
      </w:r>
    </w:p>
    <w:p w14:paraId="31BFEAD8">
      <w:pPr>
        <w:spacing w:before="182" w:line="562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8"/>
          <w:sz w:val="31"/>
          <w:szCs w:val="31"/>
        </w:rPr>
        <w:t>八、年末结转和结余：批单位按有关规定结转到下年或</w:t>
      </w:r>
    </w:p>
    <w:p w14:paraId="458CD6D3">
      <w:pPr>
        <w:spacing w:before="1" w:line="227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以后年度继续使用的资金，或项目已完成等产生的结余资金。</w:t>
      </w:r>
    </w:p>
    <w:p w14:paraId="3EEAFAE4">
      <w:pPr>
        <w:spacing w:before="176" w:line="559" w:lineRule="exact"/>
        <w:ind w:left="6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8"/>
          <w:sz w:val="31"/>
          <w:szCs w:val="31"/>
        </w:rPr>
        <w:t>九、基本支出：指为保障机构正常运转、完成日常工作</w:t>
      </w:r>
    </w:p>
    <w:p w14:paraId="5937EF8C">
      <w:pPr>
        <w:spacing w:before="1" w:line="228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任务而发生的人员支出和公用支出。</w:t>
      </w:r>
    </w:p>
    <w:p w14:paraId="32DAEC23">
      <w:pPr>
        <w:spacing w:before="178" w:line="559" w:lineRule="exact"/>
        <w:ind w:left="6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8"/>
          <w:sz w:val="31"/>
          <w:szCs w:val="31"/>
        </w:rPr>
        <w:t>十、项目支出：指在基本支出之外为完成特定行政任务</w:t>
      </w:r>
    </w:p>
    <w:p w14:paraId="37077917">
      <w:pPr>
        <w:spacing w:before="1"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和事业发展目标所发生的支出。</w:t>
      </w:r>
    </w:p>
    <w:p w14:paraId="75AC97B3">
      <w:pPr>
        <w:spacing w:before="171" w:line="334" w:lineRule="auto"/>
        <w:ind w:left="34" w:right="160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十一、“三公</w:t>
      </w:r>
      <w:r>
        <w:rPr>
          <w:rFonts w:ascii="仿宋" w:hAnsi="仿宋" w:eastAsia="仿宋" w:cs="仿宋"/>
          <w:spacing w:val="-1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”经费：指市直部门用一般公共预算安排 </w:t>
      </w:r>
      <w:r>
        <w:rPr>
          <w:rFonts w:ascii="仿宋" w:hAnsi="仿宋" w:eastAsia="仿宋" w:cs="仿宋"/>
          <w:spacing w:val="1"/>
          <w:sz w:val="31"/>
          <w:szCs w:val="31"/>
        </w:rPr>
        <w:t>的因公出国（境）费、公务用车购置及运行费和公务接待费。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其中，因公出国（境）费反映单位公务出国（境）的国际旅 </w:t>
      </w:r>
      <w:r>
        <w:rPr>
          <w:rFonts w:ascii="仿宋" w:hAnsi="仿宋" w:eastAsia="仿宋" w:cs="仿宋"/>
          <w:spacing w:val="8"/>
          <w:sz w:val="31"/>
          <w:szCs w:val="31"/>
        </w:rPr>
        <w:t>费、国外城市间交通费、住宿费、伙食费、培训费、公杂费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等支出；公务用车购置费反映公务用车车辆购置支出（含车 </w:t>
      </w:r>
      <w:r>
        <w:rPr>
          <w:rFonts w:ascii="仿宋" w:hAnsi="仿宋" w:eastAsia="仿宋" w:cs="仿宋"/>
          <w:spacing w:val="6"/>
          <w:sz w:val="31"/>
          <w:szCs w:val="31"/>
        </w:rPr>
        <w:t>辆购置税</w:t>
      </w:r>
      <w:r>
        <w:rPr>
          <w:rFonts w:ascii="仿宋" w:hAnsi="仿宋" w:eastAsia="仿宋" w:cs="仿宋"/>
          <w:spacing w:val="25"/>
          <w:sz w:val="31"/>
          <w:szCs w:val="31"/>
        </w:rPr>
        <w:t>）；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公务用车运行维护费反映单位按规定保留的公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务用车燃料费、维修费、过路过桥费、保险费、安全奖励费 </w:t>
      </w:r>
      <w:r>
        <w:rPr>
          <w:rFonts w:ascii="仿宋" w:hAnsi="仿宋" w:eastAsia="仿宋" w:cs="仿宋"/>
          <w:spacing w:val="8"/>
          <w:sz w:val="31"/>
          <w:szCs w:val="31"/>
        </w:rPr>
        <w:t>用等支出；公务接待费反映单位按规定开支的各类公务接待</w:t>
      </w:r>
    </w:p>
    <w:p w14:paraId="669D8782">
      <w:pPr>
        <w:spacing w:line="227" w:lineRule="auto"/>
        <w:ind w:left="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（含外宾接待）支出。</w:t>
      </w:r>
    </w:p>
    <w:p w14:paraId="208E823D">
      <w:pPr>
        <w:spacing w:before="177" w:line="334" w:lineRule="auto"/>
        <w:ind w:left="53" w:right="274"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十二、机关运行经费：指行政单位和参照公务员法管理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的事业单位使用一般公共预算安排的基本支出中的日常公</w:t>
      </w:r>
    </w:p>
    <w:p w14:paraId="687C02CC">
      <w:pPr>
        <w:spacing w:before="1" w:line="229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用经费支出。</w:t>
      </w:r>
    </w:p>
    <w:sectPr>
      <w:pgSz w:w="11906" w:h="16839"/>
      <w:pgMar w:top="1431" w:right="1527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C02D8">
    <w:pPr>
      <w:spacing w:line="235" w:lineRule="auto"/>
      <w:ind w:left="48"/>
      <w:rPr>
        <w:rFonts w:ascii="仿宋" w:hAnsi="仿宋" w:eastAsia="仿宋" w:cs="仿宋"/>
        <w:sz w:val="31"/>
        <w:szCs w:val="31"/>
      </w:rPr>
    </w:pPr>
    <w:r>
      <w:rPr>
        <w:rFonts w:ascii="仿宋" w:hAnsi="仿宋" w:eastAsia="仿宋" w:cs="仿宋"/>
        <w:spacing w:val="-4"/>
        <w:sz w:val="31"/>
        <w:szCs w:val="31"/>
      </w:rPr>
      <w:t>100%。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E6AEF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963A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5534</Words>
  <Characters>6223</Characters>
  <TotalTime>0</TotalTime>
  <ScaleCrop>false</ScaleCrop>
  <LinksUpToDate>false</LinksUpToDate>
  <CharactersWithSpaces>6779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2023-10-12T15:33:00Z</dcterms:created>
  <dc:creator>Lenovo</dc:creator>
  <cp:lastModifiedBy>WPS_1736912391</cp:lastModifiedBy>
  <dcterms:modified xsi:type="dcterms:W3CDTF">2026-05-14T01:18:14Z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2023-10-17T11:04:37Z</vt:filetime>
  </property>
  <property fmtid="{D5CDD505-2E9C-101B-9397-08002B2CF9AE}" pid="4" name="KSOTemplateDocerSaveRecord">
    <vt:lpwstr>eyJoZGlkIjoiMGQ4ZjIwY2EzMjhmNTU3NGM5OGNlN2Q2MWEyZWUxN2YiLCJ1c2VySWQiOiIxNjcyOTY3ODk4In0=</vt:lpwstr>
  </property>
  <property fmtid="{D5CDD505-2E9C-101B-9397-08002B2CF9AE}" pid="5" name="KSOProductBuildVer">
    <vt:lpwstr>2052-12.1.0.25865</vt:lpwstr>
  </property>
  <property fmtid="{D5CDD505-2E9C-101B-9397-08002B2CF9AE}" pid="6" name="ICV">
    <vt:lpwstr>03D1053F7B2D4E02AAB761D655FB997F_12</vt:lpwstr>
  </property>
</Properties>
</file>