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477A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49FDBEFB">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14:paraId="01B9A5A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fldChar w:fldCharType="end"/>
            </w:r>
            <w:bookmarkEnd w:id="0"/>
          </w:p>
        </w:tc>
      </w:tr>
      <w:tr w14:paraId="4BD7B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C5FF1C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14:paraId="3BC3B4F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31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ACFB30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69954B20">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1402</w:t>
            </w:r>
            <w:r>
              <w:fldChar w:fldCharType="end"/>
            </w:r>
            <w:bookmarkEnd w:id="3"/>
          </w:p>
        </w:tc>
      </w:tr>
    </w:tbl>
    <w:p w14:paraId="173F2FE6">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大同市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918C739">
      <w:pPr>
        <w:pStyle w:val="195"/>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1402/T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38879E3">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072D04D">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14:paraId="1B8651FA">
      <w:pPr>
        <w:pStyle w:val="50"/>
        <w:framePr w:w="9639" w:h="6976" w:hRule="exact" w:hSpace="0" w:vSpace="0" w:wrap="around" w:hAnchor="page" w:y="6408"/>
        <w:jc w:val="center"/>
        <w:rPr>
          <w:rFonts w:ascii="黑体" w:hAnsi="黑体" w:eastAsia="黑体"/>
          <w:b w:val="0"/>
          <w:bCs w:val="0"/>
          <w:w w:val="100"/>
        </w:rPr>
      </w:pPr>
    </w:p>
    <w:p w14:paraId="1623E2F8">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大同黄花复壮技术规程</w:t>
      </w:r>
      <w:r>
        <w:fldChar w:fldCharType="end"/>
      </w:r>
      <w:bookmarkEnd w:id="9"/>
    </w:p>
    <w:p w14:paraId="73B862A4">
      <w:pPr>
        <w:framePr w:w="9639" w:h="6974" w:hRule="exact" w:wrap="around" w:vAnchor="page" w:hAnchor="page" w:x="1419" w:y="6408" w:anchorLock="1"/>
        <w:ind w:left="-1418"/>
      </w:pPr>
    </w:p>
    <w:p w14:paraId="4521D4C4">
      <w:pPr>
        <w:pStyle w:val="125"/>
        <w:framePr w:w="9639" w:h="6974" w:hRule="exact" w:wrap="around" w:vAnchor="page" w:hAnchor="page" w:x="1419" w:y="6408" w:anchorLock="1"/>
        <w:textAlignment w:val="bottom"/>
        <w:rPr>
          <w:rFonts w:ascii="黑体" w:hAnsi="黑体" w:eastAsia="黑体"/>
          <w:szCs w:val="28"/>
        </w:rPr>
      </w:pPr>
      <w:bookmarkStart w:id="96" w:name="_GoBack"/>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w:t>
      </w:r>
      <w:r>
        <w:rPr>
          <w:rFonts w:ascii="黑体" w:hAnsi="黑体" w:eastAsia="黑体"/>
          <w:szCs w:val="28"/>
        </w:rPr>
        <w:fldChar w:fldCharType="end"/>
      </w:r>
      <w:bookmarkEnd w:id="10"/>
      <w:bookmarkEnd w:id="96"/>
    </w:p>
    <w:p w14:paraId="1AEA54EC">
      <w:pPr>
        <w:framePr w:w="9639" w:h="6974" w:hRule="exact" w:wrap="around" w:vAnchor="page" w:hAnchor="page" w:x="1419" w:y="6408" w:anchorLock="1"/>
        <w:spacing w:line="760" w:lineRule="exact"/>
        <w:ind w:left="-1418"/>
      </w:pPr>
    </w:p>
    <w:p w14:paraId="4A9E8EC8">
      <w:pPr>
        <w:pStyle w:val="125"/>
        <w:framePr w:w="9639" w:h="6974" w:hRule="exact" w:wrap="around" w:vAnchor="page" w:hAnchor="page" w:x="1419" w:y="6408" w:anchorLock="1"/>
        <w:textAlignment w:val="bottom"/>
        <w:rPr>
          <w:rFonts w:eastAsia="黑体"/>
          <w:szCs w:val="28"/>
        </w:rPr>
      </w:pPr>
    </w:p>
    <w:p w14:paraId="4DC31E2F">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BB704E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4B2A168">
      <w:pPr>
        <w:pStyle w:val="12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FBF095E">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BE62469">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626CA15">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大同市市场监督管理局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CA771B0">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2050" o:spid="_x0000_s2050"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14:paraId="34062866">
      <w:pPr>
        <w:pStyle w:val="231"/>
      </w:pPr>
      <w:bookmarkStart w:id="21" w:name="BookMark1"/>
      <w:r>
        <w:rPr>
          <w:rFonts w:hint="eastAsia"/>
        </w:rPr>
        <w:t>目</w:t>
      </w:r>
      <w:bookmarkStart w:id="22" w:name="BKML"/>
      <w:r>
        <w:rPr>
          <w:rFonts w:hAnsi="黑体"/>
        </w:rPr>
        <w:t>  </w:t>
      </w:r>
      <w:r>
        <w:rPr>
          <w:rFonts w:hint="eastAsia"/>
        </w:rPr>
        <w:t>次</w:t>
      </w:r>
      <w:bookmarkEnd w:id="22"/>
    </w:p>
    <w:p w14:paraId="5B68B175">
      <w:pPr>
        <w:pStyle w:val="19"/>
        <w:tabs>
          <w:tab w:val="right" w:leader="dot" w:pos="9241"/>
        </w:tabs>
        <w:spacing w:before="78" w:after="78"/>
        <w:rPr>
          <w:rFonts w:ascii="Calibri"/>
          <w:szCs w:val="22"/>
        </w:rPr>
      </w:pPr>
      <w:r>
        <w:fldChar w:fldCharType="begin" w:fldLock="1"/>
      </w:r>
      <w:r>
        <w:rPr>
          <w:rFonts w:hint="eastAsia"/>
        </w:rPr>
        <w:instrText xml:space="preserve">TOC \h \z \t"前言、引言标题,1,参考文献、索引标题,1,章标题,1,参考文献,1,附录标识,1,一级条标题, 3,二级条标题, 4" \* MERGEFORMAT</w:instrText>
      </w:r>
      <w:r>
        <w:fldChar w:fldCharType="separate"/>
      </w:r>
      <w:r>
        <w:fldChar w:fldCharType="begin"/>
      </w:r>
      <w:r>
        <w:instrText xml:space="preserve"> HYPERLINK \l "_Toc136874273" </w:instrText>
      </w:r>
      <w:r>
        <w:fldChar w:fldCharType="separate"/>
      </w:r>
      <w:r>
        <w:rPr>
          <w:rStyle w:val="32"/>
          <w:rFonts w:hint="eastAsia"/>
        </w:rPr>
        <w:t>前言</w:t>
      </w:r>
      <w:r>
        <w:tab/>
      </w:r>
      <w:r>
        <w:fldChar w:fldCharType="begin" w:fldLock="1"/>
      </w:r>
      <w:r>
        <w:instrText xml:space="preserve"> PAGEREF _Toc136874273 \h </w:instrText>
      </w:r>
      <w:r>
        <w:fldChar w:fldCharType="separate"/>
      </w:r>
      <w:r>
        <w:t>II</w:t>
      </w:r>
      <w:r>
        <w:fldChar w:fldCharType="end"/>
      </w:r>
      <w:r>
        <w:fldChar w:fldCharType="end"/>
      </w:r>
    </w:p>
    <w:p w14:paraId="2255DC3A">
      <w:pPr>
        <w:pStyle w:val="19"/>
        <w:tabs>
          <w:tab w:val="right" w:leader="dot" w:pos="9241"/>
        </w:tabs>
        <w:spacing w:before="78" w:after="78"/>
        <w:rPr>
          <w:rFonts w:ascii="Calibri"/>
          <w:szCs w:val="22"/>
        </w:rPr>
      </w:pPr>
      <w:r>
        <w:fldChar w:fldCharType="begin"/>
      </w:r>
      <w:r>
        <w:instrText xml:space="preserve"> HYPERLINK \l "_Toc136874274" </w:instrText>
      </w:r>
      <w:r>
        <w:fldChar w:fldCharType="separate"/>
      </w:r>
      <w:r>
        <w:rPr>
          <w:rStyle w:val="32"/>
        </w:rPr>
        <w:t>1</w:t>
      </w:r>
      <w:r>
        <w:rPr>
          <w:rStyle w:val="32"/>
          <w:rFonts w:hint="eastAsia"/>
        </w:rPr>
        <w:t>　范围</w:t>
      </w:r>
      <w:r>
        <w:tab/>
      </w:r>
      <w:r>
        <w:fldChar w:fldCharType="begin" w:fldLock="1"/>
      </w:r>
      <w:r>
        <w:instrText xml:space="preserve"> PAGEREF _Toc136874274 \h </w:instrText>
      </w:r>
      <w:r>
        <w:fldChar w:fldCharType="separate"/>
      </w:r>
      <w:r>
        <w:t>1</w:t>
      </w:r>
      <w:r>
        <w:fldChar w:fldCharType="end"/>
      </w:r>
      <w:r>
        <w:fldChar w:fldCharType="end"/>
      </w:r>
    </w:p>
    <w:p w14:paraId="730DA3A2">
      <w:pPr>
        <w:pStyle w:val="19"/>
        <w:tabs>
          <w:tab w:val="right" w:leader="dot" w:pos="9241"/>
        </w:tabs>
        <w:spacing w:before="78" w:after="78"/>
        <w:rPr>
          <w:rFonts w:ascii="Calibri"/>
          <w:szCs w:val="22"/>
        </w:rPr>
      </w:pPr>
      <w:r>
        <w:fldChar w:fldCharType="begin"/>
      </w:r>
      <w:r>
        <w:instrText xml:space="preserve"> HYPERLINK \l "_Toc136874275" </w:instrText>
      </w:r>
      <w:r>
        <w:fldChar w:fldCharType="separate"/>
      </w:r>
      <w:r>
        <w:rPr>
          <w:rStyle w:val="32"/>
        </w:rPr>
        <w:t>2</w:t>
      </w:r>
      <w:r>
        <w:rPr>
          <w:rStyle w:val="32"/>
          <w:rFonts w:hint="eastAsia"/>
        </w:rPr>
        <w:t>　规范性引用文件</w:t>
      </w:r>
      <w:r>
        <w:tab/>
      </w:r>
      <w:r>
        <w:fldChar w:fldCharType="begin" w:fldLock="1"/>
      </w:r>
      <w:r>
        <w:instrText xml:space="preserve"> PAGEREF _Toc136874275 \h </w:instrText>
      </w:r>
      <w:r>
        <w:fldChar w:fldCharType="separate"/>
      </w:r>
      <w:r>
        <w:t>1</w:t>
      </w:r>
      <w:r>
        <w:fldChar w:fldCharType="end"/>
      </w:r>
      <w:r>
        <w:fldChar w:fldCharType="end"/>
      </w:r>
    </w:p>
    <w:p w14:paraId="6DB0D072">
      <w:pPr>
        <w:pStyle w:val="19"/>
        <w:tabs>
          <w:tab w:val="right" w:leader="dot" w:pos="9241"/>
        </w:tabs>
        <w:spacing w:before="78" w:after="78"/>
        <w:rPr>
          <w:rFonts w:ascii="Calibri"/>
          <w:szCs w:val="22"/>
        </w:rPr>
      </w:pPr>
      <w:r>
        <w:fldChar w:fldCharType="begin"/>
      </w:r>
      <w:r>
        <w:instrText xml:space="preserve"> HYPERLINK \l "_Toc136874276" </w:instrText>
      </w:r>
      <w:r>
        <w:fldChar w:fldCharType="separate"/>
      </w:r>
      <w:r>
        <w:rPr>
          <w:rStyle w:val="32"/>
        </w:rPr>
        <w:t>3</w:t>
      </w:r>
      <w:r>
        <w:rPr>
          <w:rStyle w:val="32"/>
          <w:rFonts w:hint="eastAsia"/>
        </w:rPr>
        <w:t>　术语和定义</w:t>
      </w:r>
      <w:r>
        <w:tab/>
      </w:r>
      <w:r>
        <w:fldChar w:fldCharType="begin" w:fldLock="1"/>
      </w:r>
      <w:r>
        <w:instrText xml:space="preserve"> PAGEREF _Toc136874276 \h </w:instrText>
      </w:r>
      <w:r>
        <w:fldChar w:fldCharType="separate"/>
      </w:r>
      <w:r>
        <w:t>1</w:t>
      </w:r>
      <w:r>
        <w:fldChar w:fldCharType="end"/>
      </w:r>
      <w:r>
        <w:fldChar w:fldCharType="end"/>
      </w:r>
    </w:p>
    <w:p w14:paraId="378E5CC7">
      <w:pPr>
        <w:pStyle w:val="19"/>
        <w:tabs>
          <w:tab w:val="right" w:leader="dot" w:pos="9241"/>
        </w:tabs>
        <w:spacing w:before="78" w:after="78"/>
        <w:rPr>
          <w:rFonts w:ascii="Calibri"/>
          <w:szCs w:val="22"/>
        </w:rPr>
      </w:pPr>
      <w:r>
        <w:fldChar w:fldCharType="begin"/>
      </w:r>
      <w:r>
        <w:instrText xml:space="preserve"> HYPERLINK \l "_Toc136874278" </w:instrText>
      </w:r>
      <w:r>
        <w:fldChar w:fldCharType="separate"/>
      </w:r>
      <w:r>
        <w:rPr>
          <w:rStyle w:val="32"/>
        </w:rPr>
        <w:t>4</w:t>
      </w:r>
      <w:r>
        <w:rPr>
          <w:rStyle w:val="32"/>
          <w:rFonts w:hint="eastAsia"/>
        </w:rPr>
        <w:t>　复壮技术</w:t>
      </w:r>
      <w:r>
        <w:tab/>
      </w:r>
      <w:r>
        <w:fldChar w:fldCharType="begin" w:fldLock="1"/>
      </w:r>
      <w:r>
        <w:instrText xml:space="preserve"> PAGEREF _Toc136874278 \h </w:instrText>
      </w:r>
      <w:r>
        <w:fldChar w:fldCharType="separate"/>
      </w:r>
      <w:r>
        <w:t>1</w:t>
      </w:r>
      <w:r>
        <w:fldChar w:fldCharType="end"/>
      </w:r>
      <w:r>
        <w:fldChar w:fldCharType="end"/>
      </w:r>
    </w:p>
    <w:p w14:paraId="50485AFC">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75709214">
      <w:pPr>
        <w:pStyle w:val="89"/>
        <w:spacing w:before="900" w:after="468"/>
      </w:pPr>
      <w:bookmarkStart w:id="23" w:name="BookMark2"/>
      <w:r>
        <w:rPr>
          <w:spacing w:val="320"/>
        </w:rPr>
        <w:t>前</w:t>
      </w:r>
      <w:r>
        <w:t>言</w:t>
      </w:r>
    </w:p>
    <w:p w14:paraId="5A341D34">
      <w:pPr>
        <w:pStyle w:val="56"/>
        <w:ind w:firstLine="420"/>
      </w:pPr>
      <w:r>
        <w:rPr>
          <w:rFonts w:hint="eastAsia"/>
        </w:rPr>
        <w:t>本文件按照GB/T 1.1—2020《标准化工作导则  第1部分：标准化文件的结构和起草规则》的规定起草。</w:t>
      </w:r>
    </w:p>
    <w:p w14:paraId="791E109C">
      <w:pPr>
        <w:pStyle w:val="56"/>
        <w:ind w:firstLine="420"/>
      </w:pPr>
      <w:r>
        <w:rPr>
          <w:rFonts w:hint="eastAsia"/>
        </w:rPr>
        <w:t>请注意本文件的某些内容可能涉及专利。本文件的发布机构不承担识别专利的责任。</w:t>
      </w:r>
    </w:p>
    <w:p w14:paraId="712041F8">
      <w:pPr>
        <w:pStyle w:val="56"/>
        <w:ind w:firstLine="420"/>
      </w:pPr>
      <w:r>
        <w:rPr>
          <w:rFonts w:hint="eastAsia"/>
        </w:rPr>
        <w:t>本文件由大同市农业农村局提出、 组织实施和监督检查。</w:t>
      </w:r>
    </w:p>
    <w:p w14:paraId="45F6D228">
      <w:pPr>
        <w:pStyle w:val="56"/>
        <w:ind w:firstLine="420"/>
      </w:pPr>
      <w:r>
        <w:rPr>
          <w:rFonts w:hint="eastAsia"/>
        </w:rPr>
        <w:t>本文件由大同市农业标准化技术委员会（DTS/TC 01）归口。</w:t>
      </w:r>
    </w:p>
    <w:p w14:paraId="61DC3FEB">
      <w:pPr>
        <w:pStyle w:val="230"/>
        <w:ind w:firstLine="420" w:firstLineChars="200"/>
      </w:pPr>
      <w:r>
        <w:rPr>
          <w:rFonts w:hint="eastAsia" w:ascii="宋体" w:hAnsi="宋体"/>
        </w:rPr>
        <w:t>本文件起草单位：山西农业大学山西功能食品研究院，湖南农业大学，大同市农业农村局，山西省检验检测中心（山西省标准计量技术研究院）</w:t>
      </w:r>
    </w:p>
    <w:p w14:paraId="24742D6D">
      <w:pPr>
        <w:pStyle w:val="230"/>
        <w:ind w:firstLine="420" w:firstLineChars="200"/>
        <w:rPr>
          <w:rFonts w:ascii="Calibri" w:hAnsi="Calibri" w:cs="Calibri"/>
        </w:rPr>
      </w:pPr>
      <w:r>
        <w:rPr>
          <w:rFonts w:hint="eastAsia" w:ascii="宋体" w:hAnsi="宋体" w:cs="Calibri"/>
        </w:rPr>
        <w:t>本文件主要起草人：郭伟伟、郭尚、南晓洁、朱敏、张雅君、郭霄飞、徐莉娜、李艳婷、温艳斌、秦楠楠、杜占利，刘秀斌</w:t>
      </w:r>
      <w:r>
        <w:rPr>
          <w:rFonts w:hint="eastAsia"/>
          <w:color w:val="000000"/>
        </w:rPr>
        <w:t>。</w:t>
      </w:r>
    </w:p>
    <w:p w14:paraId="022A7E04">
      <w:pPr>
        <w:pStyle w:val="56"/>
        <w:ind w:firstLine="420"/>
      </w:pPr>
    </w:p>
    <w:p w14:paraId="6AFFB8FD">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14:paraId="6A829BA4">
      <w:pPr>
        <w:spacing w:line="20" w:lineRule="exact"/>
        <w:jc w:val="center"/>
        <w:rPr>
          <w:rFonts w:ascii="黑体" w:hAnsi="黑体" w:eastAsia="黑体"/>
          <w:sz w:val="32"/>
          <w:szCs w:val="32"/>
        </w:rPr>
      </w:pPr>
      <w:bookmarkStart w:id="24" w:name="BookMark4"/>
    </w:p>
    <w:p w14:paraId="1449F441">
      <w:pPr>
        <w:spacing w:line="20" w:lineRule="exact"/>
        <w:jc w:val="center"/>
        <w:rPr>
          <w:rFonts w:ascii="黑体" w:hAnsi="黑体" w:eastAsia="黑体"/>
          <w:sz w:val="32"/>
          <w:szCs w:val="32"/>
        </w:rPr>
      </w:pPr>
    </w:p>
    <w:sdt>
      <w:sdtPr>
        <w:tag w:val="NEW_STAND_NAME"/>
        <w:id w:val="595910757"/>
        <w:lock w:val="sdtLocked"/>
        <w:placeholder>
          <w:docPart w:val="3C535DB0E076447F80647913CFD17E17"/>
        </w:placeholder>
      </w:sdtPr>
      <w:sdtContent>
        <w:p w14:paraId="4DF7175A">
          <w:pPr>
            <w:pStyle w:val="177"/>
            <w:spacing w:beforeLines="100" w:afterLines="220"/>
          </w:pPr>
          <w:bookmarkStart w:id="25" w:name="NEW_STAND_NAME"/>
          <w:r>
            <w:rPr>
              <w:rFonts w:hint="eastAsia"/>
            </w:rPr>
            <w:t>大同黄花复壮</w:t>
          </w:r>
          <w:r>
            <w:t>技术规程</w:t>
          </w:r>
        </w:p>
      </w:sdtContent>
    </w:sdt>
    <w:bookmarkEnd w:id="24"/>
    <w:bookmarkEnd w:id="25"/>
    <w:p w14:paraId="30C15AA7">
      <w:pPr>
        <w:pStyle w:val="233"/>
        <w:spacing w:before="312" w:after="312"/>
      </w:pPr>
      <w:bookmarkStart w:id="26" w:name="_Toc136874274"/>
      <w:bookmarkStart w:id="27" w:name="_Toc136874154"/>
      <w:bookmarkStart w:id="28" w:name="_Toc136873230"/>
      <w:bookmarkStart w:id="29" w:name="_Toc136874085"/>
      <w:r>
        <w:rPr>
          <w:rFonts w:hint="eastAsia"/>
        </w:rPr>
        <w:t>范围</w:t>
      </w:r>
      <w:bookmarkEnd w:id="26"/>
      <w:bookmarkEnd w:id="27"/>
      <w:bookmarkEnd w:id="28"/>
      <w:bookmarkEnd w:id="29"/>
    </w:p>
    <w:p w14:paraId="798AD1FE">
      <w:pPr>
        <w:spacing w:line="360" w:lineRule="auto"/>
        <w:ind w:firstLine="420" w:firstLineChars="200"/>
        <w:rPr>
          <w:rFonts w:ascii="宋体" w:hAnsi="宋体"/>
          <w:color w:val="000000"/>
        </w:rPr>
      </w:pPr>
      <w:r>
        <w:rPr>
          <w:rFonts w:hint="eastAsia" w:ascii="宋体" w:hAnsi="宋体"/>
          <w:color w:val="000000"/>
        </w:rPr>
        <w:t xml:space="preserve">本标准规定了大同黄花复壮的基本要求，包括选育优良品种、组织培养、毁园改种更新、蔸丛间减株复壮、宽窄行栽培地的更新复壮、秋冬翻土培蔸、加强肥水管理以及及时防治病虫害等内容。 </w:t>
      </w:r>
    </w:p>
    <w:p w14:paraId="1F4D018B">
      <w:pPr>
        <w:spacing w:line="360" w:lineRule="auto"/>
        <w:ind w:firstLine="420" w:firstLineChars="200"/>
      </w:pPr>
      <w:r>
        <w:rPr>
          <w:rFonts w:hint="eastAsia" w:ascii="宋体" w:hAnsi="宋体"/>
          <w:color w:val="000000"/>
        </w:rPr>
        <w:t>本标准适用于大同黄花的种植生产。</w:t>
      </w:r>
    </w:p>
    <w:p w14:paraId="1EA8FC1B">
      <w:pPr>
        <w:pStyle w:val="233"/>
        <w:spacing w:before="312" w:after="312"/>
      </w:pPr>
      <w:bookmarkStart w:id="30" w:name="_Toc136874155"/>
      <w:bookmarkStart w:id="31" w:name="_Toc136874275"/>
      <w:bookmarkStart w:id="32" w:name="_Toc136873231"/>
      <w:bookmarkStart w:id="33" w:name="_Toc136874086"/>
      <w:r>
        <w:rPr>
          <w:rFonts w:hint="eastAsia"/>
        </w:rPr>
        <w:t>规范性引用文件</w:t>
      </w:r>
      <w:bookmarkEnd w:id="30"/>
      <w:bookmarkEnd w:id="31"/>
      <w:bookmarkEnd w:id="32"/>
      <w:bookmarkEnd w:id="33"/>
    </w:p>
    <w:p w14:paraId="303DFCAF">
      <w:pPr>
        <w:pStyle w:val="232"/>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1FA42F52">
      <w:pPr>
        <w:pStyle w:val="232"/>
        <w:rPr>
          <w:sz w:val="24"/>
        </w:rPr>
      </w:pPr>
      <w:r>
        <w:rPr>
          <w:rFonts w:hint="eastAsia"/>
        </w:rPr>
        <w:t xml:space="preserve">GB 4285 农药安全使用标准 </w:t>
      </w:r>
    </w:p>
    <w:p w14:paraId="347CA1FF">
      <w:pPr>
        <w:pStyle w:val="232"/>
        <w:rPr>
          <w:sz w:val="24"/>
        </w:rPr>
      </w:pPr>
      <w:r>
        <w:rPr>
          <w:rFonts w:hint="eastAsia"/>
        </w:rPr>
        <w:t xml:space="preserve">GB 5084 农田灌溉水质标准 </w:t>
      </w:r>
    </w:p>
    <w:p w14:paraId="16401231">
      <w:pPr>
        <w:pStyle w:val="232"/>
        <w:rPr>
          <w:sz w:val="24"/>
        </w:rPr>
      </w:pPr>
      <w:r>
        <w:rPr>
          <w:rFonts w:hint="eastAsia"/>
        </w:rPr>
        <w:t xml:space="preserve">GB/T 8321（所有部分）农药合理使用准则 </w:t>
      </w:r>
    </w:p>
    <w:p w14:paraId="4850588E">
      <w:pPr>
        <w:pStyle w:val="232"/>
        <w:rPr>
          <w:sz w:val="24"/>
        </w:rPr>
      </w:pPr>
      <w:r>
        <w:rPr>
          <w:rFonts w:hint="eastAsia"/>
        </w:rPr>
        <w:t xml:space="preserve">NY/T 1276 农药安全使用规范 总则 </w:t>
      </w:r>
    </w:p>
    <w:p w14:paraId="05D73CE2">
      <w:pPr>
        <w:pStyle w:val="232"/>
        <w:rPr>
          <w:rFonts w:hint="eastAsia"/>
        </w:rPr>
      </w:pPr>
      <w:r>
        <w:rPr>
          <w:rFonts w:hint="eastAsia"/>
        </w:rPr>
        <w:t>NY 5010 无公害食品 蔬菜产地环境条件</w:t>
      </w:r>
    </w:p>
    <w:p w14:paraId="1EB562DD">
      <w:pPr>
        <w:pStyle w:val="232"/>
      </w:pPr>
      <w:r>
        <w:rPr>
          <w:rFonts w:hint="eastAsia"/>
        </w:rPr>
        <w:t>DB 33/T 993—2015  黄花菜栽培技术规程</w:t>
      </w:r>
    </w:p>
    <w:p w14:paraId="3158709E">
      <w:pPr>
        <w:pStyle w:val="232"/>
      </w:pPr>
      <w:r>
        <w:t>DB</w:t>
      </w:r>
      <w:r>
        <w:rPr>
          <w:rFonts w:hint="eastAsia"/>
          <w:lang w:val="en-US" w:eastAsia="zh-CN"/>
        </w:rPr>
        <w:t xml:space="preserve"> </w:t>
      </w:r>
      <w:r>
        <w:t>36/T 467—2005</w:t>
      </w:r>
      <w:r>
        <w:rPr>
          <w:rFonts w:hint="eastAsia"/>
        </w:rPr>
        <w:t xml:space="preserve"> 无公害食品 黄花菜生产技术规程</w:t>
      </w:r>
    </w:p>
    <w:p w14:paraId="76EA7E89">
      <w:pPr>
        <w:pStyle w:val="232"/>
        <w:rPr>
          <w:rFonts w:hint="eastAsia"/>
        </w:rPr>
      </w:pPr>
      <w:r>
        <w:t>DB 62/T 1171-2022</w:t>
      </w:r>
      <w:r>
        <w:rPr>
          <w:rFonts w:hint="eastAsia"/>
        </w:rPr>
        <w:t xml:space="preserve"> 黄花菜生产技术规程</w:t>
      </w:r>
    </w:p>
    <w:p w14:paraId="0BDF977F">
      <w:pPr>
        <w:pStyle w:val="232"/>
      </w:pPr>
      <w:r>
        <w:t>DB</w:t>
      </w:r>
      <w:r>
        <w:rPr>
          <w:rFonts w:hint="eastAsia"/>
          <w:lang w:val="en-US" w:eastAsia="zh-CN"/>
        </w:rPr>
        <w:t xml:space="preserve"> </w:t>
      </w:r>
      <w:r>
        <w:t>140400/T 020-2004</w:t>
      </w:r>
      <w:r>
        <w:rPr>
          <w:rFonts w:hint="eastAsia"/>
        </w:rPr>
        <w:t xml:space="preserve"> 绿色农产品 黄花菜生产操作规程</w:t>
      </w:r>
    </w:p>
    <w:p w14:paraId="1B909AF3">
      <w:pPr>
        <w:pStyle w:val="233"/>
        <w:spacing w:before="312" w:after="312"/>
      </w:pPr>
      <w:bookmarkStart w:id="34" w:name="_Toc136874276"/>
      <w:bookmarkStart w:id="35" w:name="_Toc136874156"/>
      <w:bookmarkStart w:id="36" w:name="_Toc136873232"/>
      <w:bookmarkStart w:id="37" w:name="_Toc136874087"/>
      <w:r>
        <w:rPr>
          <w:rFonts w:hint="eastAsia"/>
        </w:rPr>
        <w:t>术语和定义</w:t>
      </w:r>
      <w:bookmarkEnd w:id="34"/>
      <w:bookmarkEnd w:id="35"/>
      <w:bookmarkEnd w:id="36"/>
      <w:bookmarkEnd w:id="37"/>
    </w:p>
    <w:p w14:paraId="6CA5900E">
      <w:pPr>
        <w:pStyle w:val="232"/>
      </w:pPr>
      <w:r>
        <w:rPr>
          <w:rFonts w:hint="eastAsia"/>
        </w:rPr>
        <w:t>下列术语和定义适用于本标准。</w:t>
      </w:r>
    </w:p>
    <w:p w14:paraId="604F90FD">
      <w:pPr>
        <w:pStyle w:val="234"/>
        <w:spacing w:before="156" w:after="156"/>
        <w:ind w:left="0"/>
      </w:pPr>
      <w:bookmarkStart w:id="38" w:name="_Toc136874157"/>
      <w:bookmarkStart w:id="39" w:name="_Toc136874277"/>
      <w:bookmarkStart w:id="40" w:name="_Toc136873233"/>
      <w:bookmarkStart w:id="41" w:name="_Toc136874088"/>
      <w:r>
        <w:rPr>
          <w:rFonts w:hint="eastAsia"/>
        </w:rPr>
        <w:t>蔸</w:t>
      </w:r>
      <w:bookmarkEnd w:id="38"/>
      <w:bookmarkEnd w:id="39"/>
      <w:bookmarkEnd w:id="40"/>
      <w:bookmarkEnd w:id="41"/>
    </w:p>
    <w:p w14:paraId="58A85B7A">
      <w:pPr>
        <w:pStyle w:val="232"/>
      </w:pPr>
      <w:r>
        <w:rPr>
          <w:rFonts w:hint="eastAsia"/>
        </w:rPr>
        <w:t>指黄花菜植株的根和靠近根的茎</w:t>
      </w:r>
    </w:p>
    <w:p w14:paraId="6739367E">
      <w:pPr>
        <w:pStyle w:val="233"/>
        <w:spacing w:before="312" w:after="312"/>
      </w:pPr>
      <w:bookmarkStart w:id="42" w:name="_Toc136874158"/>
      <w:bookmarkStart w:id="43" w:name="_Toc136873234"/>
      <w:bookmarkStart w:id="44" w:name="_Toc136874089"/>
      <w:bookmarkStart w:id="45" w:name="_Toc136874278"/>
      <w:r>
        <w:rPr>
          <w:rFonts w:hint="eastAsia"/>
        </w:rPr>
        <w:t>复壮技术</w:t>
      </w:r>
      <w:bookmarkEnd w:id="42"/>
      <w:bookmarkEnd w:id="43"/>
      <w:bookmarkEnd w:id="44"/>
      <w:bookmarkEnd w:id="45"/>
    </w:p>
    <w:p w14:paraId="3653AEC9">
      <w:pPr>
        <w:pStyle w:val="234"/>
        <w:spacing w:before="156" w:after="156"/>
        <w:ind w:left="0"/>
      </w:pPr>
      <w:bookmarkStart w:id="46" w:name="_Toc136874279"/>
      <w:bookmarkStart w:id="47" w:name="_Toc136874090"/>
      <w:bookmarkStart w:id="48" w:name="_Toc136874159"/>
      <w:bookmarkStart w:id="49" w:name="_Toc136873235"/>
      <w:r>
        <w:rPr>
          <w:rFonts w:hint="eastAsia"/>
        </w:rPr>
        <w:t>选育优良品种</w:t>
      </w:r>
      <w:bookmarkEnd w:id="46"/>
      <w:bookmarkEnd w:id="47"/>
      <w:bookmarkEnd w:id="48"/>
      <w:bookmarkEnd w:id="49"/>
    </w:p>
    <w:p w14:paraId="05C2B57C">
      <w:pPr>
        <w:pStyle w:val="232"/>
      </w:pPr>
      <w:r>
        <w:rPr>
          <w:rFonts w:hint="eastAsia"/>
        </w:rPr>
        <w:t>在相同栽培条件下, 大多数中、迟熟品种较早熟品种在抗病、抗逆性能方面占优。可选取适合大同冷凉气候种植的品种。</w:t>
      </w:r>
    </w:p>
    <w:p w14:paraId="2CC6F4BB">
      <w:pPr>
        <w:pStyle w:val="234"/>
        <w:spacing w:before="156" w:after="156" w:line="360" w:lineRule="auto"/>
        <w:ind w:left="0"/>
      </w:pPr>
      <w:bookmarkStart w:id="50" w:name="_Toc136874091"/>
      <w:bookmarkStart w:id="51" w:name="_Toc136873236"/>
      <w:bookmarkStart w:id="52" w:name="_Toc136874160"/>
      <w:bookmarkStart w:id="53" w:name="_Toc136874280"/>
      <w:r>
        <w:rPr>
          <w:rFonts w:hint="eastAsia"/>
        </w:rPr>
        <w:t>组织培养</w:t>
      </w:r>
      <w:bookmarkEnd w:id="50"/>
      <w:bookmarkEnd w:id="51"/>
      <w:bookmarkEnd w:id="52"/>
      <w:bookmarkEnd w:id="53"/>
    </w:p>
    <w:p w14:paraId="5277BF4A">
      <w:pPr>
        <w:pStyle w:val="232"/>
      </w:pPr>
      <w:bookmarkStart w:id="54" w:name="_Toc136874092"/>
      <w:bookmarkStart w:id="55" w:name="_Toc136873237"/>
      <w:r>
        <w:rPr>
          <w:rFonts w:hint="eastAsia"/>
        </w:rPr>
        <w:t>以生长健壮且新鲜的黄花菜幼嫩叶片、花丝或花薹等特定器官作为外植体进行离体培养, 成功建立组织培养快繁体系。</w:t>
      </w:r>
      <w:bookmarkEnd w:id="54"/>
      <w:bookmarkEnd w:id="55"/>
    </w:p>
    <w:p w14:paraId="4C089F3D">
      <w:pPr>
        <w:pStyle w:val="234"/>
        <w:spacing w:before="156" w:after="156" w:line="360" w:lineRule="auto"/>
        <w:ind w:left="0"/>
      </w:pPr>
      <w:bookmarkStart w:id="56" w:name="_Toc136874093"/>
      <w:bookmarkStart w:id="57" w:name="_Toc136874161"/>
      <w:bookmarkStart w:id="58" w:name="_Toc136873238"/>
      <w:bookmarkStart w:id="59" w:name="_Toc136874281"/>
      <w:r>
        <w:rPr>
          <w:rFonts w:hint="eastAsia"/>
        </w:rPr>
        <w:t>毁园改种更新</w:t>
      </w:r>
      <w:bookmarkEnd w:id="56"/>
      <w:bookmarkEnd w:id="57"/>
      <w:bookmarkEnd w:id="58"/>
      <w:bookmarkEnd w:id="59"/>
    </w:p>
    <w:p w14:paraId="496E1F24">
      <w:pPr>
        <w:pStyle w:val="232"/>
      </w:pPr>
      <w:r>
        <w:rPr>
          <w:rFonts w:hint="eastAsia"/>
        </w:rPr>
        <w:t>将老黄花菜蔸全部挖出, 拾净田间的残株和根系, 在土壤中撒施草木灰加生石灰粉进行消毒除害处理。</w:t>
      </w:r>
    </w:p>
    <w:p w14:paraId="3C0693EF">
      <w:pPr>
        <w:pStyle w:val="235"/>
        <w:spacing w:before="156" w:after="156"/>
      </w:pPr>
      <w:bookmarkStart w:id="60" w:name="_Toc136874282"/>
      <w:bookmarkStart w:id="61" w:name="_Toc136873239"/>
      <w:bookmarkStart w:id="62" w:name="_Toc136874162"/>
      <w:bookmarkStart w:id="63" w:name="_Toc136874094"/>
      <w:r>
        <w:rPr>
          <w:rFonts w:hint="eastAsia"/>
        </w:rPr>
        <w:t>原品种种植</w:t>
      </w:r>
      <w:bookmarkEnd w:id="60"/>
    </w:p>
    <w:p w14:paraId="65194AA3">
      <w:pPr>
        <w:pStyle w:val="232"/>
      </w:pPr>
      <w:r>
        <w:rPr>
          <w:rFonts w:hint="eastAsia"/>
        </w:rPr>
        <w:t>原品种丰产性好, 可选宿茎头较粗壮的单株进行重新种植。</w:t>
      </w:r>
      <w:bookmarkEnd w:id="61"/>
      <w:bookmarkEnd w:id="62"/>
      <w:bookmarkEnd w:id="63"/>
    </w:p>
    <w:p w14:paraId="4DB0E027">
      <w:pPr>
        <w:pStyle w:val="235"/>
        <w:spacing w:before="156" w:after="156"/>
      </w:pPr>
      <w:bookmarkStart w:id="64" w:name="_Toc136873240"/>
      <w:bookmarkStart w:id="65" w:name="_Toc136874283"/>
      <w:bookmarkStart w:id="66" w:name="_Toc136874163"/>
      <w:bookmarkStart w:id="67" w:name="_Toc136874095"/>
      <w:r>
        <w:rPr>
          <w:rFonts w:hint="eastAsia"/>
        </w:rPr>
        <w:t>新品种种植</w:t>
      </w:r>
      <w:bookmarkEnd w:id="64"/>
      <w:bookmarkEnd w:id="65"/>
      <w:bookmarkEnd w:id="66"/>
      <w:bookmarkEnd w:id="67"/>
    </w:p>
    <w:p w14:paraId="0DE6643D">
      <w:pPr>
        <w:pStyle w:val="232"/>
      </w:pPr>
      <w:bookmarkStart w:id="68" w:name="_Toc136873241"/>
      <w:bookmarkStart w:id="69" w:name="_Toc136874096"/>
      <w:r>
        <w:rPr>
          <w:rFonts w:hint="eastAsia"/>
        </w:rPr>
        <w:t>原品种的丰产性能差, 抗病性也差, 可引进新的优良品种或从优良品种地复壮时挖出的蔸丛中选粗壮单株种植。</w:t>
      </w:r>
      <w:bookmarkEnd w:id="68"/>
      <w:bookmarkEnd w:id="69"/>
    </w:p>
    <w:p w14:paraId="1FE43F9C">
      <w:pPr>
        <w:pStyle w:val="235"/>
        <w:spacing w:before="156" w:after="156"/>
      </w:pPr>
      <w:bookmarkStart w:id="70" w:name="_Toc136874097"/>
      <w:bookmarkStart w:id="71" w:name="_Toc136873242"/>
      <w:bookmarkStart w:id="72" w:name="_Toc136874284"/>
      <w:bookmarkStart w:id="73" w:name="_Toc136874164"/>
      <w:r>
        <w:rPr>
          <w:rFonts w:hint="eastAsia"/>
        </w:rPr>
        <w:t>种植密度</w:t>
      </w:r>
      <w:bookmarkEnd w:id="70"/>
      <w:bookmarkEnd w:id="71"/>
      <w:bookmarkEnd w:id="72"/>
      <w:bookmarkEnd w:id="73"/>
    </w:p>
    <w:p w14:paraId="3E73DC5A">
      <w:pPr>
        <w:pStyle w:val="232"/>
      </w:pPr>
      <w:bookmarkStart w:id="74" w:name="_Toc136874098"/>
      <w:bookmarkStart w:id="75" w:name="_Toc136873243"/>
      <w:r>
        <w:rPr>
          <w:rFonts w:hint="eastAsia"/>
        </w:rPr>
        <w:t>毁园更新的黄花菜地的种植密度可较其它更新复壮地稍大, 每亩可定植2500～2800株。</w:t>
      </w:r>
      <w:bookmarkEnd w:id="74"/>
      <w:bookmarkEnd w:id="75"/>
    </w:p>
    <w:p w14:paraId="1344BEC5">
      <w:pPr>
        <w:pStyle w:val="234"/>
        <w:spacing w:before="156" w:after="156" w:line="360" w:lineRule="auto"/>
        <w:ind w:left="0"/>
      </w:pPr>
      <w:bookmarkStart w:id="76" w:name="_Toc136874099"/>
      <w:bookmarkStart w:id="77" w:name="_Toc136874285"/>
      <w:bookmarkStart w:id="78" w:name="_Toc136873244"/>
      <w:bookmarkStart w:id="79" w:name="_Toc136874165"/>
      <w:r>
        <w:rPr>
          <w:rFonts w:hint="eastAsia"/>
        </w:rPr>
        <w:t>蔸丛间减株复壮</w:t>
      </w:r>
      <w:bookmarkEnd w:id="76"/>
      <w:bookmarkEnd w:id="77"/>
      <w:bookmarkEnd w:id="78"/>
      <w:bookmarkEnd w:id="79"/>
    </w:p>
    <w:p w14:paraId="3EDF489F">
      <w:pPr>
        <w:pStyle w:val="232"/>
        <w:spacing w:line="360" w:lineRule="auto"/>
      </w:pPr>
      <w:r>
        <w:rPr>
          <w:rFonts w:hint="eastAsia"/>
        </w:rPr>
        <w:t>秋冬季翻土培蔸时，根据预定更新的年限挖出蔸丛的1/3(3年更新)或1/4(4年更新)，让黄花菜在生长过程中向挖空的地方分蘖或在挖空的地方栽入1株新的植株，隔1～2年在蔸丛的另一方向按同样的方法挖出老蔸丛， 3～4年后整蔸黄花菜就完成更新一次。</w:t>
      </w:r>
    </w:p>
    <w:p w14:paraId="56A3EB38">
      <w:pPr>
        <w:pStyle w:val="234"/>
        <w:spacing w:before="156" w:after="156" w:line="360" w:lineRule="auto"/>
        <w:ind w:left="0"/>
      </w:pPr>
      <w:bookmarkStart w:id="80" w:name="_Toc136874100"/>
      <w:bookmarkStart w:id="81" w:name="_Toc136874166"/>
      <w:bookmarkStart w:id="82" w:name="_Toc136874286"/>
      <w:bookmarkStart w:id="83" w:name="_Toc136873245"/>
      <w:r>
        <w:rPr>
          <w:rFonts w:hint="eastAsia"/>
        </w:rPr>
        <w:t>宽窄行栽培地的更新复壮</w:t>
      </w:r>
      <w:bookmarkEnd w:id="80"/>
      <w:bookmarkEnd w:id="81"/>
      <w:bookmarkEnd w:id="82"/>
      <w:bookmarkEnd w:id="83"/>
    </w:p>
    <w:p w14:paraId="474AE819">
      <w:pPr>
        <w:pStyle w:val="232"/>
        <w:spacing w:line="360" w:lineRule="auto"/>
      </w:pPr>
      <w:r>
        <w:rPr>
          <w:rFonts w:hint="eastAsia"/>
        </w:rPr>
        <w:t>在宽行内的两侧靠近老蔸旁按相同密度分别种植一行单株，2年后将老蔸丛靠窄行内挖出，在靠近新植入的植株边留下1～2个粗壮分蘖，使原来的窄行变成宽行即可。</w:t>
      </w:r>
    </w:p>
    <w:p w14:paraId="3EF10353">
      <w:pPr>
        <w:pStyle w:val="234"/>
        <w:spacing w:before="156" w:after="156" w:line="360" w:lineRule="auto"/>
        <w:ind w:left="0"/>
      </w:pPr>
      <w:bookmarkStart w:id="84" w:name="_Toc136874167"/>
      <w:bookmarkStart w:id="85" w:name="_Toc136874287"/>
      <w:bookmarkStart w:id="86" w:name="_Toc136873246"/>
      <w:bookmarkStart w:id="87" w:name="_Toc136874101"/>
      <w:r>
        <w:rPr>
          <w:rFonts w:hint="eastAsia"/>
        </w:rPr>
        <w:t>秋冬翻土培蔸</w:t>
      </w:r>
      <w:bookmarkEnd w:id="84"/>
      <w:bookmarkEnd w:id="85"/>
      <w:bookmarkEnd w:id="86"/>
      <w:bookmarkEnd w:id="87"/>
    </w:p>
    <w:p w14:paraId="4E6A80A2">
      <w:pPr>
        <w:pStyle w:val="232"/>
        <w:spacing w:line="360" w:lineRule="auto"/>
      </w:pPr>
      <w:r>
        <w:rPr>
          <w:rFonts w:hint="eastAsia"/>
        </w:rPr>
        <w:t>采收完黄花菜，将植株行间和株间的土层深挖15～20cm，不必捣碎，取菜地土或将塘泥土压在蔸丛上，亦可将行间的部分泥土覆盖在黄花菜的蔸丛上，翌年植株顶土前后将蔸丛上的碎土扒开一部分。</w:t>
      </w:r>
    </w:p>
    <w:p w14:paraId="2CE22422">
      <w:pPr>
        <w:pStyle w:val="234"/>
        <w:spacing w:before="156" w:after="156" w:line="360" w:lineRule="auto"/>
        <w:ind w:left="0"/>
      </w:pPr>
      <w:bookmarkStart w:id="88" w:name="_Toc136874168"/>
      <w:bookmarkStart w:id="89" w:name="_Toc136874102"/>
      <w:bookmarkStart w:id="90" w:name="_Toc136873247"/>
      <w:bookmarkStart w:id="91" w:name="_Toc136874288"/>
      <w:r>
        <w:rPr>
          <w:rFonts w:hint="eastAsia"/>
        </w:rPr>
        <w:t>加强肥水管理</w:t>
      </w:r>
      <w:bookmarkEnd w:id="88"/>
      <w:bookmarkEnd w:id="89"/>
      <w:bookmarkEnd w:id="90"/>
      <w:bookmarkEnd w:id="91"/>
    </w:p>
    <w:p w14:paraId="67C0E69A">
      <w:pPr>
        <w:pStyle w:val="232"/>
        <w:spacing w:line="360" w:lineRule="auto"/>
      </w:pPr>
      <w:r>
        <w:rPr>
          <w:rFonts w:hint="eastAsia"/>
        </w:rPr>
        <w:t>秋冬季翻土培蔸时适当多施、深施有机肥；盛苗期叶面适当喷施少量氮肥或生长调节剂；采收期不可过量施用氮肥。</w:t>
      </w:r>
    </w:p>
    <w:p w14:paraId="179AD16E">
      <w:pPr>
        <w:pStyle w:val="234"/>
        <w:spacing w:before="156" w:after="156" w:line="360" w:lineRule="auto"/>
        <w:ind w:left="0"/>
      </w:pPr>
      <w:bookmarkStart w:id="92" w:name="_Toc136874169"/>
      <w:bookmarkStart w:id="93" w:name="_Toc136874103"/>
      <w:bookmarkStart w:id="94" w:name="_Toc136873248"/>
      <w:bookmarkStart w:id="95" w:name="_Toc136874289"/>
      <w:r>
        <w:rPr>
          <w:rFonts w:hint="eastAsia"/>
        </w:rPr>
        <w:t>及时防治病虫害</w:t>
      </w:r>
      <w:bookmarkEnd w:id="92"/>
      <w:bookmarkEnd w:id="93"/>
      <w:bookmarkEnd w:id="94"/>
      <w:bookmarkEnd w:id="95"/>
    </w:p>
    <w:p w14:paraId="0260F028">
      <w:pPr>
        <w:pStyle w:val="232"/>
        <w:spacing w:line="360" w:lineRule="auto"/>
      </w:pPr>
      <w:r>
        <w:rPr>
          <w:rFonts w:hint="eastAsia"/>
        </w:rPr>
        <w:t>病虫害防治应贯彻“预防为主、综合防治”的方针，侧重农业防治、物理防治和生物防治，减少化学药剂的施用。</w:t>
      </w: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CD61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EE97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80CD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6EFF7">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459FE">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8EFE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0772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088DC">
    <w:pPr>
      <w:pStyle w:val="61"/>
    </w:pPr>
    <w:r>
      <w:fldChar w:fldCharType="begin"/>
    </w:r>
    <w:r>
      <w:instrText xml:space="preserve"> STYLEREF  标准文件_文件编号  \* MERGEFORMAT </w:instrText>
    </w:r>
    <w:r>
      <w:fldChar w:fldCharType="separate"/>
    </w:r>
    <w:r>
      <w:t>DB1402/TXXXX—XXXX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FBD3D">
    <w:pPr>
      <w:pStyle w:val="18"/>
      <w:jc w:val="right"/>
      <w:rPr>
        <w:lang w:val="fr-FR"/>
      </w:rPr>
    </w:pPr>
    <w:r>
      <w:fldChar w:fldCharType="begin"/>
    </w:r>
    <w:r>
      <w:instrText xml:space="preserve"> STYLEREF  标准文件_文件编号  \* MERGEFORMAT </w:instrText>
    </w:r>
    <w:r>
      <w:fldChar w:fldCharType="separate"/>
    </w:r>
    <w:r>
      <w:t>DB1402/TXXXX—XXXX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zMjVjYThkM2YwNjcwMGQ1NjNjYThhMjEyZWQzYTYifQ=="/>
  </w:docVars>
  <w:rsids>
    <w:rsidRoot w:val="007851B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45A"/>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3BF"/>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1B8"/>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31C"/>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876B8"/>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A8E"/>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A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0CE"/>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A296295"/>
    <w:rsid w:val="11A85E3A"/>
    <w:rsid w:val="1BB66658"/>
    <w:rsid w:val="236E4DDB"/>
    <w:rsid w:val="50E1727B"/>
    <w:rsid w:val="53742C3C"/>
    <w:rsid w:val="54644B07"/>
    <w:rsid w:val="5EC914DB"/>
    <w:rsid w:val="61731BA2"/>
    <w:rsid w:val="620402FA"/>
    <w:rsid w:val="6CBE360C"/>
    <w:rsid w:val="7B5371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Char"/>
    <w:link w:val="2"/>
    <w:autoRedefine/>
    <w:qFormat/>
    <w:uiPriority w:val="0"/>
    <w:rPr>
      <w:b/>
      <w:bCs/>
      <w:kern w:val="44"/>
      <w:sz w:val="44"/>
      <w:szCs w:val="44"/>
    </w:rPr>
  </w:style>
  <w:style w:type="character" w:customStyle="1" w:styleId="35">
    <w:name w:val="标题 2 Char"/>
    <w:link w:val="3"/>
    <w:autoRedefine/>
    <w:qFormat/>
    <w:uiPriority w:val="0"/>
    <w:rPr>
      <w:rFonts w:ascii="Arial" w:hAnsi="Arial" w:eastAsia="黑体"/>
      <w:b/>
      <w:bCs/>
      <w:kern w:val="2"/>
      <w:sz w:val="32"/>
      <w:szCs w:val="32"/>
    </w:rPr>
  </w:style>
  <w:style w:type="character" w:customStyle="1" w:styleId="36">
    <w:name w:val="标题 3 Char"/>
    <w:link w:val="4"/>
    <w:autoRedefine/>
    <w:qFormat/>
    <w:uiPriority w:val="0"/>
    <w:rPr>
      <w:b/>
      <w:bCs/>
      <w:kern w:val="2"/>
      <w:sz w:val="32"/>
      <w:szCs w:val="32"/>
    </w:rPr>
  </w:style>
  <w:style w:type="character" w:customStyle="1" w:styleId="37">
    <w:name w:val="标题 4 Char"/>
    <w:link w:val="5"/>
    <w:autoRedefine/>
    <w:qFormat/>
    <w:uiPriority w:val="0"/>
    <w:rPr>
      <w:rFonts w:ascii="Arial" w:hAnsi="Arial" w:eastAsia="黑体"/>
      <w:b/>
      <w:bCs/>
      <w:kern w:val="2"/>
      <w:sz w:val="28"/>
      <w:szCs w:val="28"/>
    </w:rPr>
  </w:style>
  <w:style w:type="character" w:customStyle="1" w:styleId="38">
    <w:name w:val="标题 5 Char"/>
    <w:link w:val="6"/>
    <w:autoRedefine/>
    <w:qFormat/>
    <w:uiPriority w:val="0"/>
    <w:rPr>
      <w:b/>
      <w:bCs/>
      <w:kern w:val="2"/>
      <w:sz w:val="28"/>
      <w:szCs w:val="28"/>
    </w:rPr>
  </w:style>
  <w:style w:type="character" w:customStyle="1" w:styleId="39">
    <w:name w:val="标题 6 Char"/>
    <w:link w:val="7"/>
    <w:autoRedefine/>
    <w:qFormat/>
    <w:uiPriority w:val="0"/>
    <w:rPr>
      <w:rFonts w:ascii="Arial" w:hAnsi="Arial" w:eastAsia="黑体"/>
      <w:b/>
      <w:bCs/>
      <w:kern w:val="2"/>
      <w:sz w:val="24"/>
      <w:szCs w:val="24"/>
    </w:rPr>
  </w:style>
  <w:style w:type="character" w:customStyle="1" w:styleId="40">
    <w:name w:val="标题 7 Char"/>
    <w:link w:val="8"/>
    <w:autoRedefine/>
    <w:qFormat/>
    <w:uiPriority w:val="0"/>
    <w:rPr>
      <w:b/>
      <w:bCs/>
      <w:kern w:val="2"/>
      <w:sz w:val="24"/>
      <w:szCs w:val="24"/>
    </w:rPr>
  </w:style>
  <w:style w:type="character" w:customStyle="1" w:styleId="41">
    <w:name w:val="标题 8 Char"/>
    <w:link w:val="9"/>
    <w:autoRedefine/>
    <w:qFormat/>
    <w:uiPriority w:val="0"/>
    <w:rPr>
      <w:rFonts w:ascii="Arial" w:hAnsi="Arial" w:eastAsia="黑体"/>
      <w:kern w:val="2"/>
      <w:sz w:val="24"/>
      <w:szCs w:val="24"/>
    </w:rPr>
  </w:style>
  <w:style w:type="character" w:customStyle="1" w:styleId="42">
    <w:name w:val="标题 9 Char"/>
    <w:link w:val="10"/>
    <w:autoRedefine/>
    <w:qFormat/>
    <w:uiPriority w:val="0"/>
    <w:rPr>
      <w:rFonts w:ascii="Arial" w:hAnsi="Arial" w:eastAsia="黑体"/>
      <w:kern w:val="2"/>
      <w:sz w:val="21"/>
      <w:szCs w:val="21"/>
    </w:rPr>
  </w:style>
  <w:style w:type="character" w:customStyle="1" w:styleId="43">
    <w:name w:val="页眉 Char"/>
    <w:link w:val="18"/>
    <w:autoRedefine/>
    <w:qFormat/>
    <w:uiPriority w:val="99"/>
    <w:rPr>
      <w:kern w:val="2"/>
      <w:sz w:val="18"/>
      <w:szCs w:val="18"/>
    </w:rPr>
  </w:style>
  <w:style w:type="character" w:customStyle="1" w:styleId="44">
    <w:name w:val="页脚 Char"/>
    <w:link w:val="17"/>
    <w:autoRedefine/>
    <w:qFormat/>
    <w:uiPriority w:val="99"/>
    <w:rPr>
      <w:rFonts w:ascii="宋体"/>
      <w:kern w:val="2"/>
      <w:sz w:val="18"/>
      <w:szCs w:val="18"/>
    </w:rPr>
  </w:style>
  <w:style w:type="character" w:customStyle="1" w:styleId="45">
    <w:name w:val="批注框文本 Char"/>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Char"/>
    <w:link w:val="46"/>
    <w:autoRedefine/>
    <w:qFormat/>
    <w:uiPriority w:val="29"/>
    <w:rPr>
      <w:i/>
      <w:iCs/>
      <w:color w:val="000000"/>
      <w:kern w:val="2"/>
      <w:sz w:val="21"/>
      <w:szCs w:val="21"/>
    </w:rPr>
  </w:style>
  <w:style w:type="character" w:customStyle="1" w:styleId="48">
    <w:name w:val="标题 Char"/>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Lines="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Lines="0" w:afterLines="0"/>
      <w:outlineLvl w:val="9"/>
    </w:pPr>
    <w:rPr>
      <w:rFonts w:ascii="宋体" w:eastAsia="宋体"/>
    </w:rPr>
  </w:style>
  <w:style w:type="paragraph" w:customStyle="1" w:styleId="163">
    <w:name w:val="标准文件_五级无标题"/>
    <w:basedOn w:val="103"/>
    <w:autoRedefine/>
    <w:qFormat/>
    <w:uiPriority w:val="0"/>
    <w:pPr>
      <w:spacing w:beforeLines="0" w:afterLines="0"/>
      <w:outlineLvl w:val="9"/>
    </w:pPr>
    <w:rPr>
      <w:rFonts w:ascii="宋体" w:eastAsia="宋体"/>
    </w:rPr>
  </w:style>
  <w:style w:type="paragraph" w:customStyle="1" w:styleId="164">
    <w:name w:val="标准文件_三级无标题"/>
    <w:basedOn w:val="94"/>
    <w:autoRedefine/>
    <w:qFormat/>
    <w:uiPriority w:val="0"/>
    <w:pPr>
      <w:spacing w:beforeLines="0" w:afterLines="0"/>
      <w:outlineLvl w:val="9"/>
    </w:pPr>
    <w:rPr>
      <w:rFonts w:ascii="宋体" w:eastAsia="宋体"/>
    </w:rPr>
  </w:style>
  <w:style w:type="paragraph" w:customStyle="1" w:styleId="165">
    <w:name w:val="标准文件_二级无标题"/>
    <w:basedOn w:val="65"/>
    <w:autoRedefine/>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autoRedefine/>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Lines="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Lines="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Lines="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Lines="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Lines="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Lines="0" w:afterLines="0" w:line="276" w:lineRule="auto"/>
    </w:pPr>
    <w:rPr>
      <w:rFonts w:ascii="宋体" w:eastAsia="宋体"/>
    </w:rPr>
  </w:style>
  <w:style w:type="paragraph" w:customStyle="1" w:styleId="218">
    <w:name w:val="标准文件_引言三级无标题"/>
    <w:basedOn w:val="202"/>
    <w:autoRedefine/>
    <w:qFormat/>
    <w:uiPriority w:val="0"/>
    <w:pPr>
      <w:spacing w:beforeLines="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Lines="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Lines="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正文1"/>
    <w:basedOn w:val="1"/>
    <w:autoRedefine/>
    <w:qFormat/>
    <w:uiPriority w:val="0"/>
    <w:pPr>
      <w:widowControl/>
      <w:adjustRightInd/>
      <w:spacing w:line="240" w:lineRule="auto"/>
    </w:pPr>
    <w:rPr>
      <w:rFonts w:ascii="Times New Roman" w:hAnsi="Times New Roman"/>
    </w:rPr>
  </w:style>
  <w:style w:type="paragraph" w:customStyle="1" w:styleId="231">
    <w:name w:val="目次、标准名称标题"/>
    <w:basedOn w:val="1"/>
    <w:next w:val="232"/>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2">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3">
    <w:name w:val="章标题"/>
    <w:next w:val="232"/>
    <w:autoRedefine/>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4">
    <w:name w:val="一级条标题"/>
    <w:next w:val="232"/>
    <w:autoRedefine/>
    <w:qFormat/>
    <w:uiPriority w:val="0"/>
    <w:pPr>
      <w:numPr>
        <w:ilvl w:val="1"/>
        <w:numId w:val="32"/>
      </w:numPr>
      <w:spacing w:beforeLines="50" w:afterLines="50"/>
      <w:ind w:left="709"/>
      <w:outlineLvl w:val="2"/>
    </w:pPr>
    <w:rPr>
      <w:rFonts w:ascii="黑体" w:hAnsi="Times New Roman" w:eastAsia="黑体" w:cs="Times New Roman"/>
      <w:sz w:val="21"/>
      <w:szCs w:val="21"/>
      <w:lang w:val="en-US" w:eastAsia="zh-CN" w:bidi="ar-SA"/>
    </w:rPr>
  </w:style>
  <w:style w:type="paragraph" w:customStyle="1" w:styleId="235">
    <w:name w:val="二级条标题"/>
    <w:basedOn w:val="234"/>
    <w:next w:val="232"/>
    <w:autoRedefine/>
    <w:qFormat/>
    <w:uiPriority w:val="0"/>
    <w:pPr>
      <w:numPr>
        <w:ilvl w:val="2"/>
      </w:numPr>
      <w:spacing w:before="50" w:after="50"/>
      <w:outlineLvl w:val="3"/>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535DB0E076447F80647913CFD17E17"/>
        <w:style w:val=""/>
        <w:category>
          <w:name w:val="常规"/>
          <w:gallery w:val="placeholder"/>
        </w:category>
        <w:types>
          <w:type w:val="bbPlcHdr"/>
        </w:types>
        <w:behaviors>
          <w:behavior w:val="content"/>
        </w:behaviors>
        <w:description w:val=""/>
        <w:guid w:val="{1746C447-7D6F-4506-ACB8-38379F96DABF}"/>
      </w:docPartPr>
      <w:docPartBody>
        <w:p w14:paraId="49DE205C">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7C01"/>
    <w:rsid w:val="0023150B"/>
    <w:rsid w:val="00AB7C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C535DB0E076447F80647913CFD17E1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A6B86E6C7604D4BAF2A001DC8E8A28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CDF1B68F30A490BAA19204E321E359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5</Pages>
  <Words>1403</Words>
  <Characters>1565</Characters>
  <Lines>16</Lines>
  <Paragraphs>4</Paragraphs>
  <TotalTime>0</TotalTime>
  <ScaleCrop>false</ScaleCrop>
  <LinksUpToDate>false</LinksUpToDate>
  <CharactersWithSpaces>1621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2023-07-09T09:49:00Z</dcterms:created>
  <dc:creator>xiaojie nan</dc:creator>
  <dc:description>&lt;config cover="true" show_menu="true" version="1.0.0" doctype="SDKXY"&gt;_x000d_
&lt;/config&gt;</dc:description>
  <cp:lastModifiedBy>逸诚</cp:lastModifiedBy>
  <cp:lastPrinted>2020-08-30T10:00:00Z</cp:lastPrinted>
  <dcterms:modified xsi:type="dcterms:W3CDTF">2024-11-04T08:07:41Z</dcterms:modified>
  <dc:title>地方标准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688780425B5B422BAEC321EB503293ED_12</vt:lpwstr>
  </property>
</Properties>
</file>