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20E2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9A542C6">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07AF7975">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67.080.10</w:t>
            </w:r>
            <w:r>
              <w:rPr>
                <w:rFonts w:ascii="黑体" w:hAnsi="黑体" w:eastAsia="黑体"/>
                <w:sz w:val="21"/>
                <w:szCs w:val="21"/>
              </w:rPr>
              <w:fldChar w:fldCharType="end"/>
            </w:r>
            <w:bookmarkEnd w:id="0"/>
          </w:p>
        </w:tc>
      </w:tr>
      <w:tr w14:paraId="79ED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40DB5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14:paraId="48D25DD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07F39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588486B">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1402</w:t>
            </w:r>
            <w:r>
              <w:fldChar w:fldCharType="end"/>
            </w:r>
            <w:bookmarkEnd w:id="3"/>
          </w:p>
        </w:tc>
      </w:tr>
    </w:tbl>
    <w:p w14:paraId="3BD151F2">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大同市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597CB12">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1402/T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27B20AA">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246EC1C">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14:paraId="2A1225AA">
      <w:pPr>
        <w:pStyle w:val="50"/>
        <w:framePr w:w="9639" w:h="6976" w:hRule="exact" w:hSpace="0" w:vSpace="0" w:wrap="around" w:hAnchor="page" w:y="6408"/>
        <w:jc w:val="center"/>
        <w:rPr>
          <w:rFonts w:ascii="黑体" w:hAnsi="黑体" w:eastAsia="黑体"/>
          <w:b w:val="0"/>
          <w:bCs w:val="0"/>
          <w:w w:val="100"/>
        </w:rPr>
      </w:pPr>
    </w:p>
    <w:p w14:paraId="2A7523A2">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大同黄花采收技术规程</w:t>
      </w:r>
      <w:r>
        <w:fldChar w:fldCharType="end"/>
      </w:r>
      <w:bookmarkEnd w:id="9"/>
    </w:p>
    <w:p w14:paraId="1F9503BB">
      <w:pPr>
        <w:framePr w:w="9639" w:h="6974" w:hRule="exact" w:wrap="around" w:vAnchor="page" w:hAnchor="page" w:x="1419" w:y="6408" w:anchorLock="1"/>
        <w:ind w:left="-1418"/>
      </w:pPr>
    </w:p>
    <w:p w14:paraId="2872E917">
      <w:pPr>
        <w:pStyle w:val="125"/>
        <w:framePr w:w="9639" w:h="6974" w:hRule="exact" w:wrap="around" w:vAnchor="page" w:hAnchor="page" w:x="1419" w:y="6408" w:anchorLock="1"/>
        <w:textAlignment w:val="bottom"/>
        <w:rPr>
          <w:rFonts w:ascii="黑体" w:hAnsi="黑体" w:eastAsia="黑体"/>
          <w:szCs w:val="28"/>
        </w:rPr>
      </w:pPr>
      <w:bookmarkStart w:id="93" w:name="_GoBack"/>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93"/>
      <w:bookmarkEnd w:id="10"/>
    </w:p>
    <w:p w14:paraId="54470001">
      <w:pPr>
        <w:framePr w:w="9639" w:h="6974" w:hRule="exact" w:wrap="around" w:vAnchor="page" w:hAnchor="page" w:x="1419" w:y="6408" w:anchorLock="1"/>
        <w:spacing w:line="760" w:lineRule="exact"/>
        <w:ind w:left="-1418"/>
      </w:pPr>
    </w:p>
    <w:p w14:paraId="1CB518C8">
      <w:pPr>
        <w:pStyle w:val="125"/>
        <w:framePr w:w="9639" w:h="6974" w:hRule="exact" w:wrap="around" w:vAnchor="page" w:hAnchor="page" w:x="1419" w:y="6408" w:anchorLock="1"/>
        <w:textAlignment w:val="bottom"/>
        <w:rPr>
          <w:rFonts w:eastAsia="黑体"/>
          <w:szCs w:val="28"/>
        </w:rPr>
      </w:pPr>
    </w:p>
    <w:p w14:paraId="61BC99C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6477E5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E2F0D20">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BB25453">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18E0EF1">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3228ADC">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大同市市场监督管理局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AD7352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2050" o:spid="_x0000_s2050"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14:paraId="531325D1">
      <w:pPr>
        <w:pStyle w:val="91"/>
        <w:spacing w:after="468"/>
      </w:pPr>
      <w:bookmarkStart w:id="21" w:name="BookMark1"/>
      <w:bookmarkStart w:id="22" w:name="_Toc139754642"/>
      <w:r>
        <w:rPr>
          <w:rFonts w:hint="eastAsia"/>
          <w:spacing w:val="320"/>
        </w:rPr>
        <w:t>目</w:t>
      </w:r>
      <w:r>
        <w:rPr>
          <w:rFonts w:hint="eastAsia"/>
        </w:rPr>
        <w:t>次</w:t>
      </w:r>
    </w:p>
    <w:p w14:paraId="7BBE1CB4">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w:instrText>
      </w:r>
      <w:r>
        <w:fldChar w:fldCharType="separate"/>
      </w:r>
      <w:r>
        <w:fldChar w:fldCharType="begin"/>
      </w:r>
      <w:r>
        <w:instrText xml:space="preserve"> HYPERLINK \l "_Toc142722210" </w:instrText>
      </w:r>
      <w:r>
        <w:fldChar w:fldCharType="separate"/>
      </w:r>
      <w:r>
        <w:rPr>
          <w:rStyle w:val="32"/>
        </w:rPr>
        <w:t>前言</w:t>
      </w:r>
      <w:r>
        <w:tab/>
      </w:r>
      <w:r>
        <w:fldChar w:fldCharType="begin"/>
      </w:r>
      <w:r>
        <w:instrText xml:space="preserve"> PAGEREF _Toc142722210 \h </w:instrText>
      </w:r>
      <w:r>
        <w:fldChar w:fldCharType="separate"/>
      </w:r>
      <w:r>
        <w:t>II</w:t>
      </w:r>
      <w:r>
        <w:fldChar w:fldCharType="end"/>
      </w:r>
      <w:r>
        <w:fldChar w:fldCharType="end"/>
      </w:r>
    </w:p>
    <w:p w14:paraId="25DA222D">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"_Toc142722211" </w:instrText>
      </w:r>
      <w:r>
        <w:fldChar w:fldCharType="separate"/>
      </w:r>
      <w:r>
        <w:rPr>
          <w:rStyle w:val="32"/>
        </w:rPr>
        <w:t>1  范围</w:t>
      </w:r>
      <w:r>
        <w:tab/>
      </w:r>
      <w:r>
        <w:fldChar w:fldCharType="begin"/>
      </w:r>
      <w:r>
        <w:instrText xml:space="preserve"> PAGEREF _Toc142722211 \h </w:instrText>
      </w:r>
      <w:r>
        <w:fldChar w:fldCharType="separate"/>
      </w:r>
      <w:r>
        <w:t>1</w:t>
      </w:r>
      <w:r>
        <w:fldChar w:fldCharType="end"/>
      </w:r>
      <w:r>
        <w:fldChar w:fldCharType="end"/>
      </w:r>
    </w:p>
    <w:p w14:paraId="669DC252">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"_Toc142722212" </w:instrText>
      </w:r>
      <w:r>
        <w:fldChar w:fldCharType="separate"/>
      </w:r>
      <w:r>
        <w:rPr>
          <w:rStyle w:val="32"/>
        </w:rPr>
        <w:t>2  规范性引用文件</w:t>
      </w:r>
      <w:r>
        <w:tab/>
      </w:r>
      <w:r>
        <w:fldChar w:fldCharType="begin"/>
      </w:r>
      <w:r>
        <w:instrText xml:space="preserve"> PAGEREF _Toc142722212 \h </w:instrText>
      </w:r>
      <w:r>
        <w:fldChar w:fldCharType="separate"/>
      </w:r>
      <w:r>
        <w:t>1</w:t>
      </w:r>
      <w:r>
        <w:fldChar w:fldCharType="end"/>
      </w:r>
      <w:r>
        <w:fldChar w:fldCharType="end"/>
      </w:r>
    </w:p>
    <w:p w14:paraId="29358A07">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"_Toc142722213" </w:instrText>
      </w:r>
      <w:r>
        <w:fldChar w:fldCharType="separate"/>
      </w:r>
      <w:r>
        <w:rPr>
          <w:rStyle w:val="32"/>
        </w:rPr>
        <w:t>3  术语和定义</w:t>
      </w:r>
      <w:r>
        <w:tab/>
      </w:r>
      <w:r>
        <w:fldChar w:fldCharType="begin"/>
      </w:r>
      <w:r>
        <w:instrText xml:space="preserve"> PAGEREF _Toc142722213 \h </w:instrText>
      </w:r>
      <w:r>
        <w:fldChar w:fldCharType="separate"/>
      </w:r>
      <w:r>
        <w:t>1</w:t>
      </w:r>
      <w:r>
        <w:fldChar w:fldCharType="end"/>
      </w:r>
      <w:r>
        <w:fldChar w:fldCharType="end"/>
      </w:r>
    </w:p>
    <w:p w14:paraId="66443529">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"_Toc142722214" </w:instrText>
      </w:r>
      <w:r>
        <w:fldChar w:fldCharType="separate"/>
      </w:r>
      <w:r>
        <w:rPr>
          <w:rStyle w:val="32"/>
        </w:rPr>
        <w:t>4  采收</w:t>
      </w:r>
      <w:r>
        <w:tab/>
      </w:r>
      <w:r>
        <w:fldChar w:fldCharType="begin"/>
      </w:r>
      <w:r>
        <w:instrText xml:space="preserve"> PAGEREF _Toc142722214 \h </w:instrText>
      </w:r>
      <w:r>
        <w:fldChar w:fldCharType="separate"/>
      </w:r>
      <w:r>
        <w:t>1</w:t>
      </w:r>
      <w:r>
        <w:fldChar w:fldCharType="end"/>
      </w:r>
      <w:r>
        <w:fldChar w:fldCharType="end"/>
      </w:r>
    </w:p>
    <w:p w14:paraId="60203937">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"_Toc142722219" </w:instrText>
      </w:r>
      <w:r>
        <w:fldChar w:fldCharType="separate"/>
      </w:r>
      <w:r>
        <w:rPr>
          <w:rStyle w:val="32"/>
        </w:rPr>
        <w:t>5  采后处理</w:t>
      </w:r>
      <w:r>
        <w:tab/>
      </w:r>
      <w:r>
        <w:fldChar w:fldCharType="begin"/>
      </w:r>
      <w:r>
        <w:instrText xml:space="preserve"> PAGEREF _Toc142722219 \h </w:instrText>
      </w:r>
      <w:r>
        <w:fldChar w:fldCharType="separate"/>
      </w:r>
      <w:r>
        <w:t>1</w:t>
      </w:r>
      <w:r>
        <w:fldChar w:fldCharType="end"/>
      </w:r>
      <w:r>
        <w:fldChar w:fldCharType="end"/>
      </w:r>
    </w:p>
    <w:p w14:paraId="700ED3E3">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"_Toc142722223" </w:instrText>
      </w:r>
      <w:r>
        <w:fldChar w:fldCharType="separate"/>
      </w:r>
      <w:r>
        <w:rPr>
          <w:rStyle w:val="32"/>
        </w:rPr>
        <w:t>6  包装标识</w:t>
      </w:r>
      <w:r>
        <w:tab/>
      </w:r>
      <w:r>
        <w:fldChar w:fldCharType="begin"/>
      </w:r>
      <w:r>
        <w:instrText xml:space="preserve"> PAGEREF _Toc142722223 \h </w:instrText>
      </w:r>
      <w:r>
        <w:fldChar w:fldCharType="separate"/>
      </w:r>
      <w:r>
        <w:t>2</w:t>
      </w:r>
      <w:r>
        <w:fldChar w:fldCharType="end"/>
      </w:r>
      <w:r>
        <w:fldChar w:fldCharType="end"/>
      </w:r>
    </w:p>
    <w:p w14:paraId="66A61AF6">
      <w:pPr>
        <w:pStyle w:val="24"/>
        <w:rPr>
          <w:rFonts w:asciiTheme="minorHAnsi" w:hAnsiTheme="minorHAnsi" w:eastAsiaTheme="minorEastAsia" w:cstheme="minorBidi"/>
          <w:szCs w:val="22"/>
        </w:rPr>
      </w:pPr>
    </w:p>
    <w:p w14:paraId="27909C16">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37C5770D">
      <w:pPr>
        <w:pStyle w:val="89"/>
        <w:spacing w:before="900" w:after="468"/>
      </w:pPr>
      <w:bookmarkStart w:id="23" w:name="_Toc142722210"/>
      <w:bookmarkStart w:id="24" w:name="BookMark2"/>
      <w:r>
        <w:rPr>
          <w:spacing w:val="320"/>
        </w:rPr>
        <w:t>前</w:t>
      </w:r>
      <w:r>
        <w:t>言</w:t>
      </w:r>
      <w:bookmarkEnd w:id="22"/>
      <w:bookmarkEnd w:id="23"/>
    </w:p>
    <w:p w14:paraId="6DA79CA5">
      <w:pPr>
        <w:pStyle w:val="56"/>
        <w:ind w:firstLine="420"/>
      </w:pPr>
      <w:r>
        <w:rPr>
          <w:rFonts w:hint="eastAsia"/>
        </w:rPr>
        <w:t>本文件按照GB/T 1.1—2020《标准化工作导则  第1部分：标准化文件的结构和起草规则》的规定起草。</w:t>
      </w:r>
    </w:p>
    <w:p w14:paraId="4ABC800C">
      <w:pPr>
        <w:pStyle w:val="56"/>
        <w:ind w:firstLine="420"/>
      </w:pPr>
      <w:r>
        <w:rPr>
          <w:rFonts w:hint="eastAsia"/>
        </w:rPr>
        <w:t>请注意本文件的某些内容可能涉及专利。本文件的发布机构不承担识别专利的责任。</w:t>
      </w:r>
    </w:p>
    <w:p w14:paraId="583B0224">
      <w:pPr>
        <w:pStyle w:val="56"/>
        <w:ind w:firstLine="420"/>
      </w:pPr>
      <w:r>
        <w:rPr>
          <w:rFonts w:hint="eastAsia"/>
        </w:rPr>
        <w:t>本文件由大同市农业农村局提出、 组织实施和监督检查。</w:t>
      </w:r>
    </w:p>
    <w:p w14:paraId="4F0348F8">
      <w:pPr>
        <w:pStyle w:val="56"/>
        <w:ind w:firstLine="420"/>
      </w:pPr>
      <w:r>
        <w:rPr>
          <w:rFonts w:hint="eastAsia"/>
        </w:rPr>
        <w:t>本文件由大同市农业标准化技术委员会（DTS/TC 01）归口。</w:t>
      </w:r>
    </w:p>
    <w:p w14:paraId="23A96AC9">
      <w:pPr>
        <w:pStyle w:val="56"/>
        <w:ind w:firstLine="420"/>
      </w:pPr>
      <w:r>
        <w:rPr>
          <w:rFonts w:hint="eastAsia"/>
        </w:rPr>
        <w:t>本文件起草单位：</w:t>
      </w:r>
      <w:r>
        <w:rPr>
          <w:rFonts w:ascii="Times New Roman"/>
        </w:rPr>
        <w:t>山西农业大学山西功能食品研究院</w:t>
      </w:r>
      <w:r>
        <w:rPr>
          <w:rFonts w:hint="eastAsia" w:ascii="Times New Roman"/>
        </w:rPr>
        <w:t>，大同市综合检验检测中心，湖南农业大学，</w:t>
      </w:r>
      <w:r>
        <w:rPr>
          <w:rFonts w:hint="eastAsia"/>
        </w:rPr>
        <w:t>大同市农业农村局，大同市市场监管综合行政执法队，山西农业大学高寒区作物研究所</w:t>
      </w:r>
    </w:p>
    <w:p w14:paraId="195E9F0E">
      <w:pPr>
        <w:pStyle w:val="232"/>
        <w:ind w:firstLine="420" w:firstLineChars="200"/>
      </w:pPr>
      <w:r>
        <w:rPr>
          <w:rFonts w:hint="eastAsia"/>
        </w:rPr>
        <w:t>本文件主要起草人：叶建鑫，郭尚</w:t>
      </w:r>
      <w:r>
        <w:rPr>
          <w:rFonts w:ascii="Times New Roman"/>
        </w:rPr>
        <w:t>，南晓洁，</w:t>
      </w:r>
      <w:r>
        <w:rPr>
          <w:rFonts w:hint="eastAsia" w:ascii="Times New Roman"/>
        </w:rPr>
        <w:t>朱敏</w:t>
      </w:r>
      <w:r>
        <w:rPr>
          <w:rFonts w:ascii="Times New Roman"/>
        </w:rPr>
        <w:t>，郭伟伟，张雅君，秦楠楠，</w:t>
      </w:r>
      <w:r>
        <w:rPr>
          <w:rFonts w:hint="eastAsia" w:ascii="Times New Roman"/>
        </w:rPr>
        <w:t>郭霄飞，徐莉娜，</w:t>
      </w:r>
      <w:r>
        <w:rPr>
          <w:rFonts w:hint="eastAsia" w:ascii="宋体" w:hAnsi="宋体"/>
        </w:rPr>
        <w:t>刘秀斌，鲁丽芳，张知</w:t>
      </w:r>
    </w:p>
    <w:p w14:paraId="263DCDA5">
      <w:pPr>
        <w:pStyle w:val="56"/>
        <w:ind w:firstLine="420"/>
      </w:pPr>
    </w:p>
    <w:p w14:paraId="5DD49ADE">
      <w:pPr>
        <w:pStyle w:val="56"/>
        <w:ind w:firstLine="420"/>
      </w:pPr>
    </w:p>
    <w:p w14:paraId="23283CA8">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14:paraId="077828B1">
      <w:pPr>
        <w:spacing w:line="20" w:lineRule="exact"/>
        <w:jc w:val="center"/>
        <w:rPr>
          <w:rFonts w:ascii="黑体" w:hAnsi="黑体" w:eastAsia="黑体"/>
          <w:sz w:val="32"/>
          <w:szCs w:val="32"/>
        </w:rPr>
      </w:pPr>
      <w:bookmarkStart w:id="25" w:name="BookMark4"/>
    </w:p>
    <w:p w14:paraId="06EC07F8">
      <w:pPr>
        <w:spacing w:line="20" w:lineRule="exact"/>
        <w:jc w:val="center"/>
        <w:rPr>
          <w:rFonts w:ascii="黑体" w:hAnsi="黑体" w:eastAsia="黑体"/>
          <w:sz w:val="32"/>
          <w:szCs w:val="32"/>
        </w:rPr>
      </w:pPr>
    </w:p>
    <w:sdt>
      <w:sdtPr>
        <w:tag w:val="NEW_STAND_NAME"/>
        <w:id w:val="595910757"/>
        <w:lock w:val="sdtLocked"/>
        <w:placeholder>
          <w:docPart w:val="690A7144363A47C5B702AAD315C02589"/>
        </w:placeholder>
      </w:sdtPr>
      <w:sdtContent>
        <w:p w14:paraId="22C08DBC">
          <w:pPr>
            <w:pStyle w:val="177"/>
            <w:spacing w:beforeLines="1" w:afterLines="220"/>
          </w:pPr>
          <w:bookmarkStart w:id="26" w:name="NEW_STAND_NAME"/>
          <w:r>
            <w:rPr>
              <w:rFonts w:hint="eastAsia"/>
            </w:rPr>
            <w:t>大同黄花采收技术规程</w:t>
          </w:r>
        </w:p>
      </w:sdtContent>
    </w:sdt>
    <w:bookmarkEnd w:id="26"/>
    <w:p w14:paraId="1AB07D2C">
      <w:pPr>
        <w:pStyle w:val="104"/>
        <w:spacing w:before="312" w:after="312"/>
      </w:pPr>
      <w:bookmarkStart w:id="27" w:name="_Toc24884211"/>
      <w:bookmarkStart w:id="28" w:name="_Toc139754643"/>
      <w:bookmarkStart w:id="29" w:name="_Toc26986771"/>
      <w:bookmarkStart w:id="30" w:name="_Toc26718930"/>
      <w:bookmarkStart w:id="31" w:name="_Toc142722211"/>
      <w:bookmarkStart w:id="32" w:name="_Toc17233325"/>
      <w:bookmarkStart w:id="33" w:name="_Toc26648465"/>
      <w:bookmarkStart w:id="34" w:name="_Toc17233333"/>
      <w:bookmarkStart w:id="35" w:name="_Toc26986530"/>
      <w:bookmarkStart w:id="36" w:name="_Toc97191423"/>
      <w:bookmarkStart w:id="37" w:name="_Toc24884218"/>
      <w:r>
        <w:rPr>
          <w:rFonts w:hint="eastAsia"/>
        </w:rPr>
        <w:t>范围</w:t>
      </w:r>
      <w:bookmarkEnd w:id="27"/>
      <w:bookmarkEnd w:id="28"/>
      <w:bookmarkEnd w:id="29"/>
      <w:bookmarkEnd w:id="30"/>
      <w:bookmarkEnd w:id="31"/>
      <w:bookmarkEnd w:id="32"/>
      <w:bookmarkEnd w:id="33"/>
      <w:bookmarkEnd w:id="34"/>
      <w:bookmarkEnd w:id="35"/>
      <w:bookmarkEnd w:id="36"/>
      <w:bookmarkEnd w:id="37"/>
    </w:p>
    <w:p w14:paraId="50C356A8">
      <w:pPr>
        <w:pStyle w:val="56"/>
        <w:ind w:firstLine="420"/>
      </w:pPr>
      <w:bookmarkStart w:id="38" w:name="_Toc26648466"/>
      <w:bookmarkStart w:id="39" w:name="_Toc17233326"/>
      <w:bookmarkStart w:id="40" w:name="_Toc24884219"/>
      <w:bookmarkStart w:id="41" w:name="_Toc24884212"/>
      <w:bookmarkStart w:id="42" w:name="_Toc17233334"/>
      <w:r>
        <w:rPr>
          <w:rFonts w:hint="eastAsia"/>
        </w:rPr>
        <w:t>本标准规定了大同黄花的采收、采后处理、包装标识技术要求。</w:t>
      </w:r>
    </w:p>
    <w:p w14:paraId="2D08AD2B">
      <w:pPr>
        <w:pStyle w:val="56"/>
        <w:ind w:firstLine="420"/>
      </w:pPr>
      <w:r>
        <w:rPr>
          <w:rFonts w:hint="eastAsia"/>
        </w:rPr>
        <w:t>本标准适用于大同黄花的采收、采后处理、包装标识。</w:t>
      </w:r>
    </w:p>
    <w:p w14:paraId="48FAECFF">
      <w:pPr>
        <w:pStyle w:val="104"/>
        <w:spacing w:before="312" w:after="312"/>
      </w:pPr>
      <w:bookmarkStart w:id="43" w:name="_Toc142722212"/>
      <w:bookmarkStart w:id="44" w:name="_Toc26718931"/>
      <w:bookmarkStart w:id="45" w:name="_Toc97191424"/>
      <w:bookmarkStart w:id="46" w:name="_Toc26986531"/>
      <w:bookmarkStart w:id="47" w:name="_Toc139754644"/>
      <w:bookmarkStart w:id="48" w:name="_Toc26986772"/>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A4AD98FE8794450EB824ED9D039248C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AF91C5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8A0DBC">
      <w:pPr>
        <w:pStyle w:val="231"/>
        <w:rPr>
          <w:rFonts w:ascii="Times New Roman"/>
        </w:rPr>
      </w:pPr>
      <w:r>
        <w:rPr>
          <w:rFonts w:ascii="Times New Roman"/>
        </w:rPr>
        <w:t xml:space="preserve">GB/T 191 </w:t>
      </w:r>
      <w:r>
        <w:rPr>
          <w:rFonts w:hint="eastAsia" w:ascii="Times New Roman"/>
        </w:rPr>
        <w:t>包装储运图示标志</w:t>
      </w:r>
    </w:p>
    <w:p w14:paraId="79A7E104">
      <w:pPr>
        <w:pStyle w:val="231"/>
        <w:rPr>
          <w:rFonts w:ascii="Times New Roman"/>
        </w:rPr>
      </w:pPr>
      <w:r>
        <w:rPr>
          <w:rFonts w:ascii="Times New Roman"/>
        </w:rPr>
        <w:t xml:space="preserve">GB 4806.6 </w:t>
      </w:r>
      <w:r>
        <w:rPr>
          <w:rFonts w:hint="eastAsia" w:ascii="Times New Roman"/>
        </w:rPr>
        <w:t>食品安全国家标准食品接触用塑料树脂</w:t>
      </w:r>
    </w:p>
    <w:p w14:paraId="3E2D6142">
      <w:pPr>
        <w:pStyle w:val="231"/>
        <w:rPr>
          <w:rFonts w:ascii="Times New Roman"/>
        </w:rPr>
      </w:pPr>
      <w:r>
        <w:rPr>
          <w:rFonts w:ascii="Times New Roman"/>
        </w:rPr>
        <w:t xml:space="preserve">GB 4806.7 </w:t>
      </w:r>
      <w:r>
        <w:rPr>
          <w:rFonts w:hint="eastAsia" w:ascii="Times New Roman"/>
        </w:rPr>
        <w:t>食品安全国家标准食品接触用塑料材料及制品</w:t>
      </w:r>
    </w:p>
    <w:p w14:paraId="097E2B49">
      <w:pPr>
        <w:pStyle w:val="231"/>
        <w:rPr>
          <w:rFonts w:ascii="Times New Roman"/>
        </w:rPr>
      </w:pPr>
      <w:r>
        <w:rPr>
          <w:rFonts w:ascii="Times New Roman"/>
        </w:rPr>
        <w:t xml:space="preserve">GB/T 5737 </w:t>
      </w:r>
      <w:r>
        <w:rPr>
          <w:rFonts w:hint="eastAsia" w:ascii="Times New Roman"/>
        </w:rPr>
        <w:t>食品塑料周转箱</w:t>
      </w:r>
    </w:p>
    <w:p w14:paraId="4F2A08A7">
      <w:pPr>
        <w:pStyle w:val="231"/>
        <w:rPr>
          <w:rFonts w:ascii="Times New Roman"/>
        </w:rPr>
      </w:pPr>
      <w:r>
        <w:rPr>
          <w:rFonts w:ascii="Times New Roman"/>
        </w:rPr>
        <w:t xml:space="preserve">GB/T 6543 </w:t>
      </w:r>
      <w:r>
        <w:rPr>
          <w:rFonts w:hint="eastAsia" w:ascii="Times New Roman"/>
        </w:rPr>
        <w:t>运输包装用单瓦楞纸箱和双瓦楞纸箱</w:t>
      </w:r>
    </w:p>
    <w:p w14:paraId="6B761149">
      <w:pPr>
        <w:pStyle w:val="56"/>
        <w:ind w:firstLine="420"/>
      </w:pPr>
      <w:r>
        <w:rPr>
          <w:rFonts w:ascii="Times New Roman" w:hAnsi="宋体"/>
        </w:rPr>
        <w:t>GB 7718</w:t>
      </w:r>
      <w:r>
        <w:t xml:space="preserve"> </w:t>
      </w:r>
      <w:r>
        <w:rPr>
          <w:rFonts w:hint="eastAsia"/>
        </w:rPr>
        <w:t>食品安全国家标准预包装食品标签通则</w:t>
      </w:r>
    </w:p>
    <w:p w14:paraId="52E1A280">
      <w:pPr>
        <w:pStyle w:val="104"/>
        <w:spacing w:before="312" w:after="312"/>
      </w:pPr>
      <w:bookmarkStart w:id="49" w:name="_Toc139754645"/>
      <w:bookmarkStart w:id="50" w:name="_Toc142722213"/>
      <w:bookmarkStart w:id="51" w:name="_Toc97191425"/>
      <w:r>
        <w:rPr>
          <w:rFonts w:hint="eastAsia"/>
          <w:szCs w:val="21"/>
        </w:rPr>
        <w:t>术语和定义</w:t>
      </w:r>
      <w:bookmarkEnd w:id="49"/>
      <w:bookmarkEnd w:id="50"/>
      <w:bookmarkEnd w:id="51"/>
    </w:p>
    <w:sdt>
      <w:sdtPr>
        <w:id w:val="-1909835108"/>
        <w:placeholder>
          <w:docPart w:val="75FAE44BE34543DE94613EF35746F31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4C27B9D">
          <w:pPr>
            <w:pStyle w:val="56"/>
            <w:ind w:firstLine="420"/>
          </w:pPr>
          <w:bookmarkStart w:id="52" w:name="_Toc26986532"/>
          <w:bookmarkEnd w:id="52"/>
          <w:r>
            <w:t>本文件没有需要界定的术语和定义。</w:t>
          </w:r>
        </w:p>
      </w:sdtContent>
    </w:sdt>
    <w:p w14:paraId="72EE9D12">
      <w:pPr>
        <w:pStyle w:val="104"/>
        <w:spacing w:before="312" w:after="312"/>
      </w:pPr>
      <w:bookmarkStart w:id="53" w:name="_Toc126105415"/>
      <w:bookmarkStart w:id="54" w:name="_Toc136765425"/>
      <w:bookmarkStart w:id="55" w:name="_Toc139754646"/>
      <w:bookmarkStart w:id="56" w:name="_Toc142722214"/>
      <w:bookmarkStart w:id="57" w:name="_Toc126105393"/>
      <w:r>
        <w:rPr>
          <w:rFonts w:hint="eastAsia"/>
        </w:rPr>
        <w:t>采收</w:t>
      </w:r>
      <w:bookmarkEnd w:id="53"/>
      <w:bookmarkEnd w:id="54"/>
      <w:bookmarkEnd w:id="55"/>
      <w:bookmarkEnd w:id="56"/>
      <w:bookmarkEnd w:id="57"/>
    </w:p>
    <w:p w14:paraId="2B7B052B">
      <w:pPr>
        <w:pStyle w:val="105"/>
        <w:spacing w:before="156" w:after="156"/>
      </w:pPr>
      <w:bookmarkStart w:id="58" w:name="_Toc139754647"/>
      <w:bookmarkStart w:id="59" w:name="_Toc126105394"/>
      <w:bookmarkStart w:id="60" w:name="_Toc142722215"/>
      <w:r>
        <w:rPr>
          <w:rFonts w:hint="eastAsia"/>
        </w:rPr>
        <w:t>采收成熟度标准</w:t>
      </w:r>
      <w:bookmarkEnd w:id="58"/>
      <w:bookmarkEnd w:id="59"/>
      <w:bookmarkEnd w:id="60"/>
    </w:p>
    <w:p w14:paraId="579BCF8F">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形态饱满，呈黄绿色，花嘴欲裂未裂，三条接缝十分明显，花瓣上纵沟明显，为成熟花蕾，以花蕾生长既丰满又未开花时的质量最佳。</w:t>
      </w:r>
    </w:p>
    <w:p w14:paraId="65A018CD">
      <w:pPr>
        <w:pStyle w:val="105"/>
        <w:spacing w:before="156" w:after="156"/>
      </w:pPr>
      <w:bookmarkStart w:id="61" w:name="_Toc142722216"/>
      <w:bookmarkStart w:id="62" w:name="_Toc126105395"/>
      <w:bookmarkStart w:id="63" w:name="_Toc139754648"/>
      <w:r>
        <w:rPr>
          <w:rFonts w:hint="eastAsia"/>
        </w:rPr>
        <w:t>采收时间</w:t>
      </w:r>
      <w:bookmarkEnd w:id="61"/>
      <w:bookmarkEnd w:id="62"/>
      <w:bookmarkEnd w:id="63"/>
    </w:p>
    <w:p w14:paraId="41BF484A">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color w:val="000000"/>
          <w:kern w:val="0"/>
        </w:rPr>
        <w:t>从</w:t>
      </w:r>
      <w:r>
        <w:rPr>
          <w:rFonts w:ascii="Times New Roman" w:hAnsi="Times New Roman"/>
          <w:color w:val="000000"/>
          <w:kern w:val="0"/>
        </w:rPr>
        <w:t xml:space="preserve"> 6 </w:t>
      </w:r>
      <w:r>
        <w:rPr>
          <w:rFonts w:hint="eastAsia" w:ascii="Times New Roman" w:hAnsi="Times New Roman"/>
          <w:color w:val="000000"/>
          <w:kern w:val="0"/>
        </w:rPr>
        <w:t>月底开始到</w:t>
      </w:r>
      <w:r>
        <w:rPr>
          <w:rFonts w:ascii="Times New Roman" w:hAnsi="Times New Roman"/>
          <w:color w:val="000000"/>
          <w:kern w:val="0"/>
        </w:rPr>
        <w:t xml:space="preserve"> 8 </w:t>
      </w:r>
      <w:r>
        <w:rPr>
          <w:rFonts w:hint="eastAsia" w:ascii="Times New Roman" w:hAnsi="Times New Roman"/>
          <w:color w:val="000000"/>
          <w:kern w:val="0"/>
        </w:rPr>
        <w:t>月初结束，选择花蕾在裂嘴前</w:t>
      </w:r>
      <w:r>
        <w:rPr>
          <w:rFonts w:ascii="Times New Roman" w:hAnsi="Times New Roman"/>
          <w:color w:val="000000"/>
          <w:kern w:val="0"/>
        </w:rPr>
        <w:t xml:space="preserve"> 1</w:t>
      </w:r>
      <w:r>
        <w:rPr>
          <w:rFonts w:hint="eastAsia" w:ascii="Times New Roman" w:hAnsi="Times New Roman"/>
          <w:color w:val="000000"/>
          <w:kern w:val="0"/>
        </w:rPr>
        <w:t>～</w:t>
      </w:r>
      <w:r>
        <w:rPr>
          <w:rFonts w:ascii="Times New Roman" w:hAnsi="Times New Roman"/>
          <w:color w:val="000000"/>
          <w:kern w:val="0"/>
        </w:rPr>
        <w:t xml:space="preserve">2 </w:t>
      </w:r>
      <w:r>
        <w:rPr>
          <w:rFonts w:hint="eastAsia" w:ascii="Times New Roman" w:hAnsi="Times New Roman"/>
          <w:color w:val="000000"/>
          <w:kern w:val="0"/>
        </w:rPr>
        <w:t>小时采摘，以早晨的</w:t>
      </w:r>
      <w:r>
        <w:rPr>
          <w:rFonts w:ascii="Times New Roman" w:hAnsi="Times New Roman"/>
          <w:color w:val="000000"/>
          <w:kern w:val="0"/>
        </w:rPr>
        <w:t xml:space="preserve">6 </w:t>
      </w:r>
      <w:r>
        <w:rPr>
          <w:rFonts w:hint="eastAsia" w:ascii="Times New Roman" w:hAnsi="Times New Roman"/>
          <w:color w:val="000000"/>
          <w:kern w:val="0"/>
        </w:rPr>
        <w:t>时～</w:t>
      </w:r>
      <w:r>
        <w:rPr>
          <w:rFonts w:ascii="Times New Roman" w:hAnsi="Times New Roman"/>
          <w:color w:val="000000"/>
          <w:kern w:val="0"/>
        </w:rPr>
        <w:t xml:space="preserve">10 </w:t>
      </w:r>
      <w:r>
        <w:rPr>
          <w:rFonts w:hint="eastAsia" w:ascii="Times New Roman" w:hAnsi="Times New Roman"/>
          <w:color w:val="000000"/>
          <w:kern w:val="0"/>
        </w:rPr>
        <w:t>时为佳。</w:t>
      </w:r>
    </w:p>
    <w:p w14:paraId="64AB400A">
      <w:pPr>
        <w:pStyle w:val="105"/>
        <w:spacing w:before="156" w:after="156"/>
      </w:pPr>
      <w:bookmarkStart w:id="64" w:name="_Toc126105396"/>
      <w:bookmarkStart w:id="65" w:name="_Toc142722217"/>
      <w:bookmarkStart w:id="66" w:name="_Toc139754649"/>
      <w:r>
        <w:rPr>
          <w:rFonts w:hint="eastAsia"/>
        </w:rPr>
        <w:t>采收原则</w:t>
      </w:r>
      <w:bookmarkEnd w:id="64"/>
      <w:bookmarkEnd w:id="65"/>
      <w:bookmarkEnd w:id="66"/>
    </w:p>
    <w:p w14:paraId="001EFC23">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早熟先采，迟熟后采，每天按时按照顺序进行采摘。</w:t>
      </w:r>
    </w:p>
    <w:p w14:paraId="01F449F7">
      <w:pPr>
        <w:pStyle w:val="105"/>
        <w:spacing w:before="156" w:after="156"/>
      </w:pPr>
      <w:bookmarkStart w:id="67" w:name="_Toc139754650"/>
      <w:bookmarkStart w:id="68" w:name="_Toc142722218"/>
      <w:bookmarkStart w:id="69" w:name="_Toc126105397"/>
      <w:r>
        <w:rPr>
          <w:rFonts w:hint="eastAsia"/>
        </w:rPr>
        <w:t>采收技术</w:t>
      </w:r>
      <w:bookmarkEnd w:id="67"/>
      <w:bookmarkEnd w:id="68"/>
      <w:bookmarkEnd w:id="69"/>
    </w:p>
    <w:p w14:paraId="43C178F4">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用食指与拇指挟住花蕾下面花梗的中部，借两指的弹力将大同黄花的花梗摘断，</w:t>
      </w:r>
      <w:r>
        <w:rPr>
          <w:rFonts w:hint="eastAsia" w:ascii="Times New Roman" w:hAnsi="Times New Roman"/>
          <w:color w:val="000000"/>
          <w:kern w:val="0"/>
        </w:rPr>
        <w:t>整齐有序的装入塑料筐中，塑料筐应符合</w:t>
      </w:r>
      <w:r>
        <w:rPr>
          <w:rFonts w:ascii="Times New Roman" w:hAnsi="Times New Roman"/>
          <w:kern w:val="0"/>
          <w:szCs w:val="20"/>
        </w:rPr>
        <w:t>GB/T 5737</w:t>
      </w:r>
      <w:r>
        <w:rPr>
          <w:rFonts w:hint="eastAsia" w:ascii="Times New Roman" w:hAnsi="Times New Roman"/>
          <w:kern w:val="0"/>
          <w:szCs w:val="20"/>
        </w:rPr>
        <w:t>的规定。</w:t>
      </w:r>
    </w:p>
    <w:p w14:paraId="553108C8">
      <w:pPr>
        <w:pStyle w:val="104"/>
        <w:spacing w:before="312" w:after="312"/>
      </w:pPr>
      <w:bookmarkStart w:id="70" w:name="_Toc126105416"/>
      <w:bookmarkStart w:id="71" w:name="_Toc136765426"/>
      <w:bookmarkStart w:id="72" w:name="_Toc139754651"/>
      <w:bookmarkStart w:id="73" w:name="_Toc142722219"/>
      <w:bookmarkStart w:id="74" w:name="_Toc126105398"/>
      <w:r>
        <w:rPr>
          <w:rFonts w:hint="eastAsia"/>
        </w:rPr>
        <w:t>采后处理</w:t>
      </w:r>
      <w:bookmarkEnd w:id="70"/>
      <w:bookmarkEnd w:id="71"/>
      <w:bookmarkEnd w:id="72"/>
      <w:bookmarkEnd w:id="73"/>
      <w:bookmarkEnd w:id="74"/>
    </w:p>
    <w:p w14:paraId="6E9EDA3A">
      <w:pPr>
        <w:pStyle w:val="105"/>
        <w:spacing w:before="156" w:after="156"/>
      </w:pPr>
      <w:bookmarkStart w:id="75" w:name="_Toc126105399"/>
      <w:bookmarkStart w:id="76" w:name="_Toc142722220"/>
      <w:bookmarkStart w:id="77" w:name="_Toc139754652"/>
      <w:r>
        <w:rPr>
          <w:rFonts w:hint="eastAsia"/>
        </w:rPr>
        <w:t>拣选</w:t>
      </w:r>
      <w:bookmarkEnd w:id="75"/>
      <w:bookmarkEnd w:id="76"/>
      <w:bookmarkEnd w:id="77"/>
    </w:p>
    <w:p w14:paraId="07F6092D">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将采回的新鲜大同黄花</w:t>
      </w:r>
      <w:r>
        <w:rPr>
          <w:rFonts w:hint="eastAsia" w:ascii="Times New Roman" w:hAnsi="Times New Roman"/>
          <w:color w:val="000000"/>
          <w:kern w:val="0"/>
        </w:rPr>
        <w:t>进行</w:t>
      </w:r>
      <w:r>
        <w:rPr>
          <w:rFonts w:hint="eastAsia" w:ascii="Times New Roman" w:hAnsi="Times New Roman"/>
          <w:kern w:val="0"/>
          <w:szCs w:val="20"/>
        </w:rPr>
        <w:t>整理，剔除有杂质、霉变及污染的黄花菜。</w:t>
      </w:r>
    </w:p>
    <w:p w14:paraId="6AB99812">
      <w:pPr>
        <w:pStyle w:val="105"/>
        <w:spacing w:before="156" w:after="156"/>
      </w:pPr>
      <w:bookmarkStart w:id="78" w:name="_Toc126105400"/>
      <w:bookmarkStart w:id="79" w:name="_Toc139754653"/>
      <w:bookmarkStart w:id="80" w:name="_Toc142722221"/>
      <w:r>
        <w:rPr>
          <w:rFonts w:hint="eastAsia"/>
        </w:rPr>
        <w:t>杀青</w:t>
      </w:r>
      <w:bookmarkEnd w:id="78"/>
      <w:bookmarkEnd w:id="79"/>
      <w:bookmarkEnd w:id="80"/>
    </w:p>
    <w:p w14:paraId="4FD65B40">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可用蒸笼蒸</w:t>
      </w:r>
      <w:r>
        <w:rPr>
          <w:rFonts w:ascii="Times New Roman" w:hAnsi="Times New Roman"/>
          <w:kern w:val="0"/>
          <w:szCs w:val="20"/>
        </w:rPr>
        <w:t>10</w:t>
      </w:r>
      <w:r>
        <w:rPr>
          <w:rFonts w:hint="eastAsia" w:ascii="Times New Roman" w:hAnsi="Times New Roman"/>
          <w:kern w:val="0"/>
          <w:szCs w:val="20"/>
        </w:rPr>
        <w:t>～</w:t>
      </w:r>
      <w:r>
        <w:rPr>
          <w:rFonts w:ascii="Times New Roman" w:hAnsi="Times New Roman"/>
          <w:kern w:val="0"/>
          <w:szCs w:val="20"/>
        </w:rPr>
        <w:t xml:space="preserve">30 </w:t>
      </w:r>
      <w:r>
        <w:rPr>
          <w:rFonts w:hint="eastAsia" w:ascii="Times New Roman" w:hAnsi="Times New Roman"/>
          <w:kern w:val="0"/>
          <w:szCs w:val="20"/>
        </w:rPr>
        <w:t>分钟；也可在沸水中煮，当花蕾变软，其上密布细小水珠，颜色由黄绿变成淡黄、蓬松花堆下陷</w:t>
      </w:r>
      <w:r>
        <w:rPr>
          <w:rFonts w:ascii="Times New Roman" w:hAnsi="Times New Roman"/>
          <w:kern w:val="0"/>
          <w:szCs w:val="20"/>
        </w:rPr>
        <w:t xml:space="preserve"> 1/3</w:t>
      </w:r>
      <w:r>
        <w:rPr>
          <w:rFonts w:hint="eastAsia" w:ascii="Times New Roman" w:hAnsi="Times New Roman"/>
          <w:kern w:val="0"/>
          <w:szCs w:val="20"/>
        </w:rPr>
        <w:t>～</w:t>
      </w:r>
      <w:r>
        <w:rPr>
          <w:rFonts w:ascii="Times New Roman" w:hAnsi="Times New Roman"/>
          <w:kern w:val="0"/>
          <w:szCs w:val="20"/>
        </w:rPr>
        <w:t>1/2</w:t>
      </w:r>
      <w:r>
        <w:rPr>
          <w:rFonts w:hint="eastAsia" w:ascii="Times New Roman" w:hAnsi="Times New Roman"/>
          <w:kern w:val="0"/>
          <w:szCs w:val="20"/>
        </w:rPr>
        <w:t>、竖起花柄稍弯时取出。</w:t>
      </w:r>
    </w:p>
    <w:p w14:paraId="56DACBA9">
      <w:pPr>
        <w:pStyle w:val="105"/>
        <w:spacing w:before="156" w:after="156"/>
      </w:pPr>
      <w:bookmarkStart w:id="81" w:name="_Toc142722222"/>
      <w:bookmarkStart w:id="82" w:name="_Toc126105401"/>
      <w:bookmarkStart w:id="83" w:name="_Toc139754654"/>
      <w:r>
        <w:rPr>
          <w:rFonts w:hint="eastAsia"/>
        </w:rPr>
        <w:t>干制</w:t>
      </w:r>
      <w:bookmarkEnd w:id="81"/>
      <w:bookmarkEnd w:id="82"/>
      <w:bookmarkEnd w:id="83"/>
    </w:p>
    <w:p w14:paraId="0D14BC04">
      <w:pPr>
        <w:pStyle w:val="65"/>
        <w:spacing w:before="156" w:after="156"/>
      </w:pPr>
      <w:r>
        <w:rPr>
          <w:rFonts w:hint="eastAsia"/>
        </w:rPr>
        <w:t>真空冻干</w:t>
      </w:r>
    </w:p>
    <w:p w14:paraId="16800017">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鲜品经预冻后，先经间歇式装盘冻结后放入真空干燥仓进行冷冻、干燥，</w:t>
      </w:r>
      <w:r>
        <w:rPr>
          <w:rFonts w:hint="eastAsia" w:ascii="Times New Roman" w:hAnsi="Times New Roman"/>
          <w:color w:val="000000"/>
          <w:kern w:val="0"/>
        </w:rPr>
        <w:t>至黄花菜含水率低于</w:t>
      </w:r>
      <w:r>
        <w:rPr>
          <w:rFonts w:ascii="Times New Roman" w:hAnsi="Times New Roman"/>
          <w:color w:val="000000"/>
          <w:kern w:val="0"/>
        </w:rPr>
        <w:t>5%</w:t>
      </w:r>
      <w:r>
        <w:rPr>
          <w:rFonts w:hint="eastAsia" w:ascii="Times New Roman" w:hAnsi="Times New Roman"/>
          <w:color w:val="000000"/>
          <w:kern w:val="0"/>
        </w:rPr>
        <w:t>。</w:t>
      </w:r>
    </w:p>
    <w:p w14:paraId="4DC257B2">
      <w:pPr>
        <w:pStyle w:val="65"/>
        <w:spacing w:before="156" w:after="156"/>
      </w:pPr>
      <w:r>
        <w:rPr>
          <w:rFonts w:hint="eastAsia"/>
        </w:rPr>
        <w:t>人工烘干</w:t>
      </w:r>
    </w:p>
    <w:p w14:paraId="7FD863E2">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鲜品经杀青冷却后，再放进烘房或电烤房中干燥。烘房始温为</w:t>
      </w:r>
      <w:r>
        <w:rPr>
          <w:rFonts w:ascii="Times New Roman" w:hAnsi="Times New Roman"/>
          <w:kern w:val="0"/>
          <w:szCs w:val="20"/>
        </w:rPr>
        <w:t>30 ℃</w:t>
      </w:r>
      <w:r>
        <w:rPr>
          <w:rFonts w:hint="eastAsia" w:ascii="Times New Roman" w:hAnsi="Times New Roman"/>
          <w:kern w:val="0"/>
          <w:szCs w:val="20"/>
        </w:rPr>
        <w:t>，终温为</w:t>
      </w:r>
      <w:r>
        <w:rPr>
          <w:rFonts w:ascii="Times New Roman" w:hAnsi="Times New Roman"/>
          <w:kern w:val="0"/>
          <w:szCs w:val="20"/>
        </w:rPr>
        <w:t>50</w:t>
      </w:r>
      <w:r>
        <w:rPr>
          <w:rFonts w:hint="eastAsia" w:ascii="Times New Roman" w:hAnsi="Times New Roman"/>
          <w:kern w:val="0"/>
          <w:szCs w:val="20"/>
        </w:rPr>
        <w:t>～</w:t>
      </w:r>
      <w:r>
        <w:rPr>
          <w:rFonts w:ascii="Times New Roman" w:hAnsi="Times New Roman"/>
          <w:kern w:val="0"/>
          <w:szCs w:val="20"/>
        </w:rPr>
        <w:t>60 ℃</w:t>
      </w:r>
      <w:r>
        <w:rPr>
          <w:rFonts w:hint="eastAsia" w:ascii="Times New Roman" w:hAnsi="Times New Roman"/>
          <w:kern w:val="0"/>
          <w:szCs w:val="20"/>
        </w:rPr>
        <w:t>，约需维持</w:t>
      </w:r>
      <w:r>
        <w:rPr>
          <w:rFonts w:ascii="Times New Roman" w:hAnsi="Times New Roman"/>
          <w:kern w:val="0"/>
          <w:szCs w:val="20"/>
        </w:rPr>
        <w:t>18</w:t>
      </w:r>
      <w:r>
        <w:rPr>
          <w:rFonts w:hint="eastAsia" w:ascii="Times New Roman" w:hAnsi="Times New Roman"/>
          <w:kern w:val="0"/>
          <w:szCs w:val="20"/>
        </w:rPr>
        <w:t>小时。</w:t>
      </w:r>
    </w:p>
    <w:p w14:paraId="6217DD8B">
      <w:pPr>
        <w:pStyle w:val="65"/>
        <w:spacing w:before="156" w:after="156"/>
      </w:pPr>
      <w:r>
        <w:rPr>
          <w:rFonts w:hint="eastAsia"/>
        </w:rPr>
        <w:t>自然晾晒</w:t>
      </w:r>
    </w:p>
    <w:p w14:paraId="674DAB39">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鲜品经杀青冷却后，先放到通风处摊晾数小时，然后放到草席上暴晒</w:t>
      </w:r>
      <w:r>
        <w:rPr>
          <w:rFonts w:ascii="Times New Roman" w:hAnsi="Times New Roman"/>
          <w:kern w:val="0"/>
          <w:szCs w:val="20"/>
        </w:rPr>
        <w:t xml:space="preserve">2-3 </w:t>
      </w:r>
      <w:r>
        <w:rPr>
          <w:rFonts w:hint="eastAsia" w:ascii="Times New Roman" w:hAnsi="Times New Roman"/>
          <w:kern w:val="0"/>
          <w:szCs w:val="20"/>
        </w:rPr>
        <w:t>天，至含水量为</w:t>
      </w:r>
      <w:r>
        <w:rPr>
          <w:rFonts w:ascii="Times New Roman" w:hAnsi="Times New Roman"/>
          <w:kern w:val="0"/>
          <w:szCs w:val="20"/>
        </w:rPr>
        <w:t>15</w:t>
      </w:r>
      <w:r>
        <w:rPr>
          <w:rFonts w:hint="eastAsia" w:ascii="Times New Roman" w:hAnsi="Times New Roman"/>
          <w:kern w:val="0"/>
          <w:szCs w:val="20"/>
        </w:rPr>
        <w:t>～</w:t>
      </w:r>
      <w:r>
        <w:rPr>
          <w:rFonts w:ascii="Times New Roman" w:hAnsi="Times New Roman"/>
          <w:kern w:val="0"/>
          <w:szCs w:val="20"/>
        </w:rPr>
        <w:t>16 %</w:t>
      </w:r>
      <w:r>
        <w:rPr>
          <w:rFonts w:hint="eastAsia" w:ascii="Times New Roman" w:hAnsi="Times New Roman"/>
          <w:kern w:val="0"/>
          <w:szCs w:val="20"/>
        </w:rPr>
        <w:t>。</w:t>
      </w:r>
    </w:p>
    <w:p w14:paraId="6F398526">
      <w:pPr>
        <w:pStyle w:val="104"/>
        <w:spacing w:before="312" w:after="312"/>
      </w:pPr>
      <w:bookmarkStart w:id="84" w:name="_Toc139754655"/>
      <w:bookmarkStart w:id="85" w:name="_Toc136765428"/>
      <w:bookmarkStart w:id="86" w:name="_Toc142722223"/>
      <w:r>
        <w:rPr>
          <w:rFonts w:hint="eastAsia"/>
        </w:rPr>
        <w:t>包装标识</w:t>
      </w:r>
      <w:bookmarkEnd w:id="84"/>
      <w:bookmarkEnd w:id="85"/>
      <w:bookmarkEnd w:id="86"/>
    </w:p>
    <w:p w14:paraId="6F64A533">
      <w:pPr>
        <w:pStyle w:val="105"/>
        <w:spacing w:before="156" w:after="156"/>
      </w:pPr>
      <w:bookmarkStart w:id="87" w:name="_Toc139754656"/>
      <w:bookmarkStart w:id="88" w:name="_Toc142722224"/>
      <w:r>
        <w:rPr>
          <w:rFonts w:hint="eastAsia" w:ascii="Times New Roman" w:eastAsia="宋体"/>
        </w:rPr>
        <w:t>将分好等级的大同黄花一根一根捋直，放入清洁、卫生、无污染的包装材料内。</w:t>
      </w:r>
      <w:bookmarkEnd w:id="87"/>
      <w:bookmarkEnd w:id="88"/>
    </w:p>
    <w:p w14:paraId="5FF76DA7">
      <w:pPr>
        <w:pStyle w:val="105"/>
        <w:spacing w:before="156" w:after="156"/>
      </w:pPr>
      <w:bookmarkStart w:id="89" w:name="_Toc142722225"/>
      <w:bookmarkStart w:id="90" w:name="_Toc139754657"/>
      <w:r>
        <w:rPr>
          <w:rFonts w:hint="eastAsia" w:ascii="Times New Roman" w:eastAsia="宋体"/>
        </w:rPr>
        <w:t>包装材料和容器应符合</w:t>
      </w:r>
      <w:r>
        <w:rPr>
          <w:rFonts w:ascii="Times New Roman" w:eastAsia="宋体"/>
        </w:rPr>
        <w:t xml:space="preserve"> GB 4806.6</w:t>
      </w:r>
      <w:r>
        <w:rPr>
          <w:rFonts w:hint="eastAsia" w:ascii="Times New Roman" w:eastAsia="宋体"/>
        </w:rPr>
        <w:t>、</w:t>
      </w:r>
      <w:r>
        <w:rPr>
          <w:rFonts w:ascii="Times New Roman" w:eastAsia="宋体"/>
        </w:rPr>
        <w:t xml:space="preserve">GB 4806.7 </w:t>
      </w:r>
      <w:r>
        <w:rPr>
          <w:rFonts w:hint="eastAsia" w:ascii="Times New Roman" w:eastAsia="宋体"/>
        </w:rPr>
        <w:t>和</w:t>
      </w:r>
      <w:r>
        <w:rPr>
          <w:rFonts w:ascii="Times New Roman" w:eastAsia="宋体"/>
        </w:rPr>
        <w:t>GB /T6543</w:t>
      </w:r>
      <w:r>
        <w:rPr>
          <w:rFonts w:hint="eastAsia" w:ascii="Times New Roman" w:eastAsia="宋体"/>
        </w:rPr>
        <w:t>的规定。</w:t>
      </w:r>
      <w:bookmarkEnd w:id="89"/>
      <w:bookmarkEnd w:id="90"/>
    </w:p>
    <w:p w14:paraId="54E2D16A">
      <w:pPr>
        <w:pStyle w:val="105"/>
        <w:spacing w:before="156" w:after="156"/>
      </w:pPr>
      <w:bookmarkStart w:id="91" w:name="_Toc142722226"/>
      <w:bookmarkStart w:id="92" w:name="_Toc139754658"/>
      <w:r>
        <w:rPr>
          <w:rFonts w:hint="eastAsia" w:ascii="Times New Roman" w:eastAsia="宋体"/>
        </w:rPr>
        <w:t>黄花菜预包装产品包装储运图示标志应符合</w:t>
      </w:r>
      <w:r>
        <w:rPr>
          <w:rFonts w:ascii="Times New Roman" w:eastAsia="宋体"/>
        </w:rPr>
        <w:t xml:space="preserve"> GB /T 191</w:t>
      </w:r>
      <w:r>
        <w:rPr>
          <w:rFonts w:hint="eastAsia" w:ascii="Times New Roman" w:eastAsia="宋体"/>
        </w:rPr>
        <w:t>的规定，标签应符在</w:t>
      </w:r>
      <w:r>
        <w:rPr>
          <w:rFonts w:ascii="Times New Roman" w:eastAsia="宋体"/>
        </w:rPr>
        <w:t>GB 7718</w:t>
      </w:r>
      <w:r>
        <w:rPr>
          <w:rFonts w:hint="eastAsia" w:ascii="Times New Roman" w:eastAsia="宋体"/>
        </w:rPr>
        <w:t>的规定。</w:t>
      </w:r>
      <w:bookmarkEnd w:id="25"/>
      <w:bookmarkEnd w:id="91"/>
      <w:bookmarkEnd w:id="92"/>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012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976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60E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77449">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DA4B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7044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29F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6637B">
    <w:pPr>
      <w:pStyle w:val="61"/>
    </w:pPr>
    <w:r>
      <w:fldChar w:fldCharType="begin"/>
    </w:r>
    <w:r>
      <w:instrText xml:space="preserve"> STYLEREF  标准文件_文件编号  \* MERGEFORMAT </w:instrText>
    </w:r>
    <w:r>
      <w:fldChar w:fldCharType="separate"/>
    </w:r>
    <w:r>
      <w:t>DB1402/TXXXX—XXXX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C945">
    <w:pPr>
      <w:pStyle w:val="18"/>
      <w:jc w:val="right"/>
      <w:rPr>
        <w:lang w:val="fr-FR"/>
      </w:rPr>
    </w:pPr>
    <w:r>
      <w:fldChar w:fldCharType="begin"/>
    </w:r>
    <w:r>
      <w:instrText xml:space="preserve"> STYLEREF  标准文件_文件编号  \* MERGEFORMAT </w:instrText>
    </w:r>
    <w:r>
      <w:fldChar w:fldCharType="separate"/>
    </w:r>
    <w:r>
      <w:t>DB1402/TXXXX—XXXX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zMjVjYThkM2YwNjcwMGQ1NjNjYThhMjEyZWQzYTYifQ=="/>
  </w:docVars>
  <w:rsids>
    <w:rsidRoot w:val="0015219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97C"/>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00D"/>
    <w:rsid w:val="001457E7"/>
    <w:rsid w:val="00145D9D"/>
    <w:rsid w:val="00146388"/>
    <w:rsid w:val="0015219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ADA"/>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71E"/>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9DD"/>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3E17"/>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B2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9A6"/>
    <w:rsid w:val="00695D22"/>
    <w:rsid w:val="00697246"/>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5DD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629"/>
    <w:rsid w:val="00894836"/>
    <w:rsid w:val="00895172"/>
    <w:rsid w:val="00895680"/>
    <w:rsid w:val="00896DFF"/>
    <w:rsid w:val="0089762C"/>
    <w:rsid w:val="008977AD"/>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141"/>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384B"/>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5F9"/>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6FF"/>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42D"/>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A46"/>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221"/>
    <w:rsid w:val="00F33817"/>
    <w:rsid w:val="00F420D5"/>
    <w:rsid w:val="00F451EA"/>
    <w:rsid w:val="00F45447"/>
    <w:rsid w:val="00F456C6"/>
    <w:rsid w:val="00F4577B"/>
    <w:rsid w:val="00F46496"/>
    <w:rsid w:val="00F474D0"/>
    <w:rsid w:val="00F50179"/>
    <w:rsid w:val="00F515EE"/>
    <w:rsid w:val="00F56511"/>
    <w:rsid w:val="00F5695F"/>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95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993"/>
    <w:rsid w:val="00FE12B4"/>
    <w:rsid w:val="00FE1FBE"/>
    <w:rsid w:val="00FE3901"/>
    <w:rsid w:val="00FE39D3"/>
    <w:rsid w:val="00FE4BCE"/>
    <w:rsid w:val="00FE54AE"/>
    <w:rsid w:val="00FE576A"/>
    <w:rsid w:val="00FE7E79"/>
    <w:rsid w:val="00FF38B6"/>
    <w:rsid w:val="00FF3E7D"/>
    <w:rsid w:val="00FF5B99"/>
    <w:rsid w:val="00FF730C"/>
    <w:rsid w:val="00FF73F4"/>
    <w:rsid w:val="00FF7CE4"/>
    <w:rsid w:val="00FF7E39"/>
    <w:rsid w:val="0E770F85"/>
    <w:rsid w:val="168F3AD6"/>
    <w:rsid w:val="214D67E7"/>
    <w:rsid w:val="276A348B"/>
    <w:rsid w:val="35104D9C"/>
    <w:rsid w:val="3C9D692A"/>
    <w:rsid w:val="570D4E05"/>
    <w:rsid w:val="573A1627"/>
    <w:rsid w:val="62A72B60"/>
    <w:rsid w:val="6FAC2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Char"/>
    <w:link w:val="2"/>
    <w:autoRedefine/>
    <w:qFormat/>
    <w:uiPriority w:val="0"/>
    <w:rPr>
      <w:b/>
      <w:bCs/>
      <w:kern w:val="44"/>
      <w:sz w:val="44"/>
      <w:szCs w:val="44"/>
    </w:rPr>
  </w:style>
  <w:style w:type="character" w:customStyle="1" w:styleId="35">
    <w:name w:val="标题 2 Char"/>
    <w:link w:val="3"/>
    <w:autoRedefine/>
    <w:qFormat/>
    <w:uiPriority w:val="0"/>
    <w:rPr>
      <w:rFonts w:ascii="Arial" w:hAnsi="Arial" w:eastAsia="黑体"/>
      <w:b/>
      <w:bCs/>
      <w:kern w:val="2"/>
      <w:sz w:val="32"/>
      <w:szCs w:val="32"/>
    </w:rPr>
  </w:style>
  <w:style w:type="character" w:customStyle="1" w:styleId="36">
    <w:name w:val="标题 3 Char"/>
    <w:link w:val="4"/>
    <w:autoRedefine/>
    <w:qFormat/>
    <w:uiPriority w:val="0"/>
    <w:rPr>
      <w:b/>
      <w:bCs/>
      <w:kern w:val="2"/>
      <w:sz w:val="32"/>
      <w:szCs w:val="32"/>
    </w:rPr>
  </w:style>
  <w:style w:type="character" w:customStyle="1" w:styleId="37">
    <w:name w:val="标题 4 Char"/>
    <w:link w:val="5"/>
    <w:autoRedefine/>
    <w:qFormat/>
    <w:uiPriority w:val="0"/>
    <w:rPr>
      <w:rFonts w:ascii="Arial" w:hAnsi="Arial" w:eastAsia="黑体"/>
      <w:b/>
      <w:bCs/>
      <w:kern w:val="2"/>
      <w:sz w:val="28"/>
      <w:szCs w:val="28"/>
    </w:rPr>
  </w:style>
  <w:style w:type="character" w:customStyle="1" w:styleId="38">
    <w:name w:val="标题 5 Char"/>
    <w:link w:val="6"/>
    <w:autoRedefine/>
    <w:qFormat/>
    <w:uiPriority w:val="0"/>
    <w:rPr>
      <w:b/>
      <w:bCs/>
      <w:kern w:val="2"/>
      <w:sz w:val="28"/>
      <w:szCs w:val="28"/>
    </w:rPr>
  </w:style>
  <w:style w:type="character" w:customStyle="1" w:styleId="39">
    <w:name w:val="标题 6 Char"/>
    <w:link w:val="7"/>
    <w:autoRedefine/>
    <w:qFormat/>
    <w:uiPriority w:val="0"/>
    <w:rPr>
      <w:rFonts w:ascii="Arial" w:hAnsi="Arial" w:eastAsia="黑体"/>
      <w:b/>
      <w:bCs/>
      <w:kern w:val="2"/>
      <w:sz w:val="24"/>
      <w:szCs w:val="24"/>
    </w:rPr>
  </w:style>
  <w:style w:type="character" w:customStyle="1" w:styleId="40">
    <w:name w:val="标题 7 Char"/>
    <w:link w:val="8"/>
    <w:autoRedefine/>
    <w:qFormat/>
    <w:uiPriority w:val="0"/>
    <w:rPr>
      <w:b/>
      <w:bCs/>
      <w:kern w:val="2"/>
      <w:sz w:val="24"/>
      <w:szCs w:val="24"/>
    </w:rPr>
  </w:style>
  <w:style w:type="character" w:customStyle="1" w:styleId="41">
    <w:name w:val="标题 8 Char"/>
    <w:link w:val="9"/>
    <w:autoRedefine/>
    <w:qFormat/>
    <w:uiPriority w:val="0"/>
    <w:rPr>
      <w:rFonts w:ascii="Arial" w:hAnsi="Arial" w:eastAsia="黑体"/>
      <w:kern w:val="2"/>
      <w:sz w:val="24"/>
      <w:szCs w:val="24"/>
    </w:rPr>
  </w:style>
  <w:style w:type="character" w:customStyle="1" w:styleId="42">
    <w:name w:val="标题 9 Char"/>
    <w:link w:val="10"/>
    <w:autoRedefine/>
    <w:qFormat/>
    <w:uiPriority w:val="0"/>
    <w:rPr>
      <w:rFonts w:ascii="Arial" w:hAnsi="Arial" w:eastAsia="黑体"/>
      <w:kern w:val="2"/>
      <w:sz w:val="21"/>
      <w:szCs w:val="21"/>
    </w:rPr>
  </w:style>
  <w:style w:type="character" w:customStyle="1" w:styleId="43">
    <w:name w:val="页眉 Char"/>
    <w:link w:val="18"/>
    <w:autoRedefine/>
    <w:qFormat/>
    <w:uiPriority w:val="99"/>
    <w:rPr>
      <w:kern w:val="2"/>
      <w:sz w:val="18"/>
      <w:szCs w:val="18"/>
    </w:rPr>
  </w:style>
  <w:style w:type="character" w:customStyle="1" w:styleId="44">
    <w:name w:val="页脚 Char"/>
    <w:link w:val="17"/>
    <w:autoRedefine/>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uiPriority w:val="0"/>
    <w:pPr>
      <w:spacing w:line="460" w:lineRule="exact"/>
      <w:ind w:left="0" w:firstLine="0"/>
    </w:pPr>
  </w:style>
  <w:style w:type="paragraph" w:customStyle="1" w:styleId="91">
    <w:name w:val="标准文件_目录标题"/>
    <w:basedOn w:val="1"/>
    <w:autoRedefine/>
    <w:qFormat/>
    <w:uiPriority w:val="0"/>
    <w:pPr>
      <w:spacing w:before="480" w:afterLines="150" w:line="240" w:lineRule="auto"/>
      <w:jc w:val="center"/>
    </w:pPr>
    <w:rPr>
      <w:rFonts w:ascii="黑体" w:eastAsia="黑体"/>
      <w:sz w:val="32"/>
    </w:rPr>
  </w:style>
  <w:style w:type="paragraph" w:customStyle="1" w:styleId="92">
    <w:name w:val="标准文件_破折号列项"/>
    <w:autoRedefine/>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autoRedefine/>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autoRedefine/>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uiPriority w:val="0"/>
    <w:pPr>
      <w:numPr>
        <w:ilvl w:val="2"/>
      </w:numPr>
      <w:spacing w:beforeLines="50" w:afterLines="50"/>
      <w:outlineLvl w:val="1"/>
    </w:pPr>
  </w:style>
  <w:style w:type="paragraph" w:customStyle="1" w:styleId="106">
    <w:name w:val="标准文件_一致程度"/>
    <w:basedOn w:val="1"/>
    <w:autoRedefine/>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Lines="0" w:afterLines="0"/>
      <w:outlineLvl w:val="9"/>
    </w:pPr>
    <w:rPr>
      <w:rFonts w:ascii="宋体" w:eastAsia="宋体"/>
    </w:rPr>
  </w:style>
  <w:style w:type="paragraph" w:customStyle="1" w:styleId="163">
    <w:name w:val="标准文件_五级无标题"/>
    <w:basedOn w:val="103"/>
    <w:autoRedefine/>
    <w:qFormat/>
    <w:uiPriority w:val="0"/>
    <w:pPr>
      <w:spacing w:beforeLines="0" w:afterLines="0"/>
      <w:outlineLvl w:val="9"/>
    </w:pPr>
    <w:rPr>
      <w:rFonts w:ascii="宋体" w:eastAsia="宋体"/>
    </w:rPr>
  </w:style>
  <w:style w:type="paragraph" w:customStyle="1" w:styleId="164">
    <w:name w:val="标准文件_三级无标题"/>
    <w:basedOn w:val="94"/>
    <w:autoRedefine/>
    <w:qFormat/>
    <w:uiPriority w:val="0"/>
    <w:pPr>
      <w:spacing w:beforeLines="0" w:afterLines="0"/>
      <w:outlineLvl w:val="9"/>
    </w:pPr>
    <w:rPr>
      <w:rFonts w:ascii="宋体" w:eastAsia="宋体"/>
    </w:rPr>
  </w:style>
  <w:style w:type="paragraph" w:customStyle="1" w:styleId="165">
    <w:name w:val="标准文件_二级无标题"/>
    <w:basedOn w:val="65"/>
    <w:autoRedefine/>
    <w:qFormat/>
    <w:uiPriority w:val="0"/>
    <w:pPr>
      <w:spacing w:beforeLines="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Lines="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Lines="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Lines="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Lines="0" w:afterLines="0" w:line="276" w:lineRule="auto"/>
    </w:pPr>
    <w:rPr>
      <w:rFonts w:ascii="宋体" w:eastAsia="宋体"/>
    </w:rPr>
  </w:style>
  <w:style w:type="paragraph" w:customStyle="1" w:styleId="218">
    <w:name w:val="标准文件_引言三级无标题"/>
    <w:basedOn w:val="202"/>
    <w:autoRedefine/>
    <w:qFormat/>
    <w:uiPriority w:val="0"/>
    <w:pPr>
      <w:spacing w:beforeLines="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Lines="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Lines="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link w:val="231"/>
    <w:autoRedefine/>
    <w:qFormat/>
    <w:locked/>
    <w:uiPriority w:val="0"/>
    <w:rPr>
      <w:rFonts w:ascii="宋体" w:hAnsi="宋体"/>
      <w:sz w:val="21"/>
    </w:rPr>
  </w:style>
  <w:style w:type="paragraph" w:customStyle="1" w:styleId="231">
    <w:name w:val="段"/>
    <w:link w:val="230"/>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32">
    <w:name w:val="正文1"/>
    <w:autoRedefine/>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90A7144363A47C5B702AAD315C02589"/>
        <w:style w:val=""/>
        <w:category>
          <w:name w:val="常规"/>
          <w:gallery w:val="placeholder"/>
        </w:category>
        <w:types>
          <w:type w:val="bbPlcHdr"/>
        </w:types>
        <w:behaviors>
          <w:behavior w:val="content"/>
        </w:behaviors>
        <w:description w:val=""/>
        <w:guid w:val="{1D435B16-2D95-474C-824B-1A5EC5417B05}"/>
      </w:docPartPr>
      <w:docPartBody>
        <w:p w14:paraId="01957958">
          <w:pPr>
            <w:pStyle w:val="5"/>
          </w:pPr>
          <w:r>
            <w:rPr>
              <w:rStyle w:val="4"/>
              <w:rFonts w:hint="eastAsia"/>
            </w:rPr>
            <w:t>单击或点击此处输入文字。</w:t>
          </w:r>
        </w:p>
      </w:docPartBody>
    </w:docPart>
    <w:docPart>
      <w:docPartPr>
        <w:name w:val="A4AD98FE8794450EB824ED9D039248C5"/>
        <w:style w:val=""/>
        <w:category>
          <w:name w:val="常规"/>
          <w:gallery w:val="placeholder"/>
        </w:category>
        <w:types>
          <w:type w:val="bbPlcHdr"/>
        </w:types>
        <w:behaviors>
          <w:behavior w:val="content"/>
        </w:behaviors>
        <w:description w:val=""/>
        <w:guid w:val="{425F54A0-C0B4-403F-8821-8858505A24AD}"/>
      </w:docPartPr>
      <w:docPartBody>
        <w:p w14:paraId="775817F3">
          <w:pPr>
            <w:pStyle w:val="6"/>
          </w:pPr>
          <w:r>
            <w:rPr>
              <w:rStyle w:val="4"/>
              <w:rFonts w:hint="eastAsia"/>
            </w:rPr>
            <w:t>选择一项。</w:t>
          </w:r>
        </w:p>
      </w:docPartBody>
    </w:docPart>
    <w:docPart>
      <w:docPartPr>
        <w:name w:val="75FAE44BE34543DE94613EF35746F312"/>
        <w:style w:val=""/>
        <w:category>
          <w:name w:val="常规"/>
          <w:gallery w:val="placeholder"/>
        </w:category>
        <w:types>
          <w:type w:val="bbPlcHdr"/>
        </w:types>
        <w:behaviors>
          <w:behavior w:val="content"/>
        </w:behaviors>
        <w:description w:val=""/>
        <w:guid w:val="{920DE037-71BB-44B0-815A-D95CB67ED22E}"/>
      </w:docPartPr>
      <w:docPartBody>
        <w:p w14:paraId="04BFC8B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0D45"/>
    <w:rsid w:val="002A694F"/>
    <w:rsid w:val="002F07ED"/>
    <w:rsid w:val="009B54DA"/>
    <w:rsid w:val="00A2317D"/>
    <w:rsid w:val="00AD2F46"/>
    <w:rsid w:val="00BA4076"/>
    <w:rsid w:val="00C50D45"/>
    <w:rsid w:val="00CD66A4"/>
    <w:rsid w:val="00D761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90A7144363A47C5B702AAD315C025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4AD98FE8794450EB824ED9D039248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5FAE44BE34543DE94613EF35746F31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7A77C-3660-4940-A925-4E48A1E4508B}">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5</Pages>
  <Words>1198</Words>
  <Characters>1351</Characters>
  <Lines>16</Lines>
  <Paragraphs>4</Paragraphs>
  <TotalTime>14</TotalTime>
  <ScaleCrop>false</ScaleCrop>
  <LinksUpToDate>false</LinksUpToDate>
  <CharactersWithSpaces>1413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2023-07-08T16:02:00Z</dcterms:created>
  <dc:creator>xiaojie nan</dc:creator>
  <dc:description>&lt;config cover="true" show_menu="true" version="1.0.0" doctype="SDKXY"&gt;_x000d_
&lt;/config&gt;</dc:description>
  <cp:lastModifiedBy>逸诚</cp:lastModifiedBy>
  <cp:lastPrinted>2020-08-30T10:00:00Z</cp:lastPrinted>
  <dcterms:modified xsi:type="dcterms:W3CDTF">2024-11-04T08:07:53Z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C660E55CAE1D4D55BBEFE33A556F7200_12</vt:lpwstr>
  </property>
</Properties>
</file>