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一、4-氯苯氧乙酸钠(以4-氯苯氧乙酸计)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4-氯苯氧乙酸钠，俗称促生灵、番茄灵、防落素，是一种常添加的植物生长调节剂，广泛用在农业、果树和园艺作物从发芽到收获的各个阶段。4-氯苯氧乙酸钠可促进豆芽肥嫩、粗壮，提高豆芽产量。《关于豆芽生产过程中禁止使用6-苄基腺嘌呤等物质的公告》（2015年第11号）中明确，生产经营企业不得在豆芽生产过程中使用4-氯苯氧乙酸钠。若长期食用4-氯苯氧乙酸钠残留过量的豆芽，可能会给身体带来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吡虫啉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2763-2021）中规定，吡虫啉在香蕉中的最大残留限量值为0.05mg/kg。香蕉中吡虫啉残留量超标的原因，可能是为快速控制虫害，加大用药量或未遵守采摘间隔期规定，致使上市销售的产品中残留量超标。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脱氢乙酸及其钠盐(以脱氢乙酸计)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脱氢乙酸及其钠盐作为食品添加剂，广泛用作防腐剂，对霉菌具有较强的抑制作用。《食品安全国家标准 食品添加剂使用标准》（GB 2760</w:t>
      </w:r>
      <w:r>
        <w:rPr>
          <w:rFonts w:hint="eastAsia"/>
          <w:lang w:val="en-US" w:eastAsia="zh-CN"/>
        </w:rPr>
        <w:t>-2014</w:t>
      </w:r>
      <w:r>
        <w:rPr>
          <w:rFonts w:hint="default"/>
          <w:lang w:val="en-US" w:eastAsia="zh-CN"/>
        </w:rPr>
        <w:t>）</w:t>
      </w:r>
      <w:r>
        <w:rPr>
          <w:rFonts w:hint="eastAsia"/>
          <w:lang w:val="en-US" w:eastAsia="zh-CN"/>
        </w:rPr>
        <w:t>未</w:t>
      </w:r>
      <w:r>
        <w:rPr>
          <w:rFonts w:hint="default"/>
          <w:lang w:val="en-US" w:eastAsia="zh-CN"/>
        </w:rPr>
        <w:t>规定</w:t>
      </w:r>
      <w:r>
        <w:rPr>
          <w:rFonts w:hint="eastAsia"/>
          <w:lang w:val="en-US" w:eastAsia="zh-CN"/>
        </w:rPr>
        <w:t>胡椒粉</w:t>
      </w:r>
      <w:r>
        <w:rPr>
          <w:rFonts w:hint="default"/>
          <w:lang w:val="en-US" w:eastAsia="zh-CN"/>
        </w:rPr>
        <w:t>中允许使用脱氢乙酸及其钠盐，即不得使用。</w:t>
      </w:r>
    </w:p>
    <w:p>
      <w:pPr>
        <w:pStyle w:val="3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噻虫胺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噻虫胺具有根内吸活性和层间传导性，能防治水稻、玉米、果树和蔬菜的刺吸式和咀嚼式害虫，如飞虱、椿象、蚜虫和烟粉虱。《食品安全国家标准 食品中农药最大残留限量》（GB 2763</w:t>
      </w:r>
      <w:r>
        <w:rPr>
          <w:rFonts w:hint="eastAsia"/>
          <w:lang w:val="en-US" w:eastAsia="zh-CN"/>
        </w:rPr>
        <w:t>-2021</w:t>
      </w:r>
      <w:r>
        <w:rPr>
          <w:rFonts w:hint="default"/>
          <w:lang w:val="en-US" w:eastAsia="zh-CN"/>
        </w:rPr>
        <w:t>）规定，根茎类蔬菜中噻虫胺的最大残留限量为</w:t>
      </w:r>
      <w:r>
        <w:rPr>
          <w:rFonts w:hint="eastAsia"/>
          <w:lang w:val="en-US" w:eastAsia="zh-CN"/>
        </w:rPr>
        <w:t>0.05</w:t>
      </w:r>
      <w:r>
        <w:rPr>
          <w:rFonts w:hint="default"/>
          <w:lang w:val="en-US" w:eastAsia="zh-CN"/>
        </w:rPr>
        <w:t>mg/kg。</w:t>
      </w:r>
    </w:p>
    <w:p>
      <w:pPr>
        <w:pStyle w:val="3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灭蝇胺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灭蝇胺又名环丙氨嗪，是一种具有触杀功能的昆虫生长调节剂，干扰蜕皮和蛹化。《食品安全国家标准 食品中农药最大残留限量》（GB 2763</w:t>
      </w:r>
      <w:r>
        <w:rPr>
          <w:rFonts w:hint="eastAsia"/>
          <w:lang w:val="en-US" w:eastAsia="zh-CN"/>
        </w:rPr>
        <w:t>-2021</w:t>
      </w:r>
      <w:r>
        <w:rPr>
          <w:rFonts w:hint="default"/>
          <w:lang w:val="en-US" w:eastAsia="zh-CN"/>
        </w:rPr>
        <w:t>）规定，豇豆中灭蝇胺的最大残留限量为0.5 mg/kg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氯氟氰菊酯和高效氯氟氰菊酯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氯氟氰菊酯和高效氯氟氰菊酯属拟除虫菊酯类农药，适用防治棉花、花生、大豆、果树、蔬菜、烟草上多种害虫、害螨，也可用于防治多种地表和公共卫生害虫。《食品安全国家标准 食品中农药最大残留限量》（GB 2763</w:t>
      </w:r>
      <w:r>
        <w:rPr>
          <w:rFonts w:hint="eastAsia"/>
          <w:lang w:val="en-US" w:eastAsia="zh-CN"/>
        </w:rPr>
        <w:t>-2021</w:t>
      </w:r>
      <w:r>
        <w:rPr>
          <w:rFonts w:hint="default"/>
          <w:lang w:val="en-US" w:eastAsia="zh-CN"/>
        </w:rPr>
        <w:t>）规定，</w:t>
      </w:r>
      <w:r>
        <w:rPr>
          <w:rFonts w:hint="eastAsia"/>
          <w:lang w:val="en-US" w:eastAsia="zh-CN"/>
        </w:rPr>
        <w:t>尖椒</w:t>
      </w:r>
      <w:r>
        <w:rPr>
          <w:rFonts w:hint="default"/>
          <w:lang w:val="en-US" w:eastAsia="zh-CN"/>
        </w:rPr>
        <w:t>中氯氟氰菊酯和高效氯氟氰菊酯的最大残留限量为</w:t>
      </w:r>
      <w:r>
        <w:rPr>
          <w:rFonts w:hint="eastAsia"/>
          <w:lang w:val="en-US" w:eastAsia="zh-CN"/>
        </w:rPr>
        <w:t>0.2</w:t>
      </w:r>
      <w:r>
        <w:rPr>
          <w:rFonts w:hint="default"/>
          <w:lang w:val="en-US" w:eastAsia="zh-CN"/>
        </w:rPr>
        <w:t xml:space="preserve"> mg/kg。</w:t>
      </w:r>
    </w:p>
    <w:p>
      <w:pPr>
        <w:pStyle w:val="3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氧乐果</w:t>
      </w:r>
    </w:p>
    <w:p>
      <w:pPr>
        <w:bidi w:val="0"/>
        <w:ind w:firstLine="640" w:firstLineChars="200"/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氧乐果是一种广谱高效的内吸性有机磷农药，有良好的触杀和胃毒作用，主要用于防治吮吸式口器害虫和植物性螨。少量的残留不会引起人体急性中毒，但长期食用氧乐果超标的食品，对人体健康可能有一定影响。《食品安全国家标准</w:t>
      </w:r>
      <w:bookmarkStart w:id="0" w:name="_GoBack"/>
      <w:bookmarkEnd w:id="0"/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食品中农药最大残留限量》（GB 2763-2021）中规定，氧乐果在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姜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中的最大残留限量值为 0.02 mg/kg。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姜中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氧乐果残留量超标的原因，可能是农户为快速控制虫害而违规使用相关农药。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mVmNGRkYzZmNWEzYmNlZmY2ZGY2NWQ0N2E4MWYifQ=="/>
  </w:docVars>
  <w:rsids>
    <w:rsidRoot w:val="00000000"/>
    <w:rsid w:val="00412BA1"/>
    <w:rsid w:val="06A46DA3"/>
    <w:rsid w:val="201413DF"/>
    <w:rsid w:val="223465A3"/>
    <w:rsid w:val="272C5DBA"/>
    <w:rsid w:val="31F528B3"/>
    <w:rsid w:val="37384630"/>
    <w:rsid w:val="3A345DF9"/>
    <w:rsid w:val="521510B3"/>
    <w:rsid w:val="58D6016E"/>
    <w:rsid w:val="5ACA5607"/>
    <w:rsid w:val="7367405F"/>
    <w:rsid w:val="740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2023-10-08T14:59:00Z</dcterms:created>
  <dc:creator>hao</dc:creator>
  <cp:lastModifiedBy>Administrator</cp:lastModifiedBy>
  <cp:lastPrinted>2023-10-24T08:53:00Z</cp:lastPrinted>
  <dcterms:modified xsi:type="dcterms:W3CDTF">2023-10-27T01:16:54Z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77EE4CF43B454E4EB023DAB4BBD21D8E_12</vt:lpwstr>
  </property>
</Properties>
</file>