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hint="eastAsia" w:ascii="宋体" w:hAnsi="宋体"/>
          <w:b/>
          <w:color w:val="000000"/>
          <w:sz w:val="48"/>
          <w:lang w:eastAsia="zh-CN"/>
        </w:rPr>
      </w:pPr>
      <w:r>
        <w:rPr>
          <w:rFonts w:hint="eastAsia" w:ascii="宋体" w:hAnsi="宋体"/>
          <w:b/>
          <w:color w:val="000000"/>
          <w:sz w:val="48"/>
          <w:lang w:eastAsia="zh-CN"/>
        </w:rPr>
        <w:t>大同市文化和旅游局</w:t>
      </w:r>
      <w:r>
        <w:rPr>
          <w:rFonts w:ascii="宋体" w:hAnsi="宋体"/>
          <w:b/>
          <w:color w:val="000000"/>
          <w:sz w:val="48"/>
        </w:rPr>
        <w:t>行政执法音像记录事项清单</w:t>
      </w:r>
    </w:p>
    <w:tbl>
      <w:tblPr>
        <w:tblStyle w:val="2"/>
        <w:tblW w:w="5292" w:type="pct"/>
        <w:tblInd w:w="-266" w:type="dxa"/>
        <w:tblLayout w:type="autofit"/>
        <w:tblCellMar>
          <w:top w:w="0" w:type="dxa"/>
          <w:left w:w="15" w:type="dxa"/>
          <w:bottom w:w="0" w:type="dxa"/>
          <w:right w:w="15" w:type="dxa"/>
        </w:tblCellMar>
      </w:tblPr>
      <w:tblGrid>
        <w:gridCol w:w="619"/>
        <w:gridCol w:w="678"/>
        <w:gridCol w:w="1564"/>
        <w:gridCol w:w="3441"/>
        <w:gridCol w:w="764"/>
        <w:gridCol w:w="1249"/>
        <w:gridCol w:w="1079"/>
        <w:gridCol w:w="779"/>
        <w:gridCol w:w="693"/>
        <w:gridCol w:w="1499"/>
        <w:gridCol w:w="883"/>
        <w:gridCol w:w="871"/>
        <w:gridCol w:w="735"/>
      </w:tblGrid>
      <w:tr>
        <w:tblPrEx>
          <w:tblCellMar>
            <w:top w:w="0" w:type="dxa"/>
            <w:left w:w="15" w:type="dxa"/>
            <w:bottom w:w="0" w:type="dxa"/>
            <w:right w:w="15" w:type="dxa"/>
          </w:tblCellMar>
        </w:tblPrEx>
        <w:trPr>
          <w:trHeight w:val="1117"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bookmarkStart w:id="0" w:name="_GoBack"/>
            <w:bookmarkEnd w:id="0"/>
            <w:r>
              <w:rPr>
                <w:rFonts w:ascii="宋体" w:hAnsi="宋体"/>
                <w:b/>
                <w:color w:val="000000"/>
                <w:sz w:val="22"/>
                <w:szCs w:val="22"/>
              </w:rPr>
              <w:t>序号</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类别</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执法事项</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记录事项</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r>
              <w:rPr>
                <w:rFonts w:ascii="宋体" w:hAnsi="宋体"/>
                <w:b/>
                <w:color w:val="000000"/>
                <w:sz w:val="22"/>
                <w:szCs w:val="22"/>
              </w:rPr>
              <w:br w:type="textWrapping"/>
            </w:r>
            <w:r>
              <w:rPr>
                <w:rFonts w:ascii="宋体" w:hAnsi="宋体"/>
                <w:b/>
                <w:color w:val="000000"/>
                <w:sz w:val="22"/>
                <w:szCs w:val="22"/>
              </w:rPr>
              <w:t>场合</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时限</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部门</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记录人</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开始</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时间</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记录过程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结束</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时间</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类别</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备注</w:t>
            </w:r>
          </w:p>
        </w:tc>
      </w:tr>
      <w:tr>
        <w:tblPrEx>
          <w:tblCellMar>
            <w:top w:w="0" w:type="dxa"/>
            <w:left w:w="15" w:type="dxa"/>
            <w:bottom w:w="0" w:type="dxa"/>
            <w:right w:w="15" w:type="dxa"/>
          </w:tblCellMar>
        </w:tblPrEx>
        <w:trPr>
          <w:trHeight w:val="980" w:hRule="atLeast"/>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1</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行政  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jc w:val="left"/>
              <w:rPr>
                <w:rFonts w:ascii="宋体" w:hAnsi="宋体"/>
                <w:color w:val="555555"/>
                <w:sz w:val="20"/>
                <w:szCs w:val="20"/>
                <w:shd w:val="clear" w:color="auto" w:fill="FFFFFF"/>
              </w:rPr>
            </w:pPr>
            <w:r>
              <w:rPr>
                <w:rFonts w:ascii="宋体" w:hAnsi="宋体"/>
                <w:color w:val="333333"/>
                <w:sz w:val="20"/>
                <w:szCs w:val="20"/>
                <w:shd w:val="clear" w:color="auto" w:fill="FFFFFF"/>
              </w:rPr>
              <w:t>对</w:t>
            </w:r>
            <w:r>
              <w:rPr>
                <w:rFonts w:hint="eastAsia" w:ascii="宋体" w:hAnsi="宋体"/>
                <w:color w:val="333333"/>
                <w:sz w:val="20"/>
                <w:szCs w:val="20"/>
                <w:shd w:val="clear" w:color="auto" w:fill="FFFFFF"/>
              </w:rPr>
              <w:t>网吧</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互联网上网服务营业场所管理</w:t>
            </w:r>
            <w:r>
              <w:rPr>
                <w:rFonts w:ascii="宋体" w:hAnsi="宋体"/>
                <w:color w:val="333333"/>
                <w:sz w:val="20"/>
                <w:szCs w:val="20"/>
                <w:shd w:val="clear" w:color="auto" w:fill="FFFFFF"/>
              </w:rPr>
              <w:t>条例》的问题进行监督检查</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宋体" w:hAnsi="宋体"/>
                <w:color w:val="000000"/>
                <w:sz w:val="20"/>
                <w:szCs w:val="20"/>
              </w:rPr>
            </w:pPr>
            <w:r>
              <w:rPr>
                <w:rFonts w:ascii="宋体" w:hAnsi="宋体"/>
                <w:color w:val="333333"/>
                <w:sz w:val="20"/>
                <w:szCs w:val="20"/>
                <w:shd w:val="clear" w:color="auto" w:fill="FFFFFF"/>
              </w:rPr>
              <w:t>核查</w:t>
            </w:r>
            <w:r>
              <w:rPr>
                <w:rFonts w:hint="eastAsia" w:ascii="宋体" w:hAnsi="宋体"/>
                <w:color w:val="333333"/>
                <w:sz w:val="20"/>
                <w:szCs w:val="20"/>
                <w:shd w:val="clear" w:color="auto" w:fill="FFFFFF"/>
              </w:rPr>
              <w:t>：</w:t>
            </w:r>
            <w:r>
              <w:rPr>
                <w:rFonts w:ascii="宋体" w:hAnsi="宋体"/>
                <w:color w:val="333333"/>
                <w:sz w:val="20"/>
                <w:szCs w:val="20"/>
                <w:shd w:val="clear" w:color="auto" w:fill="FFFFFF"/>
              </w:rPr>
              <w:t>（一）</w:t>
            </w:r>
            <w:r>
              <w:rPr>
                <w:rFonts w:hint="eastAsia" w:ascii="宋体" w:hAnsi="宋体"/>
                <w:color w:val="333333"/>
                <w:sz w:val="20"/>
                <w:szCs w:val="20"/>
                <w:shd w:val="clear" w:color="auto" w:fill="FFFFFF"/>
              </w:rPr>
              <w:t>互联网上网服务营业场所的主体资格、证照登记情况与现场检查情况是否相符；</w:t>
            </w:r>
            <w:r>
              <w:rPr>
                <w:rFonts w:ascii="宋体" w:hAnsi="宋体"/>
                <w:color w:val="333333"/>
                <w:sz w:val="20"/>
                <w:szCs w:val="20"/>
                <w:shd w:val="clear" w:color="auto" w:fill="FFFFFF"/>
              </w:rPr>
              <w:t>（二）</w:t>
            </w:r>
            <w:r>
              <w:rPr>
                <w:rFonts w:hint="eastAsia" w:ascii="宋体" w:hAnsi="宋体"/>
                <w:color w:val="333333"/>
                <w:sz w:val="20"/>
                <w:szCs w:val="20"/>
                <w:shd w:val="clear" w:color="auto" w:fill="FFFFFF"/>
              </w:rPr>
              <w:t>互联网上网服务营业场所处于营业状态</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互联网上网服务营业场所是否未按规定核对、登记消费者的有效身份证件及是否接纳未成年人进入营业场所等违反</w:t>
            </w:r>
            <w:r>
              <w:rPr>
                <w:rFonts w:ascii="宋体" w:hAnsi="宋体"/>
                <w:color w:val="333333"/>
                <w:sz w:val="20"/>
                <w:szCs w:val="20"/>
                <w:shd w:val="clear" w:color="auto" w:fill="FFFFFF"/>
              </w:rPr>
              <w:t>《</w:t>
            </w:r>
            <w:r>
              <w:rPr>
                <w:rFonts w:hint="eastAsia" w:ascii="宋体" w:hAnsi="宋体"/>
                <w:color w:val="333333"/>
                <w:sz w:val="20"/>
                <w:szCs w:val="20"/>
                <w:shd w:val="clear" w:color="auto" w:fill="FFFFFF"/>
              </w:rPr>
              <w:t>互联网上网服务营业场所管理</w:t>
            </w:r>
            <w:r>
              <w:rPr>
                <w:rFonts w:ascii="宋体" w:hAnsi="宋体"/>
                <w:color w:val="333333"/>
                <w:sz w:val="20"/>
                <w:szCs w:val="20"/>
                <w:shd w:val="clear" w:color="auto" w:fill="FFFFFF"/>
              </w:rPr>
              <w:t>条例》的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场所</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p>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ascii="宋体" w:hAnsi="宋体"/>
                <w:color w:val="000000"/>
                <w:sz w:val="20"/>
                <w:szCs w:val="20"/>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r>
              <w:rPr>
                <w:rFonts w:hint="eastAsia" w:ascii="宋体" w:hAnsi="宋体"/>
                <w:color w:val="000000"/>
                <w:sz w:val="20"/>
                <w:szCs w:val="20"/>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进入</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网吧</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互联网上网服务营业场所</w:t>
            </w:r>
            <w:r>
              <w:rPr>
                <w:rFonts w:ascii="宋体" w:hAnsi="宋体"/>
                <w:color w:val="333333"/>
                <w:sz w:val="20"/>
                <w:szCs w:val="20"/>
                <w:shd w:val="clear" w:color="auto" w:fill="FFFFFF"/>
              </w:rPr>
              <w:t>管理条例》的相关信息）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color w:val="000000"/>
                <w:sz w:val="20"/>
                <w:szCs w:val="20"/>
              </w:rPr>
            </w:pPr>
          </w:p>
        </w:tc>
      </w:tr>
      <w:tr>
        <w:tblPrEx>
          <w:tblCellMar>
            <w:top w:w="0" w:type="dxa"/>
            <w:left w:w="15" w:type="dxa"/>
            <w:bottom w:w="0" w:type="dxa"/>
            <w:right w:w="15" w:type="dxa"/>
          </w:tblCellMar>
        </w:tblPrEx>
        <w:trPr>
          <w:trHeight w:val="2467"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2</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行政</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60" w:lineRule="exact"/>
              <w:jc w:val="left"/>
              <w:rPr>
                <w:rFonts w:ascii="宋体" w:hAnsi="宋体"/>
                <w:color w:val="555555"/>
                <w:sz w:val="20"/>
                <w:szCs w:val="20"/>
                <w:shd w:val="clear" w:color="auto" w:fill="FFFFFF"/>
              </w:rPr>
            </w:pPr>
            <w:r>
              <w:rPr>
                <w:rFonts w:hint="eastAsia" w:ascii="宋体" w:hAnsi="宋体"/>
                <w:color w:val="333333"/>
                <w:sz w:val="20"/>
                <w:szCs w:val="20"/>
                <w:shd w:val="clear" w:color="auto" w:fill="FFFFFF"/>
              </w:rPr>
              <w:t>对歌舞娱乐场所</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娱乐场所所管理</w:t>
            </w:r>
            <w:r>
              <w:rPr>
                <w:rFonts w:ascii="宋体" w:hAnsi="宋体"/>
                <w:color w:val="333333"/>
                <w:sz w:val="20"/>
                <w:szCs w:val="20"/>
                <w:shd w:val="clear" w:color="auto" w:fill="FFFFFF"/>
              </w:rPr>
              <w:t>条例》的问题进行监督检查</w:t>
            </w:r>
          </w:p>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hint="eastAsia" w:ascii="宋体" w:hAnsi="宋体"/>
                <w:color w:val="000000"/>
                <w:sz w:val="20"/>
                <w:szCs w:val="20"/>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r>
              <w:rPr>
                <w:rFonts w:hint="eastAsia" w:ascii="宋体" w:hAnsi="宋体"/>
                <w:color w:val="000000"/>
                <w:sz w:val="20"/>
                <w:szCs w:val="20"/>
              </w:rPr>
              <w:t>核查：（一）歌舞娱乐场所的主体资格、</w:t>
            </w:r>
            <w:r>
              <w:rPr>
                <w:rFonts w:hint="eastAsia" w:ascii="宋体" w:hAnsi="宋体"/>
                <w:color w:val="333333"/>
                <w:sz w:val="20"/>
                <w:szCs w:val="20"/>
                <w:shd w:val="clear" w:color="auto" w:fill="FFFFFF"/>
              </w:rPr>
              <w:t>证照登记情况与现场检查情况是否相符；（二）场所是否处于营业状态；</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场所是否存在违反</w:t>
            </w:r>
            <w:r>
              <w:rPr>
                <w:rFonts w:ascii="宋体" w:hAnsi="宋体"/>
                <w:color w:val="333333"/>
                <w:sz w:val="20"/>
                <w:szCs w:val="20"/>
                <w:shd w:val="clear" w:color="auto" w:fill="FFFFFF"/>
              </w:rPr>
              <w:t>《</w:t>
            </w:r>
            <w:r>
              <w:rPr>
                <w:rFonts w:hint="eastAsia" w:ascii="宋体" w:hAnsi="宋体"/>
                <w:color w:val="333333"/>
                <w:sz w:val="20"/>
                <w:szCs w:val="20"/>
                <w:shd w:val="clear" w:color="auto" w:fill="FFFFFF"/>
              </w:rPr>
              <w:t>娱乐场所管理</w:t>
            </w:r>
            <w:r>
              <w:rPr>
                <w:rFonts w:ascii="宋体" w:hAnsi="宋体"/>
                <w:color w:val="333333"/>
                <w:sz w:val="20"/>
                <w:szCs w:val="20"/>
                <w:shd w:val="clear" w:color="auto" w:fill="FFFFFF"/>
              </w:rPr>
              <w:t>条例》的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textAlignment w:val="center"/>
              <w:rPr>
                <w:rFonts w:hint="eastAsia" w:ascii="宋体" w:hAnsi="宋体"/>
                <w:color w:val="000000"/>
                <w:sz w:val="20"/>
                <w:szCs w:val="20"/>
              </w:rPr>
            </w:pPr>
            <w:r>
              <w:rPr>
                <w:rFonts w:hint="eastAsia" w:ascii="宋体" w:hAnsi="宋体"/>
                <w:color w:val="000000"/>
                <w:sz w:val="20"/>
                <w:szCs w:val="20"/>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进入</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left"/>
              <w:textAlignment w:val="center"/>
              <w:rPr>
                <w:rFonts w:ascii="宋体" w:hAnsi="宋体"/>
                <w:color w:val="000000"/>
                <w:sz w:val="20"/>
                <w:szCs w:val="20"/>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相对人</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娱乐场所管理条例</w:t>
            </w:r>
            <w:r>
              <w:rPr>
                <w:rFonts w:ascii="宋体" w:hAnsi="宋体"/>
                <w:color w:val="333333"/>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ascii="宋体" w:hAnsi="宋体"/>
                <w:color w:val="000000"/>
                <w:sz w:val="20"/>
                <w:szCs w:val="20"/>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color w:val="000000"/>
                <w:sz w:val="20"/>
                <w:szCs w:val="20"/>
              </w:rPr>
            </w:pPr>
          </w:p>
        </w:tc>
      </w:tr>
      <w:tr>
        <w:tblPrEx>
          <w:tblCellMar>
            <w:top w:w="0" w:type="dxa"/>
            <w:left w:w="15" w:type="dxa"/>
            <w:bottom w:w="0" w:type="dxa"/>
            <w:right w:w="15" w:type="dxa"/>
          </w:tblCellMar>
        </w:tblPrEx>
        <w:trPr>
          <w:trHeight w:val="1071"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序号</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类别</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执法事项</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记录事项</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记录</w:t>
            </w:r>
            <w:r>
              <w:rPr>
                <w:rFonts w:ascii="宋体" w:hAnsi="宋体"/>
                <w:b/>
                <w:color w:val="000000"/>
                <w:sz w:val="22"/>
                <w:szCs w:val="22"/>
              </w:rPr>
              <w:br w:type="textWrapping"/>
            </w:r>
            <w:r>
              <w:rPr>
                <w:rFonts w:ascii="宋体" w:hAnsi="宋体"/>
                <w:b/>
                <w:color w:val="000000"/>
                <w:sz w:val="22"/>
                <w:szCs w:val="22"/>
              </w:rPr>
              <w:t>场合</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时限</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部门</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记录人</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开始</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时间</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记录过程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结束</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时间</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类别</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备注</w:t>
            </w:r>
          </w:p>
        </w:tc>
      </w:tr>
      <w:tr>
        <w:tblPrEx>
          <w:tblCellMar>
            <w:top w:w="0" w:type="dxa"/>
            <w:left w:w="15" w:type="dxa"/>
            <w:bottom w:w="0" w:type="dxa"/>
            <w:right w:w="15" w:type="dxa"/>
          </w:tblCellMar>
        </w:tblPrEx>
        <w:trPr>
          <w:trHeight w:val="2364"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3</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color w:val="000000"/>
                <w:sz w:val="20"/>
                <w:szCs w:val="20"/>
              </w:rPr>
            </w:pPr>
            <w:r>
              <w:rPr>
                <w:rFonts w:hint="eastAsia" w:ascii="宋体" w:hAnsi="宋体"/>
                <w:color w:val="000000"/>
                <w:sz w:val="20"/>
                <w:szCs w:val="20"/>
                <w:lang w:val="en-US" w:eastAsia="zh-CN"/>
              </w:rPr>
              <w:t xml:space="preserve">           </w:t>
            </w:r>
            <w:r>
              <w:rPr>
                <w:rFonts w:hint="eastAsia" w:ascii="宋体" w:hAnsi="宋体"/>
                <w:color w:val="000000"/>
                <w:sz w:val="20"/>
                <w:szCs w:val="20"/>
              </w:rPr>
              <w:t>行政</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ascii="宋体" w:hAnsi="宋体" w:eastAsia="宋体" w:cs="黑体"/>
                <w:color w:val="000000"/>
                <w:kern w:val="2"/>
                <w:sz w:val="20"/>
                <w:szCs w:val="20"/>
                <w:lang w:val="en-US" w:eastAsia="zh-CN"/>
              </w:rPr>
            </w:pP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40" w:lineRule="exact"/>
              <w:ind w:left="42" w:leftChars="20" w:right="42" w:rightChars="20"/>
              <w:jc w:val="left"/>
              <w:rPr>
                <w:rFonts w:ascii="宋体" w:hAnsi="宋体"/>
                <w:color w:val="555555"/>
                <w:sz w:val="20"/>
                <w:szCs w:val="20"/>
                <w:shd w:val="clear" w:color="auto" w:fill="FFFFFF"/>
              </w:rPr>
            </w:pPr>
            <w:r>
              <w:rPr>
                <w:rFonts w:hint="eastAsia" w:ascii="宋体" w:hAnsi="宋体"/>
                <w:color w:val="333333"/>
                <w:sz w:val="20"/>
                <w:szCs w:val="20"/>
                <w:shd w:val="clear" w:color="auto" w:fill="FFFFFF"/>
              </w:rPr>
              <w:t>对营业性演出主体违反《营业性演出管理条例》</w:t>
            </w:r>
            <w:r>
              <w:rPr>
                <w:rFonts w:ascii="宋体" w:hAnsi="宋体"/>
                <w:color w:val="333333"/>
                <w:sz w:val="20"/>
                <w:szCs w:val="20"/>
                <w:shd w:val="clear" w:color="auto" w:fill="FFFFFF"/>
              </w:rPr>
              <w:t>的问题进行监督检查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核查：（一）演出单位的主体资格</w:t>
            </w:r>
            <w:r>
              <w:rPr>
                <w:rFonts w:hint="eastAsia" w:ascii="宋体" w:hAnsi="宋体"/>
                <w:color w:val="333333"/>
                <w:sz w:val="20"/>
                <w:szCs w:val="20"/>
                <w:shd w:val="clear" w:color="auto" w:fill="FFFFFF"/>
              </w:rPr>
              <w:t>；（二）演出活动的审批情况；</w:t>
            </w:r>
            <w:r>
              <w:rPr>
                <w:rFonts w:ascii="宋体" w:hAnsi="宋体"/>
                <w:color w:val="333333"/>
                <w:sz w:val="20"/>
                <w:szCs w:val="20"/>
                <w:shd w:val="clear" w:color="auto" w:fill="FFFFFF"/>
              </w:rPr>
              <w:t>（三）</w:t>
            </w:r>
            <w:r>
              <w:rPr>
                <w:rFonts w:hint="eastAsia" w:ascii="宋体" w:hAnsi="宋体"/>
                <w:color w:val="000000"/>
                <w:sz w:val="20"/>
                <w:szCs w:val="20"/>
              </w:rPr>
              <w:t>演出</w:t>
            </w:r>
            <w:r>
              <w:rPr>
                <w:rFonts w:hint="eastAsia" w:ascii="宋体" w:hAnsi="宋体"/>
                <w:color w:val="333333"/>
                <w:sz w:val="20"/>
                <w:szCs w:val="20"/>
                <w:shd w:val="clear" w:color="auto" w:fill="FFFFFF"/>
              </w:rPr>
              <w:t>是否存在违反</w:t>
            </w:r>
            <w:r>
              <w:rPr>
                <w:rFonts w:ascii="宋体" w:hAnsi="宋体"/>
                <w:color w:val="333333"/>
                <w:sz w:val="20"/>
                <w:szCs w:val="20"/>
                <w:shd w:val="clear" w:color="auto" w:fill="FFFFFF"/>
              </w:rPr>
              <w:t>《</w:t>
            </w:r>
            <w:r>
              <w:rPr>
                <w:rFonts w:hint="eastAsia" w:ascii="宋体" w:hAnsi="宋体"/>
                <w:color w:val="333333"/>
                <w:sz w:val="20"/>
                <w:szCs w:val="20"/>
                <w:shd w:val="clear" w:color="auto" w:fill="FFFFFF"/>
              </w:rPr>
              <w:t>营业性演出管理</w:t>
            </w:r>
            <w:r>
              <w:rPr>
                <w:rFonts w:ascii="宋体" w:hAnsi="宋体"/>
                <w:color w:val="333333"/>
                <w:sz w:val="20"/>
                <w:szCs w:val="20"/>
                <w:shd w:val="clear" w:color="auto" w:fill="FFFFFF"/>
              </w:rPr>
              <w:t>条例》的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进入场所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相对人</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营业性演出管理条例</w:t>
            </w:r>
            <w:r>
              <w:rPr>
                <w:rFonts w:ascii="宋体" w:hAnsi="宋体"/>
                <w:color w:val="333333"/>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eastAsia="宋体" w:cs="黑体"/>
                <w:color w:val="000000"/>
                <w:kern w:val="2"/>
                <w:sz w:val="20"/>
                <w:szCs w:val="20"/>
                <w:lang w:val="en-US" w:eastAsia="zh-CN"/>
              </w:rPr>
            </w:pPr>
          </w:p>
        </w:tc>
      </w:tr>
      <w:tr>
        <w:tblPrEx>
          <w:tblCellMar>
            <w:top w:w="0" w:type="dxa"/>
            <w:left w:w="15" w:type="dxa"/>
            <w:bottom w:w="0" w:type="dxa"/>
            <w:right w:w="15" w:type="dxa"/>
          </w:tblCellMar>
        </w:tblPrEx>
        <w:trPr>
          <w:trHeight w:val="2514"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4</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color w:val="000000"/>
                <w:sz w:val="20"/>
                <w:szCs w:val="20"/>
              </w:rPr>
            </w:pPr>
            <w:r>
              <w:rPr>
                <w:rFonts w:hint="eastAsia" w:ascii="宋体" w:hAnsi="宋体"/>
                <w:color w:val="000000"/>
                <w:sz w:val="20"/>
                <w:szCs w:val="20"/>
              </w:rPr>
              <w:t>行政</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40" w:lineRule="exact"/>
              <w:ind w:left="42" w:leftChars="20" w:right="42" w:rightChars="20"/>
              <w:jc w:val="left"/>
              <w:rPr>
                <w:rFonts w:ascii="宋体" w:hAnsi="宋体"/>
                <w:color w:val="555555"/>
                <w:sz w:val="20"/>
                <w:szCs w:val="20"/>
                <w:shd w:val="clear" w:color="auto" w:fill="FFFFFF"/>
              </w:rPr>
            </w:pPr>
            <w:r>
              <w:rPr>
                <w:rFonts w:hint="eastAsia" w:ascii="宋体" w:hAnsi="宋体"/>
                <w:color w:val="333333"/>
                <w:sz w:val="20"/>
                <w:szCs w:val="20"/>
                <w:shd w:val="clear" w:color="auto" w:fill="FFFFFF"/>
              </w:rPr>
              <w:t>对互联网文化单位违反《互联网文化管理暂行规定》</w:t>
            </w:r>
            <w:r>
              <w:rPr>
                <w:rFonts w:ascii="宋体" w:hAnsi="宋体"/>
                <w:color w:val="333333"/>
                <w:sz w:val="20"/>
                <w:szCs w:val="20"/>
                <w:shd w:val="clear" w:color="auto" w:fill="FFFFFF"/>
              </w:rPr>
              <w:t>的问题进行监督检查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核查存在：（一）当事人的主体资格</w:t>
            </w:r>
            <w:r>
              <w:rPr>
                <w:rFonts w:hint="eastAsia" w:ascii="宋体" w:hAnsi="宋体"/>
                <w:color w:val="333333"/>
                <w:sz w:val="20"/>
                <w:szCs w:val="20"/>
                <w:shd w:val="clear" w:color="auto" w:fill="FFFFFF"/>
              </w:rPr>
              <w:t>；（二）从事互联网文化活动的情况；</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是否存在违反</w:t>
            </w:r>
            <w:r>
              <w:rPr>
                <w:rFonts w:ascii="宋体" w:hAnsi="宋体"/>
                <w:color w:val="333333"/>
                <w:sz w:val="20"/>
                <w:szCs w:val="20"/>
                <w:shd w:val="clear" w:color="auto" w:fill="FFFFFF"/>
              </w:rPr>
              <w:t>《</w:t>
            </w:r>
            <w:r>
              <w:rPr>
                <w:rFonts w:hint="eastAsia" w:ascii="宋体" w:hAnsi="宋体"/>
                <w:color w:val="333333"/>
                <w:sz w:val="20"/>
                <w:szCs w:val="20"/>
                <w:shd w:val="clear" w:color="auto" w:fill="FFFFFF"/>
              </w:rPr>
              <w:t>互联网文化管理暂行规定</w:t>
            </w:r>
            <w:r>
              <w:rPr>
                <w:rFonts w:ascii="宋体" w:hAnsi="宋体"/>
                <w:color w:val="333333"/>
                <w:sz w:val="20"/>
                <w:szCs w:val="20"/>
                <w:shd w:val="clear" w:color="auto" w:fill="FFFFFF"/>
              </w:rPr>
              <w:t>》的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网络巡查、进入场所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相对人</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互联网文化管理暂行规定</w:t>
            </w:r>
            <w:r>
              <w:rPr>
                <w:rFonts w:ascii="宋体" w:hAnsi="宋体"/>
                <w:color w:val="333333"/>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eastAsia="宋体" w:cs="黑体"/>
                <w:color w:val="000000"/>
                <w:kern w:val="2"/>
                <w:sz w:val="20"/>
                <w:szCs w:val="20"/>
                <w:lang w:val="en-US" w:eastAsia="zh-CN"/>
              </w:rPr>
            </w:pPr>
          </w:p>
        </w:tc>
      </w:tr>
      <w:tr>
        <w:tblPrEx>
          <w:tblCellMar>
            <w:top w:w="0" w:type="dxa"/>
            <w:left w:w="15" w:type="dxa"/>
            <w:bottom w:w="0" w:type="dxa"/>
            <w:right w:w="15" w:type="dxa"/>
          </w:tblCellMar>
        </w:tblPrEx>
        <w:trPr>
          <w:trHeight w:val="2591"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5</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color w:val="000000"/>
                <w:sz w:val="20"/>
                <w:szCs w:val="20"/>
              </w:rPr>
            </w:pPr>
            <w:r>
              <w:rPr>
                <w:rFonts w:hint="eastAsia" w:ascii="宋体" w:hAnsi="宋体"/>
                <w:color w:val="000000"/>
                <w:sz w:val="20"/>
                <w:szCs w:val="20"/>
              </w:rPr>
              <w:t>行政</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40" w:lineRule="exact"/>
              <w:ind w:left="42" w:leftChars="20" w:right="42" w:rightChars="20"/>
              <w:jc w:val="left"/>
              <w:rPr>
                <w:rFonts w:ascii="宋体" w:hAnsi="宋体"/>
                <w:color w:val="555555"/>
                <w:sz w:val="20"/>
                <w:szCs w:val="20"/>
                <w:shd w:val="clear" w:color="auto" w:fill="FFFFFF"/>
              </w:rPr>
            </w:pPr>
            <w:r>
              <w:rPr>
                <w:rFonts w:hint="eastAsia" w:ascii="宋体" w:hAnsi="宋体"/>
                <w:color w:val="333333"/>
                <w:sz w:val="20"/>
                <w:szCs w:val="20"/>
                <w:shd w:val="clear" w:color="auto" w:fill="FFFFFF"/>
              </w:rPr>
              <w:t>艺术品经营单位违反《艺术品经营管理办法》</w:t>
            </w:r>
            <w:r>
              <w:rPr>
                <w:rFonts w:ascii="宋体" w:hAnsi="宋体"/>
                <w:color w:val="333333"/>
                <w:sz w:val="20"/>
                <w:szCs w:val="20"/>
                <w:shd w:val="clear" w:color="auto" w:fill="FFFFFF"/>
              </w:rPr>
              <w:t>的问</w:t>
            </w:r>
            <w:r>
              <w:rPr>
                <w:rFonts w:hint="eastAsia" w:ascii="宋体" w:hAnsi="宋体"/>
                <w:color w:val="333333"/>
                <w:sz w:val="20"/>
                <w:szCs w:val="20"/>
                <w:shd w:val="clear" w:color="auto" w:fill="FFFFFF"/>
                <w:lang w:eastAsia="zh-CN"/>
              </w:rPr>
              <w:t>题</w:t>
            </w:r>
            <w:r>
              <w:rPr>
                <w:rFonts w:ascii="宋体" w:hAnsi="宋体"/>
                <w:color w:val="333333"/>
                <w:sz w:val="20"/>
                <w:szCs w:val="20"/>
                <w:shd w:val="clear" w:color="auto" w:fill="FFFFFF"/>
              </w:rPr>
              <w:t>进行监督检查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核查：（一）当事人的主体资格</w:t>
            </w:r>
            <w:r>
              <w:rPr>
                <w:rFonts w:hint="eastAsia" w:ascii="宋体" w:hAnsi="宋体"/>
                <w:color w:val="333333"/>
                <w:sz w:val="20"/>
                <w:szCs w:val="20"/>
                <w:shd w:val="clear" w:color="auto" w:fill="FFFFFF"/>
              </w:rPr>
              <w:t>；（二）从事艺术品经营活动的情况；</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是否存在违反《艺术品经营管理办法》</w:t>
            </w:r>
            <w:r>
              <w:rPr>
                <w:rFonts w:ascii="宋体" w:hAnsi="宋体"/>
                <w:color w:val="333333"/>
                <w:sz w:val="20"/>
                <w:szCs w:val="20"/>
                <w:shd w:val="clear" w:color="auto" w:fill="FFFFFF"/>
              </w:rPr>
              <w:t>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textAlignment w:val="center"/>
              <w:rPr>
                <w:rFonts w:hint="eastAsia" w:ascii="宋体" w:hAnsi="宋体" w:eastAsia="宋体" w:cs="黑体"/>
                <w:color w:val="000000"/>
                <w:kern w:val="2"/>
                <w:sz w:val="20"/>
                <w:szCs w:val="20"/>
                <w:lang w:val="en-US" w:eastAsia="zh-CN"/>
              </w:rPr>
            </w:pPr>
            <w:r>
              <w:rPr>
                <w:rFonts w:hint="eastAsia" w:ascii="宋体" w:hAnsi="宋体"/>
                <w:color w:val="333333"/>
                <w:sz w:val="20"/>
                <w:szCs w:val="20"/>
                <w:shd w:val="clear" w:color="auto" w:fill="FFFFFF"/>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网络巡查、进入场所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相对人</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《艺术品经营管理办法》</w:t>
            </w:r>
            <w:r>
              <w:rPr>
                <w:rFonts w:ascii="宋体" w:hAnsi="宋体"/>
                <w:color w:val="333333"/>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eastAsia="宋体" w:cs="黑体"/>
                <w:color w:val="000000"/>
                <w:kern w:val="2"/>
                <w:sz w:val="20"/>
                <w:szCs w:val="20"/>
                <w:lang w:val="en-US" w:eastAsia="zh-CN"/>
              </w:rPr>
            </w:pPr>
          </w:p>
        </w:tc>
      </w:tr>
      <w:tr>
        <w:tblPrEx>
          <w:tblCellMar>
            <w:top w:w="0" w:type="dxa"/>
            <w:left w:w="15" w:type="dxa"/>
            <w:bottom w:w="0" w:type="dxa"/>
            <w:right w:w="15" w:type="dxa"/>
          </w:tblCellMar>
        </w:tblPrEx>
        <w:trPr>
          <w:trHeight w:val="961"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序号</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类别</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执法事项</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记录事项</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w:t>
            </w:r>
            <w:r>
              <w:rPr>
                <w:rFonts w:ascii="宋体" w:hAnsi="宋体"/>
                <w:b/>
                <w:color w:val="000000"/>
                <w:sz w:val="22"/>
                <w:szCs w:val="22"/>
              </w:rPr>
              <w:br w:type="textWrapping"/>
            </w:r>
            <w:r>
              <w:rPr>
                <w:rFonts w:ascii="宋体" w:hAnsi="宋体"/>
                <w:b/>
                <w:color w:val="000000"/>
                <w:sz w:val="22"/>
                <w:szCs w:val="22"/>
              </w:rPr>
              <w:t>场合</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时限</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部门</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记录人</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开始</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时间</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记录过程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结束</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时间</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类别</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备注</w:t>
            </w:r>
          </w:p>
        </w:tc>
      </w:tr>
      <w:tr>
        <w:tblPrEx>
          <w:tblCellMar>
            <w:top w:w="0" w:type="dxa"/>
            <w:left w:w="15" w:type="dxa"/>
            <w:bottom w:w="0" w:type="dxa"/>
            <w:right w:w="15" w:type="dxa"/>
          </w:tblCellMar>
        </w:tblPrEx>
        <w:trPr>
          <w:trHeight w:val="5107"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6</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行政</w:t>
            </w:r>
          </w:p>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20" w:lineRule="exact"/>
              <w:ind w:left="42" w:leftChars="20" w:right="42" w:rightChars="20"/>
              <w:jc w:val="left"/>
              <w:rPr>
                <w:rFonts w:ascii="宋体" w:hAnsi="宋体"/>
                <w:color w:val="333333"/>
                <w:sz w:val="20"/>
                <w:szCs w:val="20"/>
                <w:shd w:val="clear" w:color="auto" w:fill="FFFFFF"/>
              </w:rPr>
            </w:pPr>
            <w:r>
              <w:rPr>
                <w:rFonts w:hint="eastAsia" w:ascii="宋体" w:hAnsi="宋体"/>
                <w:color w:val="333333"/>
                <w:sz w:val="20"/>
                <w:szCs w:val="20"/>
                <w:shd w:val="clear" w:color="auto" w:fill="FFFFFF"/>
              </w:rPr>
              <w:t>对违反《广播电视管理条例》、《广播电视设施保护条例》、《互联网视听节目服务管理规定》、《广播电视安全播出管理规定》、《广播电视广告播出管理办法》、《广播电视无线传输覆盖网管理办法》</w:t>
            </w:r>
            <w:r>
              <w:rPr>
                <w:rFonts w:ascii="宋体" w:hAnsi="宋体"/>
                <w:color w:val="333333"/>
                <w:sz w:val="20"/>
                <w:szCs w:val="20"/>
                <w:shd w:val="clear" w:color="auto" w:fill="FFFFFF"/>
              </w:rPr>
              <w:t>的问题进行监督检查</w:t>
            </w:r>
          </w:p>
          <w:p>
            <w:pPr>
              <w:keepNext w:val="0"/>
              <w:keepLines w:val="0"/>
              <w:pageBreakBefore w:val="0"/>
              <w:widowControl w:val="0"/>
              <w:shd w:val="solid" w:color="FFFFFF" w:fill="auto"/>
              <w:kinsoku/>
              <w:wordWrap/>
              <w:overflowPunct/>
              <w:topLinePunct w:val="0"/>
              <w:autoSpaceDE/>
              <w:autoSpaceDN w:val="0"/>
              <w:bidi w:val="0"/>
              <w:adjustRightInd/>
              <w:snapToGrid/>
              <w:spacing w:line="320" w:lineRule="exact"/>
              <w:ind w:left="42" w:leftChars="20" w:right="42" w:rightChars="20"/>
              <w:jc w:val="center"/>
              <w:rPr>
                <w:rFonts w:ascii="宋体" w:hAnsi="宋体" w:eastAsia="宋体" w:cs="黑体"/>
                <w:color w:val="333333"/>
                <w:kern w:val="2"/>
                <w:sz w:val="20"/>
                <w:szCs w:val="20"/>
                <w:shd w:val="clear" w:color="auto" w:fill="FFFFFF"/>
                <w:lang w:val="en-US" w:eastAsia="zh-CN"/>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left"/>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核查：（一）当事人的主体资格</w:t>
            </w:r>
            <w:r>
              <w:rPr>
                <w:rFonts w:hint="eastAsia" w:ascii="宋体" w:hAnsi="宋体"/>
                <w:color w:val="333333"/>
                <w:sz w:val="20"/>
                <w:szCs w:val="20"/>
                <w:shd w:val="clear" w:color="auto" w:fill="FFFFFF"/>
              </w:rPr>
              <w:t>；（二）从事艺术品经营活动的情况；</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是否存在违反《广播电视管理条例》、《广播电视设施保护条例》、《互联网视听节目服务管理规定》、《广播电视安全播出管理规定》、《广播电视广告播出管理办法》、《广播电视无线传输覆盖网管理办法》</w:t>
            </w:r>
            <w:r>
              <w:rPr>
                <w:rFonts w:ascii="宋体" w:hAnsi="宋体"/>
                <w:color w:val="333333"/>
                <w:sz w:val="20"/>
                <w:szCs w:val="20"/>
                <w:shd w:val="clear" w:color="auto" w:fill="FFFFFF"/>
              </w:rPr>
              <w:t>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left"/>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textAlignment w:val="center"/>
              <w:rPr>
                <w:rFonts w:hint="eastAsia" w:ascii="宋体" w:hAnsi="宋体" w:eastAsia="宋体" w:cs="黑体"/>
                <w:color w:val="000000"/>
                <w:kern w:val="2"/>
                <w:sz w:val="20"/>
                <w:szCs w:val="20"/>
                <w:lang w:val="en-US" w:eastAsia="zh-CN"/>
              </w:rPr>
            </w:pPr>
            <w:r>
              <w:rPr>
                <w:rFonts w:hint="eastAsia" w:ascii="宋体" w:hAnsi="宋体"/>
                <w:color w:val="333333"/>
                <w:sz w:val="20"/>
                <w:szCs w:val="20"/>
                <w:shd w:val="clear" w:color="auto" w:fill="FFFFFF"/>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网络巡查、进入场所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distribute"/>
              <w:textAlignment w:val="center"/>
              <w:rPr>
                <w:rFonts w:ascii="宋体" w:hAnsi="宋体" w:eastAsia="宋体" w:cs="黑体"/>
                <w:color w:val="000000"/>
                <w:kern w:val="2"/>
                <w:sz w:val="20"/>
                <w:szCs w:val="20"/>
                <w:lang w:val="en-US" w:eastAsia="zh-CN"/>
              </w:rPr>
            </w:pPr>
            <w:r>
              <w:rPr>
                <w:rFonts w:ascii="宋体" w:hAnsi="宋体"/>
                <w:color w:val="333333"/>
                <w:spacing w:val="-6"/>
                <w:sz w:val="20"/>
                <w:szCs w:val="20"/>
                <w:shd w:val="clear" w:color="auto" w:fill="FFFFFF"/>
              </w:rPr>
              <w:t>核查全过程（记录能反应</w:t>
            </w:r>
            <w:r>
              <w:rPr>
                <w:rFonts w:hint="eastAsia" w:ascii="宋体" w:hAnsi="宋体"/>
                <w:color w:val="333333"/>
                <w:spacing w:val="-6"/>
                <w:sz w:val="20"/>
                <w:szCs w:val="20"/>
                <w:shd w:val="clear" w:color="auto" w:fill="FFFFFF"/>
              </w:rPr>
              <w:t>相对人</w:t>
            </w:r>
            <w:r>
              <w:rPr>
                <w:rFonts w:ascii="宋体" w:hAnsi="宋体"/>
                <w:color w:val="333333"/>
                <w:spacing w:val="-6"/>
                <w:sz w:val="20"/>
                <w:szCs w:val="20"/>
                <w:shd w:val="clear" w:color="auto" w:fill="FFFFFF"/>
              </w:rPr>
              <w:t>违反</w:t>
            </w:r>
            <w:r>
              <w:rPr>
                <w:rFonts w:hint="eastAsia" w:ascii="宋体" w:hAnsi="宋体"/>
                <w:color w:val="333333"/>
                <w:spacing w:val="-6"/>
                <w:sz w:val="20"/>
                <w:szCs w:val="20"/>
                <w:shd w:val="clear" w:color="auto" w:fill="FFFFFF"/>
              </w:rPr>
              <w:t>《广播电视管理条例》、《广播电视设施保护条例》、《互联网视听节目服务管理规定》、《广播电视安全播出管理规定》、《广播电视广告播出管理办法》、《广播电视无线传输覆盖网管理办法》</w:t>
            </w:r>
            <w:r>
              <w:rPr>
                <w:rFonts w:ascii="宋体" w:hAnsi="宋体"/>
                <w:color w:val="333333"/>
                <w:spacing w:val="-6"/>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ascii="宋体" w:hAnsi="宋体" w:eastAsia="宋体" w:cs="黑体"/>
                <w:color w:val="000000"/>
                <w:kern w:val="2"/>
                <w:sz w:val="20"/>
                <w:szCs w:val="20"/>
                <w:lang w:val="en-US" w:eastAsia="zh-CN"/>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p>
        </w:tc>
      </w:tr>
      <w:tr>
        <w:tblPrEx>
          <w:tblCellMar>
            <w:top w:w="0" w:type="dxa"/>
            <w:left w:w="15" w:type="dxa"/>
            <w:bottom w:w="0" w:type="dxa"/>
            <w:right w:w="15" w:type="dxa"/>
          </w:tblCellMar>
        </w:tblPrEx>
        <w:trPr>
          <w:trHeight w:val="2657"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7</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color w:val="000000"/>
                <w:sz w:val="20"/>
                <w:szCs w:val="20"/>
              </w:rPr>
            </w:pPr>
            <w:r>
              <w:rPr>
                <w:rFonts w:hint="eastAsia" w:ascii="宋体" w:hAnsi="宋体"/>
                <w:color w:val="000000"/>
                <w:sz w:val="20"/>
                <w:szCs w:val="20"/>
              </w:rPr>
              <w:t>行政</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20" w:lineRule="exact"/>
              <w:ind w:left="42" w:leftChars="20" w:right="42" w:rightChars="20"/>
              <w:jc w:val="left"/>
              <w:rPr>
                <w:rFonts w:ascii="宋体" w:hAnsi="宋体" w:eastAsia="宋体" w:cs="黑体"/>
                <w:color w:val="333333"/>
                <w:kern w:val="2"/>
                <w:sz w:val="20"/>
                <w:szCs w:val="20"/>
                <w:shd w:val="clear" w:color="auto" w:fill="FFFFFF"/>
                <w:lang w:val="en-US" w:eastAsia="zh-CN"/>
              </w:rPr>
            </w:pPr>
            <w:r>
              <w:rPr>
                <w:rFonts w:hint="eastAsia" w:ascii="宋体" w:hAnsi="宋体"/>
                <w:color w:val="333333"/>
                <w:sz w:val="20"/>
                <w:szCs w:val="20"/>
                <w:shd w:val="clear" w:color="auto" w:fill="FFFFFF"/>
              </w:rPr>
              <w:t>对卫星电视广播地面接收单位违反《卫星电视广播地面接收设施管理规定》及《实施细则》的问题进行监督检查</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left"/>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核查：（一）当事人的主体资格</w:t>
            </w:r>
            <w:r>
              <w:rPr>
                <w:rFonts w:hint="eastAsia" w:ascii="宋体" w:hAnsi="宋体"/>
                <w:color w:val="333333"/>
                <w:sz w:val="20"/>
                <w:szCs w:val="20"/>
                <w:shd w:val="clear" w:color="auto" w:fill="FFFFFF"/>
              </w:rPr>
              <w:t>；（二）从事卫星电视广播地面接收的情况；</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是否存在违反《卫星电视广播地面接收设施管理规定》及《实施细则》</w:t>
            </w:r>
            <w:r>
              <w:rPr>
                <w:rFonts w:ascii="宋体" w:hAnsi="宋体"/>
                <w:color w:val="333333"/>
                <w:sz w:val="20"/>
                <w:szCs w:val="20"/>
                <w:shd w:val="clear" w:color="auto" w:fill="FFFFFF"/>
              </w:rPr>
              <w:t>的</w:t>
            </w:r>
            <w:r>
              <w:rPr>
                <w:rFonts w:hint="eastAsia" w:ascii="宋体" w:hAnsi="宋体"/>
                <w:color w:val="333333"/>
                <w:sz w:val="20"/>
                <w:szCs w:val="20"/>
                <w:shd w:val="clear" w:color="auto" w:fill="FFFFFF"/>
              </w:rPr>
              <w:t>现象；</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若发现当事人存在违法现象，违法情节是否严重。</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ascii="宋体" w:hAnsi="宋体" w:eastAsia="宋体" w:cs="黑体"/>
                <w:color w:val="000000"/>
                <w:kern w:val="2"/>
                <w:sz w:val="20"/>
                <w:szCs w:val="20"/>
                <w:lang w:val="en-US" w:eastAsia="zh-CN"/>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textAlignment w:val="center"/>
              <w:rPr>
                <w:rFonts w:hint="eastAsia" w:ascii="宋体" w:hAnsi="宋体" w:eastAsia="宋体" w:cs="黑体"/>
                <w:color w:val="000000"/>
                <w:kern w:val="2"/>
                <w:sz w:val="20"/>
                <w:szCs w:val="20"/>
                <w:lang w:val="en-US" w:eastAsia="zh-CN"/>
              </w:rPr>
            </w:pPr>
            <w:r>
              <w:rPr>
                <w:rFonts w:hint="eastAsia" w:ascii="宋体" w:hAnsi="宋体"/>
                <w:color w:val="333333"/>
                <w:sz w:val="20"/>
                <w:szCs w:val="20"/>
                <w:shd w:val="clear" w:color="auto" w:fill="FFFFFF"/>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进入</w:t>
            </w:r>
          </w:p>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left="42" w:leftChars="20" w:right="42" w:rightChars="20"/>
              <w:jc w:val="both"/>
              <w:textAlignment w:val="center"/>
              <w:rPr>
                <w:rFonts w:hint="eastAsia" w:ascii="宋体" w:hAnsi="宋体" w:eastAsia="宋体" w:cs="黑体"/>
                <w:color w:val="000000"/>
                <w:kern w:val="2"/>
                <w:sz w:val="20"/>
                <w:szCs w:val="20"/>
                <w:lang w:val="en-US" w:eastAsia="zh-CN"/>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相对人</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《卫星电视广播地面接收设施管理规定》及《实施细则》</w:t>
            </w:r>
            <w:r>
              <w:rPr>
                <w:rFonts w:ascii="宋体" w:hAnsi="宋体"/>
                <w:color w:val="333333"/>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p>
        </w:tc>
      </w:tr>
      <w:tr>
        <w:tblPrEx>
          <w:tblCellMar>
            <w:top w:w="0" w:type="dxa"/>
            <w:left w:w="15" w:type="dxa"/>
            <w:bottom w:w="0" w:type="dxa"/>
            <w:right w:w="15" w:type="dxa"/>
          </w:tblCellMar>
        </w:tblPrEx>
        <w:trPr>
          <w:trHeight w:val="1237" w:hRule="atLeas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序号</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类别</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执法事项</w:t>
            </w: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记录事项</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w:t>
            </w:r>
            <w:r>
              <w:rPr>
                <w:rFonts w:ascii="宋体" w:hAnsi="宋体"/>
                <w:b/>
                <w:color w:val="000000"/>
                <w:sz w:val="22"/>
                <w:szCs w:val="22"/>
              </w:rPr>
              <w:br w:type="textWrapping"/>
            </w:r>
            <w:r>
              <w:rPr>
                <w:rFonts w:ascii="宋体" w:hAnsi="宋体"/>
                <w:b/>
                <w:color w:val="000000"/>
                <w:sz w:val="22"/>
                <w:szCs w:val="22"/>
              </w:rPr>
              <w:t>场合</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时限</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执法</w:t>
            </w:r>
            <w:r>
              <w:rPr>
                <w:rFonts w:ascii="宋体" w:hAnsi="宋体"/>
                <w:b/>
                <w:color w:val="000000"/>
                <w:sz w:val="22"/>
                <w:szCs w:val="22"/>
              </w:rPr>
              <w:br w:type="textWrapping"/>
            </w:r>
            <w:r>
              <w:rPr>
                <w:rFonts w:ascii="宋体" w:hAnsi="宋体"/>
                <w:b/>
                <w:color w:val="000000"/>
                <w:sz w:val="22"/>
                <w:szCs w:val="22"/>
              </w:rPr>
              <w:t>部门</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记录人</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开始</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时间</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记录过程</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结束</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时间</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执法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r>
              <w:rPr>
                <w:rFonts w:ascii="宋体" w:hAnsi="宋体"/>
                <w:b/>
                <w:color w:val="000000"/>
                <w:sz w:val="22"/>
                <w:szCs w:val="22"/>
              </w:rPr>
              <w:t>记录</w:t>
            </w:r>
          </w:p>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cs="黑体"/>
                <w:b/>
                <w:color w:val="000000"/>
                <w:kern w:val="2"/>
                <w:sz w:val="22"/>
                <w:szCs w:val="22"/>
                <w:lang w:val="en-US" w:eastAsia="zh-CN"/>
              </w:rPr>
            </w:pPr>
            <w:r>
              <w:rPr>
                <w:rFonts w:ascii="宋体" w:hAnsi="宋体"/>
                <w:b/>
                <w:color w:val="000000"/>
                <w:sz w:val="22"/>
                <w:szCs w:val="22"/>
              </w:rPr>
              <w:t>类别</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eastAsia="宋体" w:cs="黑体"/>
                <w:b/>
                <w:color w:val="000000"/>
                <w:kern w:val="2"/>
                <w:sz w:val="22"/>
                <w:szCs w:val="22"/>
                <w:lang w:val="en-US" w:eastAsia="zh-CN"/>
              </w:rPr>
            </w:pPr>
            <w:r>
              <w:rPr>
                <w:rFonts w:ascii="宋体" w:hAnsi="宋体"/>
                <w:b/>
                <w:color w:val="000000"/>
                <w:sz w:val="22"/>
                <w:szCs w:val="22"/>
              </w:rPr>
              <w:t>备注</w:t>
            </w:r>
          </w:p>
        </w:tc>
      </w:tr>
      <w:tr>
        <w:tblPrEx>
          <w:tblCellMar>
            <w:top w:w="0" w:type="dxa"/>
            <w:left w:w="15" w:type="dxa"/>
            <w:bottom w:w="0" w:type="dxa"/>
            <w:right w:w="15" w:type="dxa"/>
          </w:tblCellMar>
        </w:tblPrEx>
        <w:trPr>
          <w:trHeight w:val="2551" w:hRule="exact"/>
          <w:jc w:val="center"/>
        </w:trPr>
        <w:tc>
          <w:tcPr>
            <w:tcW w:w="20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hint="eastAsia" w:ascii="宋体" w:hAnsi="宋体" w:eastAsia="宋体"/>
                <w:b/>
                <w:color w:val="000000"/>
                <w:sz w:val="22"/>
                <w:szCs w:val="22"/>
                <w:lang w:val="en-US" w:eastAsia="zh-CN"/>
              </w:rPr>
            </w:pPr>
            <w:r>
              <w:rPr>
                <w:rFonts w:hint="eastAsia" w:ascii="宋体" w:hAnsi="宋体"/>
                <w:b w:val="0"/>
                <w:bCs/>
                <w:color w:val="000000"/>
                <w:sz w:val="22"/>
                <w:szCs w:val="22"/>
                <w:lang w:val="en-US" w:eastAsia="zh-CN"/>
              </w:rPr>
              <w:t>8</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行政  检查</w:t>
            </w:r>
          </w:p>
        </w:tc>
        <w:tc>
          <w:tcPr>
            <w:tcW w:w="5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hd w:val="solid" w:color="FFFFFF" w:fill="auto"/>
              <w:kinsoku/>
              <w:wordWrap/>
              <w:overflowPunct/>
              <w:topLinePunct w:val="0"/>
              <w:autoSpaceDE/>
              <w:autoSpaceDN w:val="0"/>
              <w:bidi w:val="0"/>
              <w:adjustRightInd/>
              <w:snapToGrid/>
              <w:spacing w:line="340" w:lineRule="exact"/>
              <w:ind w:left="42" w:leftChars="20" w:right="42" w:rightChars="20"/>
              <w:jc w:val="left"/>
              <w:rPr>
                <w:rFonts w:ascii="宋体" w:hAnsi="宋体"/>
                <w:color w:val="555555"/>
                <w:sz w:val="20"/>
                <w:szCs w:val="20"/>
                <w:shd w:val="clear" w:color="auto" w:fill="FFFFFF"/>
              </w:rPr>
            </w:pPr>
            <w:r>
              <w:rPr>
                <w:rFonts w:ascii="宋体" w:hAnsi="宋体"/>
                <w:color w:val="333333"/>
                <w:sz w:val="20"/>
                <w:szCs w:val="20"/>
                <w:shd w:val="clear" w:color="auto" w:fill="FFFFFF"/>
              </w:rPr>
              <w:t>对</w:t>
            </w:r>
            <w:r>
              <w:rPr>
                <w:rFonts w:hint="eastAsia" w:ascii="宋体" w:hAnsi="宋体"/>
                <w:color w:val="333333"/>
                <w:sz w:val="20"/>
                <w:szCs w:val="20"/>
                <w:shd w:val="clear" w:color="auto" w:fill="FFFFFF"/>
              </w:rPr>
              <w:t>旅行社、导游</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旅游法</w:t>
            </w:r>
            <w:r>
              <w:rPr>
                <w:rFonts w:ascii="宋体" w:hAnsi="宋体"/>
                <w:color w:val="333333"/>
                <w:sz w:val="20"/>
                <w:szCs w:val="20"/>
                <w:shd w:val="clear" w:color="auto" w:fill="FFFFFF"/>
              </w:rPr>
              <w:t>》</w:t>
            </w:r>
            <w:r>
              <w:rPr>
                <w:rFonts w:hint="eastAsia" w:ascii="宋体" w:hAnsi="宋体"/>
                <w:color w:val="333333"/>
                <w:sz w:val="20"/>
                <w:szCs w:val="20"/>
                <w:shd w:val="clear" w:color="auto" w:fill="FFFFFF"/>
              </w:rPr>
              <w:t>《旅行社管理条例》《导游人员管理办法》</w:t>
            </w:r>
            <w:r>
              <w:rPr>
                <w:rFonts w:ascii="宋体" w:hAnsi="宋体"/>
                <w:color w:val="333333"/>
                <w:sz w:val="20"/>
                <w:szCs w:val="20"/>
                <w:shd w:val="clear" w:color="auto" w:fill="FFFFFF"/>
              </w:rPr>
              <w:t>的问题进行监督检查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333333"/>
                <w:kern w:val="2"/>
                <w:sz w:val="20"/>
                <w:szCs w:val="20"/>
                <w:shd w:val="clear" w:color="auto" w:fill="FFFFFF"/>
                <w:lang w:val="en-US" w:eastAsia="zh-CN"/>
              </w:rPr>
            </w:pPr>
          </w:p>
        </w:tc>
        <w:tc>
          <w:tcPr>
            <w:tcW w:w="11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left"/>
              <w:textAlignment w:val="center"/>
              <w:rPr>
                <w:rFonts w:hint="eastAsia" w:ascii="宋体" w:hAnsi="宋体" w:eastAsia="宋体" w:cs="黑体"/>
                <w:color w:val="000000"/>
                <w:kern w:val="2"/>
                <w:sz w:val="20"/>
                <w:szCs w:val="20"/>
                <w:lang w:val="en-US" w:eastAsia="zh-CN"/>
              </w:rPr>
            </w:pPr>
            <w:r>
              <w:rPr>
                <w:rFonts w:ascii="宋体" w:hAnsi="宋体"/>
                <w:color w:val="333333"/>
                <w:sz w:val="20"/>
                <w:szCs w:val="20"/>
                <w:shd w:val="clear" w:color="auto" w:fill="FFFFFF"/>
              </w:rPr>
              <w:t>核查</w:t>
            </w:r>
            <w:r>
              <w:rPr>
                <w:rFonts w:hint="eastAsia" w:ascii="宋体" w:hAnsi="宋体"/>
                <w:color w:val="333333"/>
                <w:sz w:val="20"/>
                <w:szCs w:val="20"/>
                <w:shd w:val="clear" w:color="auto" w:fill="FFFFFF"/>
              </w:rPr>
              <w:t>：</w:t>
            </w:r>
            <w:r>
              <w:rPr>
                <w:rFonts w:ascii="宋体" w:hAnsi="宋体"/>
                <w:color w:val="333333"/>
                <w:sz w:val="20"/>
                <w:szCs w:val="20"/>
                <w:shd w:val="clear" w:color="auto" w:fill="FFFFFF"/>
              </w:rPr>
              <w:t>（一）</w:t>
            </w:r>
            <w:r>
              <w:rPr>
                <w:rFonts w:hint="eastAsia" w:ascii="宋体" w:hAnsi="宋体"/>
                <w:color w:val="333333"/>
                <w:sz w:val="20"/>
                <w:szCs w:val="20"/>
                <w:shd w:val="clear" w:color="auto" w:fill="FFFFFF"/>
              </w:rPr>
              <w:t>旅行社营业场所的主体资格、证照登记情况与现场检查情况是否相符；</w:t>
            </w:r>
            <w:r>
              <w:rPr>
                <w:rFonts w:ascii="宋体" w:hAnsi="宋体"/>
                <w:color w:val="333333"/>
                <w:sz w:val="20"/>
                <w:szCs w:val="20"/>
                <w:shd w:val="clear" w:color="auto" w:fill="FFFFFF"/>
              </w:rPr>
              <w:t>（二）</w:t>
            </w:r>
            <w:r>
              <w:rPr>
                <w:rFonts w:hint="eastAsia" w:ascii="宋体" w:hAnsi="宋体"/>
                <w:color w:val="333333"/>
                <w:sz w:val="20"/>
                <w:szCs w:val="20"/>
                <w:shd w:val="clear" w:color="auto" w:fill="FFFFFF"/>
              </w:rPr>
              <w:t>旅行社旅游业务经营规则遵守情况</w:t>
            </w:r>
            <w:r>
              <w:rPr>
                <w:rFonts w:ascii="宋体" w:hAnsi="宋体"/>
                <w:color w:val="333333"/>
                <w:sz w:val="20"/>
                <w:szCs w:val="20"/>
                <w:shd w:val="clear" w:color="auto" w:fill="FFFFFF"/>
              </w:rPr>
              <w:t>；（三）</w:t>
            </w:r>
            <w:r>
              <w:rPr>
                <w:rFonts w:hint="eastAsia" w:ascii="宋体" w:hAnsi="宋体"/>
                <w:color w:val="333333"/>
                <w:sz w:val="20"/>
                <w:szCs w:val="20"/>
                <w:shd w:val="clear" w:color="auto" w:fill="FFFFFF"/>
              </w:rPr>
              <w:t>旅行社内部管理制度制定与落实情况</w:t>
            </w:r>
            <w:r>
              <w:rPr>
                <w:rFonts w:ascii="宋体" w:hAnsi="宋体"/>
                <w:color w:val="333333"/>
                <w:sz w:val="20"/>
                <w:szCs w:val="20"/>
                <w:shd w:val="clear" w:color="auto" w:fill="FFFFFF"/>
              </w:rPr>
              <w:t>；（四）</w:t>
            </w:r>
            <w:r>
              <w:rPr>
                <w:rFonts w:hint="eastAsia" w:ascii="宋体" w:hAnsi="宋体"/>
                <w:color w:val="333333"/>
                <w:sz w:val="20"/>
                <w:szCs w:val="20"/>
                <w:shd w:val="clear" w:color="auto" w:fill="FFFFFF"/>
              </w:rPr>
              <w:t>导游人员带团持证和派团手续与团队运行是否相符。</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场所</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both"/>
              <w:textAlignment w:val="center"/>
              <w:rPr>
                <w:rFonts w:ascii="宋体" w:hAnsi="宋体" w:eastAsia="宋体" w:cs="黑体"/>
                <w:color w:val="333333"/>
                <w:kern w:val="2"/>
                <w:sz w:val="20"/>
                <w:szCs w:val="20"/>
                <w:shd w:val="clear" w:color="auto" w:fill="FFFFFF"/>
                <w:lang w:val="en-US" w:eastAsia="zh-CN"/>
              </w:rPr>
            </w:pPr>
            <w:r>
              <w:rPr>
                <w:rFonts w:ascii="宋体" w:hAnsi="宋体"/>
                <w:color w:val="333333"/>
                <w:sz w:val="20"/>
                <w:szCs w:val="20"/>
                <w:shd w:val="clear" w:color="auto" w:fill="FFFFFF"/>
              </w:rPr>
              <w:t>收到举报或发现情况按法定时限办理</w:t>
            </w:r>
          </w:p>
        </w:tc>
        <w:tc>
          <w:tcPr>
            <w:tcW w:w="3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both"/>
              <w:textAlignment w:val="center"/>
              <w:rPr>
                <w:rFonts w:hint="eastAsia" w:ascii="宋体" w:hAnsi="宋体" w:eastAsia="宋体" w:cs="黑体"/>
                <w:color w:val="000000"/>
                <w:kern w:val="2"/>
                <w:sz w:val="20"/>
                <w:szCs w:val="20"/>
                <w:lang w:val="en-US" w:eastAsia="zh-CN"/>
              </w:rPr>
            </w:pPr>
            <w:r>
              <w:rPr>
                <w:rFonts w:hint="eastAsia" w:ascii="宋体" w:hAnsi="宋体"/>
                <w:color w:val="333333"/>
                <w:sz w:val="20"/>
                <w:szCs w:val="20"/>
                <w:shd w:val="clear" w:color="auto" w:fill="FFFFFF"/>
                <w:lang w:eastAsia="zh-CN"/>
              </w:rPr>
              <w:t>大同市文化市场综合行政执法队</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执法</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人员</w:t>
            </w:r>
          </w:p>
        </w:tc>
        <w:tc>
          <w:tcPr>
            <w:tcW w:w="23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进入场所</w:t>
            </w:r>
          </w:p>
        </w:tc>
        <w:tc>
          <w:tcPr>
            <w:tcW w:w="5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both"/>
              <w:textAlignment w:val="center"/>
              <w:rPr>
                <w:rFonts w:ascii="宋体" w:hAnsi="宋体" w:eastAsia="宋体" w:cs="黑体"/>
                <w:color w:val="333333"/>
                <w:kern w:val="2"/>
                <w:sz w:val="20"/>
                <w:szCs w:val="20"/>
                <w:shd w:val="clear" w:color="auto" w:fill="FFFFFF"/>
                <w:lang w:val="en-US" w:eastAsia="zh-CN"/>
              </w:rPr>
            </w:pPr>
            <w:r>
              <w:rPr>
                <w:rFonts w:ascii="宋体" w:hAnsi="宋体"/>
                <w:color w:val="333333"/>
                <w:sz w:val="20"/>
                <w:szCs w:val="20"/>
                <w:shd w:val="clear" w:color="auto" w:fill="FFFFFF"/>
              </w:rPr>
              <w:t>核查全过程（记录能反应</w:t>
            </w:r>
            <w:r>
              <w:rPr>
                <w:rFonts w:hint="eastAsia" w:ascii="宋体" w:hAnsi="宋体"/>
                <w:color w:val="333333"/>
                <w:sz w:val="20"/>
                <w:szCs w:val="20"/>
                <w:shd w:val="clear" w:color="auto" w:fill="FFFFFF"/>
              </w:rPr>
              <w:t>旅行社、导游</w:t>
            </w:r>
            <w:r>
              <w:rPr>
                <w:rFonts w:ascii="宋体" w:hAnsi="宋体"/>
                <w:color w:val="333333"/>
                <w:sz w:val="20"/>
                <w:szCs w:val="20"/>
                <w:shd w:val="clear" w:color="auto" w:fill="FFFFFF"/>
              </w:rPr>
              <w:t>违反《</w:t>
            </w:r>
            <w:r>
              <w:rPr>
                <w:rFonts w:hint="eastAsia" w:ascii="宋体" w:hAnsi="宋体"/>
                <w:color w:val="333333"/>
                <w:sz w:val="20"/>
                <w:szCs w:val="20"/>
                <w:shd w:val="clear" w:color="auto" w:fill="FFFFFF"/>
              </w:rPr>
              <w:t>旅游法</w:t>
            </w:r>
            <w:r>
              <w:rPr>
                <w:rFonts w:ascii="宋体" w:hAnsi="宋体"/>
                <w:color w:val="333333"/>
                <w:sz w:val="20"/>
                <w:szCs w:val="20"/>
                <w:shd w:val="clear" w:color="auto" w:fill="FFFFFF"/>
              </w:rPr>
              <w:t>》的相关信息）</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color w:val="000000"/>
                <w:sz w:val="20"/>
                <w:szCs w:val="20"/>
              </w:rPr>
            </w:pPr>
            <w:r>
              <w:rPr>
                <w:rFonts w:hint="eastAsia" w:ascii="宋体" w:hAnsi="宋体"/>
                <w:color w:val="000000"/>
                <w:sz w:val="20"/>
                <w:szCs w:val="20"/>
              </w:rPr>
              <w:t>检查</w:t>
            </w:r>
          </w:p>
          <w:p>
            <w:pPr>
              <w:keepNext w:val="0"/>
              <w:keepLines w:val="0"/>
              <w:pageBreakBefore w:val="0"/>
              <w:widowControl w:val="0"/>
              <w:kinsoku/>
              <w:wordWrap/>
              <w:overflowPunct/>
              <w:topLinePunct w:val="0"/>
              <w:autoSpaceDE/>
              <w:autoSpaceDN w:val="0"/>
              <w:bidi w:val="0"/>
              <w:adjustRightInd/>
              <w:snapToGrid/>
              <w:spacing w:line="340" w:lineRule="exact"/>
              <w:ind w:left="42" w:leftChars="20" w:right="42" w:rightChars="20"/>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完毕</w:t>
            </w:r>
          </w:p>
        </w:tc>
        <w:tc>
          <w:tcPr>
            <w:tcW w:w="2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40" w:lineRule="exact"/>
              <w:jc w:val="center"/>
              <w:textAlignment w:val="center"/>
              <w:rPr>
                <w:rFonts w:hint="eastAsia" w:ascii="宋体" w:hAnsi="宋体" w:eastAsia="宋体" w:cs="黑体"/>
                <w:color w:val="000000"/>
                <w:kern w:val="2"/>
                <w:sz w:val="20"/>
                <w:szCs w:val="20"/>
                <w:lang w:val="en-US" w:eastAsia="zh-CN"/>
              </w:rPr>
            </w:pPr>
            <w:r>
              <w:rPr>
                <w:rFonts w:hint="eastAsia" w:ascii="宋体" w:hAnsi="宋体"/>
                <w:color w:val="000000"/>
                <w:sz w:val="20"/>
                <w:szCs w:val="20"/>
              </w:rPr>
              <w:t>入户类</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00" w:lineRule="exact"/>
              <w:jc w:val="center"/>
              <w:textAlignment w:val="center"/>
              <w:rPr>
                <w:rFonts w:ascii="宋体" w:hAnsi="宋体"/>
                <w:b/>
                <w:color w:val="000000"/>
                <w:sz w:val="22"/>
                <w:szCs w:val="22"/>
              </w:rPr>
            </w:pPr>
          </w:p>
        </w:tc>
      </w:tr>
    </w:tbl>
    <w:p>
      <w:pPr>
        <w:keepNext w:val="0"/>
        <w:keepLines w:val="0"/>
        <w:pageBreakBefore w:val="0"/>
        <w:widowControl w:val="0"/>
        <w:kinsoku/>
        <w:wordWrap/>
        <w:overflowPunct/>
        <w:topLinePunct w:val="0"/>
        <w:autoSpaceDE/>
        <w:bidi w:val="0"/>
        <w:adjustRightInd/>
        <w:snapToGrid/>
        <w:spacing w:line="320" w:lineRule="exact"/>
        <w:rPr>
          <w:sz w:val="20"/>
          <w:szCs w:val="20"/>
        </w:rPr>
      </w:pPr>
    </w:p>
    <w:p>
      <w:pPr>
        <w:keepNext w:val="0"/>
        <w:keepLines w:val="0"/>
        <w:pageBreakBefore w:val="0"/>
        <w:widowControl w:val="0"/>
        <w:kinsoku/>
        <w:wordWrap/>
        <w:overflowPunct/>
        <w:topLinePunct w:val="0"/>
        <w:autoSpaceDE/>
        <w:bidi w:val="0"/>
        <w:adjustRightInd/>
        <w:snapToGrid/>
        <w:spacing w:line="320" w:lineRule="exact"/>
        <w:rPr>
          <w:sz w:val="20"/>
          <w:szCs w:val="20"/>
        </w:rPr>
      </w:pPr>
    </w:p>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12DD7"/>
    <w:rsid w:val="05FC3C93"/>
    <w:rsid w:val="14CE0F6B"/>
    <w:rsid w:val="19382EFE"/>
    <w:rsid w:val="1CB7380D"/>
    <w:rsid w:val="21053307"/>
    <w:rsid w:val="227E678A"/>
    <w:rsid w:val="24BF5C19"/>
    <w:rsid w:val="2A5A0C6A"/>
    <w:rsid w:val="2B4769F5"/>
    <w:rsid w:val="2DA83850"/>
    <w:rsid w:val="2E2406E4"/>
    <w:rsid w:val="30C729C5"/>
    <w:rsid w:val="434F05D9"/>
    <w:rsid w:val="46F816D3"/>
    <w:rsid w:val="5A3D6BCD"/>
    <w:rsid w:val="5C25423F"/>
    <w:rsid w:val="62D5759D"/>
    <w:rsid w:val="68AD3D79"/>
    <w:rsid w:val="6C5446A2"/>
    <w:rsid w:val="6D405A9F"/>
    <w:rsid w:val="6D896E43"/>
    <w:rsid w:val="6DD9423C"/>
    <w:rsid w:val="7CED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2020-07-17T09:49:43Z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