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5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85"/>
        <w:gridCol w:w="146"/>
        <w:gridCol w:w="884"/>
        <w:gridCol w:w="430"/>
        <w:gridCol w:w="730"/>
        <w:gridCol w:w="597"/>
        <w:gridCol w:w="289"/>
        <w:gridCol w:w="137"/>
        <w:gridCol w:w="823"/>
        <w:gridCol w:w="198"/>
        <w:gridCol w:w="367"/>
        <w:gridCol w:w="291"/>
        <w:gridCol w:w="693"/>
        <w:gridCol w:w="1905"/>
      </w:tblGrid>
      <w:tr w:rsidR="00C5026F" w:rsidTr="00C5026F">
        <w:trPr>
          <w:trHeight w:val="460"/>
        </w:trPr>
        <w:tc>
          <w:tcPr>
            <w:tcW w:w="83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26F" w:rsidRDefault="00C5026F">
            <w:pPr>
              <w:jc w:val="center"/>
              <w:rPr>
                <w:rFonts w:ascii="方正小标宋简体" w:eastAsia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宋体" w:hint="eastAsia"/>
                <w:sz w:val="40"/>
                <w:szCs w:val="40"/>
              </w:rPr>
              <w:t>项目支出绩效目标申报表</w:t>
            </w:r>
          </w:p>
        </w:tc>
      </w:tr>
      <w:tr w:rsidR="00C5026F" w:rsidTr="00C5026F">
        <w:trPr>
          <w:trHeight w:val="159"/>
        </w:trPr>
        <w:tc>
          <w:tcPr>
            <w:tcW w:w="83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Ansi="宋体"/>
                <w:sz w:val="24"/>
              </w:rPr>
              <w:t>年度）</w:t>
            </w:r>
          </w:p>
        </w:tc>
      </w:tr>
      <w:tr w:rsidR="00C5026F" w:rsidTr="00C5026F">
        <w:trPr>
          <w:trHeight w:val="149"/>
        </w:trPr>
        <w:tc>
          <w:tcPr>
            <w:tcW w:w="492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申请单位（盖章）</w:t>
            </w:r>
            <w:r>
              <w:rPr>
                <w:rFonts w:hAnsi="宋体" w:hint="eastAsia"/>
                <w:sz w:val="24"/>
              </w:rPr>
              <w:t>大同市国资委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5026F" w:rsidRDefault="00C5026F">
            <w:pPr>
              <w:jc w:val="right"/>
              <w:rPr>
                <w:sz w:val="24"/>
              </w:rPr>
            </w:pPr>
            <w:r>
              <w:rPr>
                <w:rFonts w:hAnsi="宋体"/>
                <w:szCs w:val="21"/>
              </w:rPr>
              <w:t>申请日期：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5026F" w:rsidTr="00C5026F">
        <w:trPr>
          <w:trHeight w:val="370"/>
        </w:trPr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项目名称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市属国有企业“三供一业”分离移交补助</w:t>
            </w:r>
          </w:p>
        </w:tc>
        <w:tc>
          <w:tcPr>
            <w:tcW w:w="12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主管部门</w:t>
            </w:r>
          </w:p>
        </w:tc>
        <w:tc>
          <w:tcPr>
            <w:tcW w:w="3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大同市国资委</w:t>
            </w:r>
          </w:p>
        </w:tc>
      </w:tr>
      <w:tr w:rsidR="00C5026F" w:rsidTr="00C5026F">
        <w:trPr>
          <w:trHeight w:val="370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实施单位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 w:val="24"/>
              </w:rPr>
              <w:t>大同市国资委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项目负责人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韩严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13513660328</w:t>
            </w:r>
          </w:p>
        </w:tc>
      </w:tr>
      <w:tr w:rsidR="00C5026F" w:rsidTr="00C5026F">
        <w:trPr>
          <w:trHeight w:val="370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/>
                <w:sz w:val="24"/>
              </w:rPr>
              <w:t>项目类别</w:t>
            </w:r>
          </w:p>
        </w:tc>
        <w:tc>
          <w:tcPr>
            <w:tcW w:w="2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A</w:t>
            </w:r>
            <w:r>
              <w:rPr>
                <w:rFonts w:hAnsi="宋体"/>
                <w:sz w:val="24"/>
              </w:rPr>
              <w:t>类项目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sz w:val="24"/>
              </w:rPr>
              <w:t>B</w:t>
            </w:r>
            <w:r>
              <w:rPr>
                <w:rFonts w:hAnsi="宋体"/>
                <w:sz w:val="24"/>
              </w:rPr>
              <w:t>类项目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52"/>
            </w:r>
            <w:r>
              <w:rPr>
                <w:sz w:val="24"/>
              </w:rPr>
              <w:t xml:space="preserve"> C</w:t>
            </w:r>
            <w:r>
              <w:rPr>
                <w:rFonts w:hAnsi="宋体"/>
                <w:sz w:val="24"/>
              </w:rPr>
              <w:t>类项目</w:t>
            </w:r>
          </w:p>
        </w:tc>
      </w:tr>
      <w:tr w:rsidR="00C5026F" w:rsidTr="00C5026F">
        <w:trPr>
          <w:trHeight w:val="370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sz w:val="24"/>
              </w:rPr>
              <w:t xml:space="preserve">    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Ansi="宋体"/>
                <w:sz w:val="24"/>
              </w:rPr>
              <w:t>月至</w:t>
            </w:r>
            <w:r>
              <w:rPr>
                <w:sz w:val="24"/>
              </w:rPr>
              <w:t xml:space="preserve">    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Ansi="宋体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Ansi="宋体"/>
                <w:sz w:val="24"/>
              </w:rPr>
              <w:t>月</w:t>
            </w:r>
          </w:p>
        </w:tc>
      </w:tr>
      <w:tr w:rsidR="00C5026F" w:rsidTr="00C5026F">
        <w:trPr>
          <w:trHeight w:val="370"/>
        </w:trPr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项目概况</w:t>
            </w:r>
          </w:p>
        </w:tc>
        <w:tc>
          <w:tcPr>
            <w:tcW w:w="73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EC4C30" w:rsidP="00EC4C30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市属国有企业家属区“三供一业”维修改造</w:t>
            </w:r>
            <w:bookmarkStart w:id="0" w:name="_GoBack"/>
            <w:bookmarkEnd w:id="0"/>
          </w:p>
        </w:tc>
      </w:tr>
      <w:tr w:rsidR="00C5026F" w:rsidTr="00C5026F">
        <w:trPr>
          <w:trHeight w:val="417"/>
        </w:trPr>
        <w:tc>
          <w:tcPr>
            <w:tcW w:w="10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项目立项情况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设立依据</w:t>
            </w:r>
          </w:p>
        </w:tc>
        <w:tc>
          <w:tcPr>
            <w:tcW w:w="6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同政办发【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178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C5026F" w:rsidTr="00C5026F">
        <w:trPr>
          <w:trHeight w:val="1035"/>
        </w:trPr>
        <w:tc>
          <w:tcPr>
            <w:tcW w:w="10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如何支持大同经济发展转型及部门事业发展</w:t>
            </w:r>
          </w:p>
        </w:tc>
        <w:tc>
          <w:tcPr>
            <w:tcW w:w="6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按照国家和省统一部署，对市属国有企业职工家属区“三供一业”分离移交工作对相关设备实施进行必要的维修改造，</w:t>
            </w: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年起国有企业不再为职工家属区“三供一业”承担相关费用。</w:t>
            </w:r>
          </w:p>
        </w:tc>
      </w:tr>
      <w:tr w:rsidR="00C5026F" w:rsidTr="00C5026F">
        <w:trPr>
          <w:trHeight w:val="618"/>
        </w:trPr>
        <w:tc>
          <w:tcPr>
            <w:tcW w:w="23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保证项目顺利实施的制度</w:t>
            </w:r>
          </w:p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及资金管理办法</w:t>
            </w:r>
          </w:p>
        </w:tc>
        <w:tc>
          <w:tcPr>
            <w:tcW w:w="60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财资【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号，财资【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】</w:t>
            </w:r>
            <w:r>
              <w:rPr>
                <w:rFonts w:hint="eastAsia"/>
                <w:sz w:val="24"/>
              </w:rPr>
              <w:t>38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C5026F" w:rsidTr="00C5026F">
        <w:trPr>
          <w:trHeight w:val="389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项目资金申请</w:t>
            </w:r>
          </w:p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（万元）</w:t>
            </w:r>
          </w:p>
        </w:tc>
        <w:tc>
          <w:tcPr>
            <w:tcW w:w="7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 w:rsidP="003A6597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资金总额：</w:t>
            </w:r>
            <w:r w:rsidR="003A6597">
              <w:rPr>
                <w:rFonts w:hint="eastAsia"/>
                <w:sz w:val="24"/>
              </w:rPr>
              <w:t>3000</w:t>
            </w:r>
          </w:p>
        </w:tc>
      </w:tr>
      <w:tr w:rsidR="00C5026F" w:rsidTr="00C5026F">
        <w:trPr>
          <w:trHeight w:val="387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7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 w:rsidP="003A6597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财政拨款：</w:t>
            </w:r>
            <w:r w:rsidR="003A6597">
              <w:rPr>
                <w:rFonts w:hint="eastAsia"/>
                <w:sz w:val="24"/>
              </w:rPr>
              <w:t>3000</w:t>
            </w:r>
          </w:p>
        </w:tc>
      </w:tr>
      <w:tr w:rsidR="00C5026F" w:rsidTr="00C5026F">
        <w:trPr>
          <w:trHeight w:val="36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项目实施进度计划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项目实施内容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开始时间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完成时间</w:t>
            </w:r>
          </w:p>
        </w:tc>
      </w:tr>
      <w:tr w:rsidR="00C5026F" w:rsidTr="00C5026F">
        <w:trPr>
          <w:trHeight w:val="564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市属国有企业“三供一业”职工家属区维修改造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>12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C5026F" w:rsidTr="00C5026F">
        <w:trPr>
          <w:trHeight w:val="27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、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 xml:space="preserve">201 </w:t>
            </w:r>
            <w:r>
              <w:rPr>
                <w:rFonts w:hAnsi="宋体"/>
                <w:szCs w:val="21"/>
              </w:rPr>
              <w:t>年月日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 xml:space="preserve">201 </w:t>
            </w:r>
            <w:r>
              <w:rPr>
                <w:rFonts w:hAnsi="宋体"/>
                <w:szCs w:val="21"/>
              </w:rPr>
              <w:t>年月日</w:t>
            </w:r>
          </w:p>
        </w:tc>
      </w:tr>
      <w:tr w:rsidR="00C5026F" w:rsidTr="00C5026F">
        <w:trPr>
          <w:trHeight w:val="255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、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 xml:space="preserve">201 </w:t>
            </w:r>
            <w:r>
              <w:rPr>
                <w:rFonts w:hAnsi="宋体"/>
                <w:szCs w:val="21"/>
              </w:rPr>
              <w:t>年月日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 xml:space="preserve">201 </w:t>
            </w:r>
            <w:r>
              <w:rPr>
                <w:rFonts w:hAnsi="宋体"/>
                <w:szCs w:val="21"/>
              </w:rPr>
              <w:t>年月日</w:t>
            </w:r>
          </w:p>
        </w:tc>
      </w:tr>
      <w:tr w:rsidR="00C5026F" w:rsidTr="00C5026F">
        <w:trPr>
          <w:trHeight w:val="24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、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 xml:space="preserve">201 </w:t>
            </w:r>
            <w:r>
              <w:rPr>
                <w:rFonts w:hAnsi="宋体"/>
                <w:szCs w:val="21"/>
              </w:rPr>
              <w:t>年月日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Cs w:val="21"/>
              </w:rPr>
            </w:pPr>
            <w:r>
              <w:rPr>
                <w:szCs w:val="21"/>
              </w:rPr>
              <w:t xml:space="preserve">201 </w:t>
            </w:r>
            <w:r>
              <w:rPr>
                <w:rFonts w:hAnsi="宋体"/>
                <w:szCs w:val="21"/>
              </w:rPr>
              <w:t>年月日</w:t>
            </w:r>
          </w:p>
        </w:tc>
      </w:tr>
      <w:tr w:rsidR="00C5026F" w:rsidTr="00C5026F">
        <w:trPr>
          <w:trHeight w:val="956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项目绩效目标</w:t>
            </w:r>
          </w:p>
        </w:tc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总目标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达到城市基础设施平均水平，对市属国有企业“三供一业”设备设施进行必要的维修改造</w:t>
            </w:r>
          </w:p>
        </w:tc>
      </w:tr>
      <w:tr w:rsidR="00C5026F" w:rsidTr="00C5026F">
        <w:trPr>
          <w:trHeight w:hRule="exact" w:val="34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分解目</w:t>
            </w:r>
            <w:r>
              <w:rPr>
                <w:rFonts w:hAnsi="宋体"/>
                <w:sz w:val="24"/>
              </w:rPr>
              <w:lastRenderedPageBreak/>
              <w:t>标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指标内容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实施程度</w:t>
            </w:r>
          </w:p>
        </w:tc>
      </w:tr>
      <w:tr w:rsidR="00C5026F" w:rsidTr="00C5026F">
        <w:trPr>
          <w:trHeight w:hRule="exact" w:val="2020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Ansi="宋体" w:hint="eastAsia"/>
                <w:sz w:val="24"/>
              </w:rPr>
              <w:t>“三供一业”中供水、供电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供热（气）、物业维修改造。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达到城市基础设施的平均水平，分户设表、按户收费、分类移交、由专业化企业或机构实行社会化管理。</w:t>
            </w:r>
          </w:p>
        </w:tc>
      </w:tr>
      <w:tr w:rsidR="00C5026F" w:rsidTr="007809CD">
        <w:trPr>
          <w:trHeight w:hRule="exact" w:val="393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、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</w:tr>
      <w:tr w:rsidR="00C5026F" w:rsidTr="007809CD">
        <w:trPr>
          <w:trHeight w:hRule="exact" w:val="436"/>
        </w:trPr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、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</w:p>
        </w:tc>
      </w:tr>
      <w:tr w:rsidR="00C5026F" w:rsidTr="00C5026F">
        <w:trPr>
          <w:trHeight w:val="760"/>
        </w:trPr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其他需说明的问题</w:t>
            </w:r>
          </w:p>
        </w:tc>
        <w:tc>
          <w:tcPr>
            <w:tcW w:w="7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spacing w:line="260" w:lineRule="exact"/>
              <w:rPr>
                <w:sz w:val="24"/>
              </w:rPr>
            </w:pPr>
          </w:p>
        </w:tc>
      </w:tr>
      <w:tr w:rsidR="00C5026F" w:rsidTr="00C5026F">
        <w:trPr>
          <w:trHeight w:val="76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主管部门审核意见</w:t>
            </w:r>
          </w:p>
        </w:tc>
        <w:tc>
          <w:tcPr>
            <w:tcW w:w="7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spacing w:line="260" w:lineRule="exact"/>
              <w:rPr>
                <w:sz w:val="24"/>
              </w:rPr>
            </w:pPr>
          </w:p>
        </w:tc>
      </w:tr>
      <w:tr w:rsidR="00C5026F" w:rsidTr="00C5026F">
        <w:trPr>
          <w:trHeight w:val="76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026F" w:rsidRDefault="00C5026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财政部门审核意见</w:t>
            </w:r>
          </w:p>
        </w:tc>
        <w:tc>
          <w:tcPr>
            <w:tcW w:w="749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026F" w:rsidRDefault="00C5026F">
            <w:pPr>
              <w:spacing w:line="260" w:lineRule="exact"/>
              <w:rPr>
                <w:sz w:val="24"/>
              </w:rPr>
            </w:pPr>
          </w:p>
        </w:tc>
      </w:tr>
      <w:tr w:rsidR="00C5026F" w:rsidTr="00C5026F">
        <w:trPr>
          <w:trHeight w:val="300"/>
        </w:trPr>
        <w:tc>
          <w:tcPr>
            <w:tcW w:w="837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5026F" w:rsidRDefault="00C5026F"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填报单位负责人（签名）：</w:t>
            </w:r>
            <w:r>
              <w:rPr>
                <w:rFonts w:hint="eastAsia"/>
                <w:sz w:val="24"/>
              </w:rPr>
              <w:t>王宏栓</w:t>
            </w:r>
            <w:r>
              <w:rPr>
                <w:rFonts w:hAnsi="宋体"/>
                <w:sz w:val="24"/>
              </w:rPr>
              <w:t>填报人：</w:t>
            </w:r>
            <w:r>
              <w:rPr>
                <w:rFonts w:hint="eastAsia"/>
                <w:szCs w:val="21"/>
              </w:rPr>
              <w:t>韩严</w:t>
            </w:r>
            <w:r>
              <w:rPr>
                <w:rFonts w:hAnsi="宋体"/>
                <w:sz w:val="24"/>
              </w:rPr>
              <w:t>联系电话：</w:t>
            </w:r>
            <w:r>
              <w:rPr>
                <w:rFonts w:hint="eastAsia"/>
                <w:sz w:val="18"/>
                <w:szCs w:val="18"/>
              </w:rPr>
              <w:t>13513660328</w:t>
            </w:r>
          </w:p>
        </w:tc>
      </w:tr>
    </w:tbl>
    <w:p w:rsidR="00F970D6" w:rsidRDefault="00F970D6"/>
    <w:sectPr w:rsidR="00F97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19D"/>
    <w:rsid w:val="0009519D"/>
    <w:rsid w:val="00140CC6"/>
    <w:rsid w:val="00167A4D"/>
    <w:rsid w:val="00226067"/>
    <w:rsid w:val="003A6597"/>
    <w:rsid w:val="007809CD"/>
    <w:rsid w:val="0083043E"/>
    <w:rsid w:val="00A51758"/>
    <w:rsid w:val="00C5026F"/>
    <w:rsid w:val="00EC4C30"/>
    <w:rsid w:val="00F970D6"/>
    <w:rsid w:val="00FC0B6C"/>
    <w:rsid w:val="00FD7CC9"/>
    <w:rsid w:val="26357D72"/>
    <w:rsid w:val="48E1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10</cp:revision>
  <dcterms:created xsi:type="dcterms:W3CDTF">2014-10-29T12:08:00Z</dcterms:created>
  <dcterms:modified xsi:type="dcterms:W3CDTF">2019-03-26T09:12:00Z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