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
        <w:tblW w:w="9299" w:type="dxa"/>
        <w:jc w:val="center"/>
        <w:tblInd w:w="0" w:type="dxa"/>
        <w:tblLayout w:type="fixed"/>
        <w:tblCellMar>
          <w:top w:w="0" w:type="dxa"/>
          <w:left w:w="108" w:type="dxa"/>
          <w:bottom w:w="0" w:type="dxa"/>
          <w:right w:w="108" w:type="dxa"/>
        </w:tblCellMar>
      </w:tblPr>
      <w:tblGrid>
        <w:gridCol w:w="1091"/>
        <w:gridCol w:w="1269"/>
        <w:gridCol w:w="626"/>
        <w:gridCol w:w="805"/>
        <w:gridCol w:w="540"/>
        <w:gridCol w:w="551"/>
        <w:gridCol w:w="889"/>
        <w:gridCol w:w="540"/>
        <w:gridCol w:w="361"/>
        <w:gridCol w:w="757"/>
        <w:gridCol w:w="383"/>
        <w:gridCol w:w="1487"/>
      </w:tblGrid>
      <w:tr>
        <w:tblPrEx>
          <w:tblLayout w:type="fixed"/>
          <w:tblCellMar>
            <w:top w:w="0" w:type="dxa"/>
            <w:left w:w="108" w:type="dxa"/>
            <w:bottom w:w="0" w:type="dxa"/>
            <w:right w:w="108" w:type="dxa"/>
          </w:tblCellMar>
        </w:tblPrEx>
        <w:trPr>
          <w:trHeight w:val="460" w:hRule="atLeast"/>
          <w:jc w:val="center"/>
        </w:trPr>
        <w:tc>
          <w:tcPr>
            <w:tcW w:w="9299" w:type="dxa"/>
            <w:gridSpan w:val="12"/>
            <w:tcBorders>
              <w:top w:val="nil"/>
              <w:left w:val="nil"/>
              <w:bottom w:val="nil"/>
              <w:right w:val="nil"/>
            </w:tcBorders>
            <w:vAlign w:val="center"/>
          </w:tcPr>
          <w:p>
            <w:pPr>
              <w:jc w:val="center"/>
              <w:rPr>
                <w:rFonts w:hint="eastAsia" w:ascii="仿宋" w:hAnsi="仿宋" w:eastAsia="仿宋" w:cs="仿宋"/>
                <w:sz w:val="32"/>
                <w:szCs w:val="32"/>
              </w:rPr>
            </w:pPr>
            <w:bookmarkStart w:id="0" w:name="RANGE!A1:I42"/>
            <w:bookmarkEnd w:id="0"/>
            <w:r>
              <w:rPr>
                <w:rFonts w:hint="eastAsia" w:ascii="仿宋" w:hAnsi="仿宋" w:eastAsia="仿宋" w:cs="仿宋"/>
                <w:sz w:val="32"/>
                <w:szCs w:val="32"/>
              </w:rPr>
              <w:t>项目支出绩效目标申报表</w:t>
            </w:r>
          </w:p>
        </w:tc>
      </w:tr>
      <w:tr>
        <w:tblPrEx>
          <w:tblLayout w:type="fixed"/>
          <w:tblCellMar>
            <w:top w:w="0" w:type="dxa"/>
            <w:left w:w="108" w:type="dxa"/>
            <w:bottom w:w="0" w:type="dxa"/>
            <w:right w:w="108" w:type="dxa"/>
          </w:tblCellMar>
        </w:tblPrEx>
        <w:trPr>
          <w:trHeight w:val="300" w:hRule="atLeast"/>
          <w:jc w:val="center"/>
        </w:trPr>
        <w:tc>
          <w:tcPr>
            <w:tcW w:w="9299" w:type="dxa"/>
            <w:gridSpan w:val="12"/>
            <w:tcBorders>
              <w:top w:val="nil"/>
              <w:left w:val="nil"/>
              <w:bottom w:val="nil"/>
              <w:right w:val="nil"/>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（2019年度）</w:t>
            </w:r>
          </w:p>
        </w:tc>
      </w:tr>
      <w:tr>
        <w:tblPrEx>
          <w:tblLayout w:type="fixed"/>
          <w:tblCellMar>
            <w:top w:w="0" w:type="dxa"/>
            <w:left w:w="108" w:type="dxa"/>
            <w:bottom w:w="0" w:type="dxa"/>
            <w:right w:w="108" w:type="dxa"/>
          </w:tblCellMar>
        </w:tblPrEx>
        <w:trPr>
          <w:trHeight w:val="300" w:hRule="atLeast"/>
          <w:jc w:val="center"/>
        </w:trPr>
        <w:tc>
          <w:tcPr>
            <w:tcW w:w="5771" w:type="dxa"/>
            <w:gridSpan w:val="7"/>
            <w:tcBorders>
              <w:top w:val="nil"/>
              <w:left w:val="nil"/>
              <w:bottom w:val="nil"/>
              <w:right w:val="nil"/>
            </w:tcBorders>
            <w:vAlign w:val="center"/>
          </w:tcPr>
          <w:p>
            <w:pPr>
              <w:rPr>
                <w:rFonts w:hint="eastAsia" w:ascii="仿宋" w:hAnsi="仿宋" w:eastAsia="仿宋" w:cs="仿宋"/>
                <w:sz w:val="21"/>
                <w:szCs w:val="21"/>
              </w:rPr>
            </w:pPr>
            <w:r>
              <w:rPr>
                <w:rFonts w:hint="eastAsia" w:ascii="仿宋" w:hAnsi="仿宋" w:eastAsia="仿宋" w:cs="仿宋"/>
                <w:sz w:val="21"/>
                <w:szCs w:val="21"/>
              </w:rPr>
              <w:t>申请单位（盖章）大同市体育局</w:t>
            </w:r>
          </w:p>
        </w:tc>
        <w:tc>
          <w:tcPr>
            <w:tcW w:w="3528" w:type="dxa"/>
            <w:gridSpan w:val="5"/>
            <w:tcBorders>
              <w:top w:val="nil"/>
              <w:left w:val="nil"/>
              <w:bottom w:val="single" w:color="auto" w:sz="4" w:space="0"/>
              <w:right w:val="nil"/>
            </w:tcBorders>
            <w:vAlign w:val="center"/>
          </w:tcPr>
          <w:p>
            <w:pPr>
              <w:jc w:val="right"/>
              <w:rPr>
                <w:rFonts w:hint="eastAsia" w:ascii="仿宋" w:hAnsi="仿宋" w:eastAsia="仿宋" w:cs="仿宋"/>
                <w:sz w:val="21"/>
                <w:szCs w:val="21"/>
              </w:rPr>
            </w:pPr>
            <w:r>
              <w:rPr>
                <w:rFonts w:hint="eastAsia" w:ascii="仿宋" w:hAnsi="仿宋" w:eastAsia="仿宋" w:cs="仿宋"/>
                <w:sz w:val="21"/>
                <w:szCs w:val="21"/>
              </w:rPr>
              <w:t>申请日期：2019年年2月18日</w:t>
            </w:r>
          </w:p>
        </w:tc>
      </w:tr>
      <w:tr>
        <w:tblPrEx>
          <w:tblLayout w:type="fixed"/>
          <w:tblCellMar>
            <w:top w:w="0" w:type="dxa"/>
            <w:left w:w="108" w:type="dxa"/>
            <w:bottom w:w="0" w:type="dxa"/>
            <w:right w:w="108" w:type="dxa"/>
          </w:tblCellMar>
        </w:tblPrEx>
        <w:trPr>
          <w:trHeight w:val="375"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项目名称</w:t>
            </w:r>
          </w:p>
        </w:tc>
        <w:tc>
          <w:tcPr>
            <w:tcW w:w="3240" w:type="dxa"/>
            <w:gridSpan w:val="4"/>
            <w:tcBorders>
              <w:top w:val="single" w:color="auto" w:sz="4" w:space="0"/>
              <w:left w:val="nil"/>
              <w:bottom w:val="single" w:color="auto" w:sz="4" w:space="0"/>
              <w:right w:val="single" w:color="auto" w:sz="4" w:space="0"/>
            </w:tcBorders>
            <w:vAlign w:val="center"/>
          </w:tcPr>
          <w:p>
            <w:pPr>
              <w:ind w:firstLine="315" w:firstLineChars="150"/>
              <w:rPr>
                <w:rFonts w:hint="eastAsia" w:ascii="仿宋" w:hAnsi="仿宋" w:eastAsia="仿宋" w:cs="仿宋"/>
                <w:sz w:val="21"/>
                <w:szCs w:val="21"/>
              </w:rPr>
            </w:pPr>
            <w:r>
              <w:rPr>
                <w:rFonts w:hint="eastAsia" w:ascii="仿宋" w:hAnsi="仿宋" w:eastAsia="仿宋" w:cs="仿宋"/>
                <w:sz w:val="21"/>
                <w:szCs w:val="21"/>
              </w:rPr>
              <w:t>大同市体育中心运行经费</w:t>
            </w:r>
          </w:p>
        </w:tc>
        <w:tc>
          <w:tcPr>
            <w:tcW w:w="1440"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主管部门</w:t>
            </w:r>
          </w:p>
        </w:tc>
        <w:tc>
          <w:tcPr>
            <w:tcW w:w="3528" w:type="dxa"/>
            <w:gridSpan w:val="5"/>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大同市体育局</w:t>
            </w:r>
          </w:p>
        </w:tc>
      </w:tr>
      <w:tr>
        <w:tblPrEx>
          <w:tblLayout w:type="fixed"/>
          <w:tblCellMar>
            <w:top w:w="0" w:type="dxa"/>
            <w:left w:w="108" w:type="dxa"/>
            <w:bottom w:w="0" w:type="dxa"/>
            <w:right w:w="108" w:type="dxa"/>
          </w:tblCellMar>
        </w:tblPrEx>
        <w:trPr>
          <w:trHeight w:val="375" w:hRule="atLeast"/>
          <w:jc w:val="center"/>
        </w:trPr>
        <w:tc>
          <w:tcPr>
            <w:tcW w:w="1091" w:type="dxa"/>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实施单位</w:t>
            </w:r>
          </w:p>
        </w:tc>
        <w:tc>
          <w:tcPr>
            <w:tcW w:w="3240" w:type="dxa"/>
            <w:gridSpan w:val="4"/>
            <w:tcBorders>
              <w:top w:val="single" w:color="auto" w:sz="4" w:space="0"/>
              <w:left w:val="nil"/>
              <w:bottom w:val="single" w:color="auto" w:sz="4" w:space="0"/>
              <w:right w:val="single" w:color="auto" w:sz="4" w:space="0"/>
            </w:tcBorders>
            <w:vAlign w:val="center"/>
          </w:tcPr>
          <w:p>
            <w:pPr>
              <w:ind w:firstLine="840" w:firstLineChars="400"/>
              <w:rPr>
                <w:rFonts w:hint="eastAsia" w:ascii="仿宋" w:hAnsi="仿宋" w:eastAsia="仿宋" w:cs="仿宋"/>
                <w:sz w:val="21"/>
                <w:szCs w:val="21"/>
              </w:rPr>
            </w:pPr>
            <w:r>
              <w:rPr>
                <w:rFonts w:hint="eastAsia" w:ascii="仿宋" w:hAnsi="仿宋" w:eastAsia="仿宋" w:cs="仿宋"/>
                <w:sz w:val="21"/>
                <w:szCs w:val="21"/>
              </w:rPr>
              <w:t>大同市体育局</w:t>
            </w:r>
          </w:p>
        </w:tc>
        <w:tc>
          <w:tcPr>
            <w:tcW w:w="1440" w:type="dxa"/>
            <w:gridSpan w:val="2"/>
            <w:tcBorders>
              <w:top w:val="nil"/>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项目负责人</w:t>
            </w:r>
          </w:p>
        </w:tc>
        <w:tc>
          <w:tcPr>
            <w:tcW w:w="901" w:type="dxa"/>
            <w:gridSpan w:val="2"/>
            <w:tcBorders>
              <w:top w:val="nil"/>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高东森</w:t>
            </w:r>
          </w:p>
        </w:tc>
        <w:tc>
          <w:tcPr>
            <w:tcW w:w="1140" w:type="dxa"/>
            <w:gridSpan w:val="2"/>
            <w:tcBorders>
              <w:top w:val="nil"/>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联系电话</w:t>
            </w:r>
          </w:p>
        </w:tc>
        <w:tc>
          <w:tcPr>
            <w:tcW w:w="1487" w:type="dxa"/>
            <w:tcBorders>
              <w:top w:val="nil"/>
              <w:left w:val="nil"/>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13903523505</w:t>
            </w:r>
          </w:p>
        </w:tc>
      </w:tr>
      <w:tr>
        <w:tblPrEx>
          <w:tblLayout w:type="fixed"/>
          <w:tblCellMar>
            <w:top w:w="0" w:type="dxa"/>
            <w:left w:w="108" w:type="dxa"/>
            <w:bottom w:w="0" w:type="dxa"/>
            <w:right w:w="108" w:type="dxa"/>
          </w:tblCellMar>
        </w:tblPrEx>
        <w:trPr>
          <w:trHeight w:val="247" w:hRule="atLeast"/>
          <w:jc w:val="center"/>
        </w:trPr>
        <w:tc>
          <w:tcPr>
            <w:tcW w:w="1091"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项目类别</w:t>
            </w:r>
          </w:p>
        </w:tc>
        <w:tc>
          <w:tcPr>
            <w:tcW w:w="2700" w:type="dxa"/>
            <w:gridSpan w:val="3"/>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 A类项目</w:t>
            </w:r>
          </w:p>
        </w:tc>
        <w:tc>
          <w:tcPr>
            <w:tcW w:w="2520" w:type="dxa"/>
            <w:gridSpan w:val="4"/>
            <w:tcBorders>
              <w:top w:val="single" w:color="auto" w:sz="4" w:space="0"/>
              <w:left w:val="nil"/>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 B类项目</w:t>
            </w:r>
          </w:p>
        </w:tc>
        <w:tc>
          <w:tcPr>
            <w:tcW w:w="2988" w:type="dxa"/>
            <w:gridSpan w:val="4"/>
            <w:tcBorders>
              <w:top w:val="single" w:color="auto" w:sz="4" w:space="0"/>
              <w:left w:val="nil"/>
              <w:right w:val="single" w:color="auto" w:sz="4" w:space="0"/>
            </w:tcBorders>
            <w:vAlign w:val="center"/>
          </w:tcPr>
          <w:p>
            <w:pPr>
              <w:pStyle w:val="10"/>
              <w:numPr>
                <w:ilvl w:val="0"/>
                <w:numId w:val="0"/>
              </w:numPr>
              <w:ind w:leftChars="0"/>
              <w:jc w:val="center"/>
              <w:rPr>
                <w:rFonts w:hint="eastAsia" w:ascii="仿宋" w:hAnsi="仿宋" w:eastAsia="仿宋" w:cs="仿宋"/>
                <w:sz w:val="21"/>
                <w:szCs w:val="21"/>
              </w:rPr>
            </w:pPr>
            <w:r>
              <w:rPr>
                <w:rFonts w:hint="eastAsia" w:ascii="仿宋" w:hAnsi="仿宋" w:eastAsia="仿宋" w:cs="仿宋"/>
                <w:sz w:val="21"/>
                <w:szCs w:val="21"/>
              </w:rPr>
              <w:sym w:font="Wingdings 2" w:char="0052"/>
            </w:r>
            <w:r>
              <w:rPr>
                <w:rFonts w:hint="eastAsia" w:ascii="仿宋" w:hAnsi="仿宋" w:eastAsia="仿宋" w:cs="仿宋"/>
                <w:sz w:val="21"/>
                <w:szCs w:val="21"/>
              </w:rPr>
              <w:t xml:space="preserve"> C类项目</w:t>
            </w:r>
          </w:p>
        </w:tc>
      </w:tr>
      <w:tr>
        <w:tblPrEx>
          <w:tblLayout w:type="fixed"/>
          <w:tblCellMar>
            <w:top w:w="0" w:type="dxa"/>
            <w:left w:w="108" w:type="dxa"/>
            <w:bottom w:w="0" w:type="dxa"/>
            <w:right w:w="108" w:type="dxa"/>
          </w:tblCellMar>
        </w:tblPrEx>
        <w:trPr>
          <w:trHeight w:val="375" w:hRule="atLeast"/>
          <w:jc w:val="center"/>
        </w:trPr>
        <w:tc>
          <w:tcPr>
            <w:tcW w:w="1091" w:type="dxa"/>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起止时间</w:t>
            </w:r>
          </w:p>
        </w:tc>
        <w:tc>
          <w:tcPr>
            <w:tcW w:w="8208" w:type="dxa"/>
            <w:gridSpan w:val="11"/>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2019年1月  至2019年12月</w:t>
            </w:r>
          </w:p>
        </w:tc>
      </w:tr>
      <w:tr>
        <w:tblPrEx>
          <w:tblLayout w:type="fixed"/>
          <w:tblCellMar>
            <w:top w:w="0" w:type="dxa"/>
            <w:left w:w="108" w:type="dxa"/>
            <w:bottom w:w="0" w:type="dxa"/>
            <w:right w:w="108" w:type="dxa"/>
          </w:tblCellMar>
        </w:tblPrEx>
        <w:trPr>
          <w:trHeight w:val="990" w:hRule="atLeast"/>
          <w:jc w:val="center"/>
        </w:trPr>
        <w:tc>
          <w:tcPr>
            <w:tcW w:w="1091" w:type="dxa"/>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项目概况</w:t>
            </w:r>
          </w:p>
        </w:tc>
        <w:tc>
          <w:tcPr>
            <w:tcW w:w="8208" w:type="dxa"/>
            <w:gridSpan w:val="11"/>
            <w:tcBorders>
              <w:top w:val="single" w:color="auto" w:sz="4" w:space="0"/>
              <w:left w:val="nil"/>
              <w:bottom w:val="single" w:color="auto" w:sz="4" w:space="0"/>
              <w:right w:val="single" w:color="000000" w:sz="4" w:space="0"/>
            </w:tcBorders>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2017年5月，大同市政府与北京建工集团签订了《大同市体育中心、大剧院、美术馆项目建设、运营合作框架协议》。该项目采用“建设加运营的合作模式”，运营管理模式20年。</w:t>
            </w:r>
          </w:p>
        </w:tc>
      </w:tr>
      <w:tr>
        <w:tblPrEx>
          <w:tblLayout w:type="fixed"/>
          <w:tblCellMar>
            <w:top w:w="0" w:type="dxa"/>
            <w:left w:w="108" w:type="dxa"/>
            <w:bottom w:w="0" w:type="dxa"/>
            <w:right w:w="108" w:type="dxa"/>
          </w:tblCellMar>
        </w:tblPrEx>
        <w:trPr>
          <w:trHeight w:val="403" w:hRule="atLeast"/>
          <w:jc w:val="center"/>
        </w:trPr>
        <w:tc>
          <w:tcPr>
            <w:tcW w:w="1091"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项目立项情况</w:t>
            </w:r>
          </w:p>
        </w:tc>
        <w:tc>
          <w:tcPr>
            <w:tcW w:w="189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设立依据</w:t>
            </w:r>
          </w:p>
        </w:tc>
        <w:tc>
          <w:tcPr>
            <w:tcW w:w="6313" w:type="dxa"/>
            <w:gridSpan w:val="9"/>
            <w:tcBorders>
              <w:top w:val="single" w:color="auto" w:sz="4" w:space="0"/>
              <w:left w:val="nil"/>
              <w:bottom w:val="single" w:color="auto" w:sz="4" w:space="0"/>
              <w:right w:val="single" w:color="000000" w:sz="4" w:space="0"/>
            </w:tcBorders>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大同市政府与北京建工集团签订的《大同市体育中心、大剧院、美术馆项目建设、运营合作框架协议》。以及省体育局对大同市体育中心现场勘察提出的要求，大同市体育中心作为二青会比赛场馆要做到建设与运营管理的快速衔接，早日投入使用。同时结合国家城市发展战略和大同市实际情况，全面提升体育场馆的社会效应和经济效益。</w:t>
            </w:r>
          </w:p>
        </w:tc>
      </w:tr>
      <w:tr>
        <w:tblPrEx>
          <w:tblLayout w:type="fixed"/>
          <w:tblCellMar>
            <w:top w:w="0" w:type="dxa"/>
            <w:left w:w="108" w:type="dxa"/>
            <w:bottom w:w="0" w:type="dxa"/>
            <w:right w:w="108" w:type="dxa"/>
          </w:tblCellMar>
        </w:tblPrEx>
        <w:trPr>
          <w:trHeight w:val="616" w:hRule="atLeast"/>
          <w:jc w:val="center"/>
        </w:trPr>
        <w:tc>
          <w:tcPr>
            <w:tcW w:w="1091" w:type="dxa"/>
            <w:vMerge w:val="continue"/>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895" w:type="dxa"/>
            <w:gridSpan w:val="2"/>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如何支持大同经济发展转型及部门事业发展</w:t>
            </w:r>
          </w:p>
        </w:tc>
        <w:tc>
          <w:tcPr>
            <w:tcW w:w="6313" w:type="dxa"/>
            <w:gridSpan w:val="9"/>
            <w:tcBorders>
              <w:top w:val="single" w:color="auto" w:sz="4" w:space="0"/>
              <w:left w:val="nil"/>
              <w:bottom w:val="single" w:color="auto" w:sz="4" w:space="0"/>
              <w:right w:val="single" w:color="000000" w:sz="4" w:space="0"/>
            </w:tcBorders>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为了迎接2019年全国第二届青年运动会的召开，创建高水平的体育场馆环境，实现工程建设、运营管理一体化。</w:t>
            </w:r>
          </w:p>
        </w:tc>
      </w:tr>
      <w:tr>
        <w:tblPrEx>
          <w:tblLayout w:type="fixed"/>
          <w:tblCellMar>
            <w:top w:w="0" w:type="dxa"/>
            <w:left w:w="108" w:type="dxa"/>
            <w:bottom w:w="0" w:type="dxa"/>
            <w:right w:w="108" w:type="dxa"/>
          </w:tblCellMar>
        </w:tblPrEx>
        <w:trPr>
          <w:trHeight w:val="698" w:hRule="atLeast"/>
          <w:jc w:val="center"/>
        </w:trPr>
        <w:tc>
          <w:tcPr>
            <w:tcW w:w="2986" w:type="dxa"/>
            <w:gridSpan w:val="3"/>
            <w:tcBorders>
              <w:top w:val="nil"/>
              <w:left w:val="single" w:color="auto" w:sz="4" w:space="0"/>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保证项目顺利实施的制度</w:t>
            </w:r>
          </w:p>
          <w:p>
            <w:pPr>
              <w:jc w:val="center"/>
              <w:rPr>
                <w:rFonts w:hint="eastAsia" w:ascii="仿宋" w:hAnsi="仿宋" w:eastAsia="仿宋" w:cs="仿宋"/>
                <w:sz w:val="21"/>
                <w:szCs w:val="21"/>
              </w:rPr>
            </w:pPr>
            <w:r>
              <w:rPr>
                <w:rFonts w:hint="eastAsia" w:ascii="仿宋" w:hAnsi="仿宋" w:eastAsia="仿宋" w:cs="仿宋"/>
                <w:sz w:val="21"/>
                <w:szCs w:val="21"/>
              </w:rPr>
              <w:t>及资金管理办法</w:t>
            </w:r>
          </w:p>
        </w:tc>
        <w:tc>
          <w:tcPr>
            <w:tcW w:w="6313" w:type="dxa"/>
            <w:gridSpan w:val="9"/>
            <w:tcBorders>
              <w:top w:val="nil"/>
              <w:left w:val="single" w:color="auto" w:sz="4" w:space="0"/>
              <w:bottom w:val="single" w:color="auto" w:sz="4" w:space="0"/>
              <w:right w:val="single" w:color="000000" w:sz="4" w:space="0"/>
            </w:tcBorders>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根据大同市体育局经费支出管理办法，按照工作计划内容逐步实施，严格履行审批程序，严格落实经费管理办法。</w:t>
            </w:r>
          </w:p>
        </w:tc>
      </w:tr>
      <w:tr>
        <w:tblPrEx>
          <w:tblLayout w:type="fixed"/>
          <w:tblCellMar>
            <w:top w:w="0" w:type="dxa"/>
            <w:left w:w="108" w:type="dxa"/>
            <w:bottom w:w="0" w:type="dxa"/>
            <w:right w:w="108" w:type="dxa"/>
          </w:tblCellMar>
        </w:tblPrEx>
        <w:trPr>
          <w:trHeight w:val="424" w:hRule="atLeast"/>
          <w:jc w:val="center"/>
        </w:trPr>
        <w:tc>
          <w:tcPr>
            <w:tcW w:w="1091"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项目资金申请</w:t>
            </w:r>
          </w:p>
          <w:p>
            <w:pPr>
              <w:jc w:val="center"/>
              <w:rPr>
                <w:rFonts w:hint="eastAsia" w:ascii="仿宋" w:hAnsi="仿宋" w:eastAsia="仿宋" w:cs="仿宋"/>
                <w:sz w:val="21"/>
                <w:szCs w:val="21"/>
              </w:rPr>
            </w:pPr>
            <w:r>
              <w:rPr>
                <w:rFonts w:hint="eastAsia" w:ascii="仿宋" w:hAnsi="仿宋" w:eastAsia="仿宋" w:cs="仿宋"/>
                <w:sz w:val="21"/>
                <w:szCs w:val="21"/>
              </w:rPr>
              <w:t>（万元）</w:t>
            </w:r>
          </w:p>
        </w:tc>
        <w:tc>
          <w:tcPr>
            <w:tcW w:w="8208" w:type="dxa"/>
            <w:gridSpan w:val="11"/>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资金总额：2000</w:t>
            </w:r>
          </w:p>
        </w:tc>
      </w:tr>
      <w:tr>
        <w:tblPrEx>
          <w:tblLayout w:type="fixed"/>
          <w:tblCellMar>
            <w:top w:w="0" w:type="dxa"/>
            <w:left w:w="108" w:type="dxa"/>
            <w:bottom w:w="0" w:type="dxa"/>
            <w:right w:w="108" w:type="dxa"/>
          </w:tblCellMar>
        </w:tblPrEx>
        <w:trPr>
          <w:trHeight w:val="169" w:hRule="atLeast"/>
          <w:jc w:val="center"/>
        </w:trPr>
        <w:tc>
          <w:tcPr>
            <w:tcW w:w="1091" w:type="dxa"/>
            <w:vMerge w:val="continue"/>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8208" w:type="dxa"/>
            <w:gridSpan w:val="11"/>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财政拨款：2000</w:t>
            </w:r>
          </w:p>
        </w:tc>
      </w:tr>
      <w:tr>
        <w:tblPrEx>
          <w:tblLayout w:type="fixed"/>
          <w:tblCellMar>
            <w:top w:w="0" w:type="dxa"/>
            <w:left w:w="108" w:type="dxa"/>
            <w:bottom w:w="0" w:type="dxa"/>
            <w:right w:w="108" w:type="dxa"/>
          </w:tblCellMar>
        </w:tblPrEx>
        <w:trPr>
          <w:trHeight w:val="360" w:hRule="atLeast"/>
          <w:jc w:val="center"/>
        </w:trPr>
        <w:tc>
          <w:tcPr>
            <w:tcW w:w="1091"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项目实施进度计划</w:t>
            </w:r>
          </w:p>
        </w:tc>
        <w:tc>
          <w:tcPr>
            <w:tcW w:w="4680" w:type="dxa"/>
            <w:gridSpan w:val="6"/>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项目实施内容</w:t>
            </w:r>
          </w:p>
        </w:tc>
        <w:tc>
          <w:tcPr>
            <w:tcW w:w="1658"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开始时间</w:t>
            </w:r>
          </w:p>
        </w:tc>
        <w:tc>
          <w:tcPr>
            <w:tcW w:w="1870"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完成时间</w:t>
            </w:r>
          </w:p>
        </w:tc>
      </w:tr>
      <w:tr>
        <w:tblPrEx>
          <w:tblLayout w:type="fixed"/>
          <w:tblCellMar>
            <w:top w:w="0" w:type="dxa"/>
            <w:left w:w="108" w:type="dxa"/>
            <w:bottom w:w="0" w:type="dxa"/>
            <w:right w:w="108" w:type="dxa"/>
          </w:tblCellMar>
        </w:tblPrEx>
        <w:trPr>
          <w:trHeight w:val="360" w:hRule="atLeast"/>
          <w:jc w:val="center"/>
        </w:trPr>
        <w:tc>
          <w:tcPr>
            <w:tcW w:w="1091" w:type="dxa"/>
            <w:vMerge w:val="continue"/>
            <w:tcBorders>
              <w:top w:val="nil"/>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4680" w:type="dxa"/>
            <w:gridSpan w:val="6"/>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1"/>
                <w:szCs w:val="21"/>
              </w:rPr>
            </w:pPr>
            <w:r>
              <w:rPr>
                <w:rFonts w:hint="eastAsia" w:ascii="仿宋" w:hAnsi="仿宋" w:eastAsia="仿宋" w:cs="仿宋"/>
                <w:sz w:val="21"/>
                <w:szCs w:val="21"/>
              </w:rPr>
              <w:t>大同市体育中心的正常运行</w:t>
            </w:r>
          </w:p>
        </w:tc>
        <w:tc>
          <w:tcPr>
            <w:tcW w:w="1658" w:type="dxa"/>
            <w:gridSpan w:val="3"/>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2019年1月</w:t>
            </w:r>
          </w:p>
        </w:tc>
        <w:tc>
          <w:tcPr>
            <w:tcW w:w="1870" w:type="dxa"/>
            <w:gridSpan w:val="2"/>
            <w:tcBorders>
              <w:top w:val="single" w:color="auto" w:sz="4" w:space="0"/>
              <w:left w:val="nil"/>
              <w:bottom w:val="single" w:color="auto" w:sz="4" w:space="0"/>
              <w:right w:val="single" w:color="auto" w:sz="4" w:space="0"/>
            </w:tcBorders>
            <w:vAlign w:val="center"/>
          </w:tcPr>
          <w:p>
            <w:pPr>
              <w:ind w:firstLine="105" w:firstLineChars="50"/>
              <w:jc w:val="center"/>
              <w:rPr>
                <w:rFonts w:hint="eastAsia" w:ascii="仿宋" w:hAnsi="仿宋" w:eastAsia="仿宋" w:cs="仿宋"/>
                <w:sz w:val="21"/>
                <w:szCs w:val="21"/>
              </w:rPr>
            </w:pPr>
            <w:r>
              <w:rPr>
                <w:rFonts w:hint="eastAsia" w:ascii="仿宋" w:hAnsi="仿宋" w:eastAsia="仿宋" w:cs="仿宋"/>
                <w:sz w:val="21"/>
                <w:szCs w:val="21"/>
              </w:rPr>
              <w:t>2019年12月</w:t>
            </w:r>
          </w:p>
        </w:tc>
      </w:tr>
      <w:tr>
        <w:tblPrEx>
          <w:tblLayout w:type="fixed"/>
          <w:tblCellMar>
            <w:top w:w="0" w:type="dxa"/>
            <w:left w:w="108" w:type="dxa"/>
            <w:bottom w:w="0" w:type="dxa"/>
            <w:right w:w="108" w:type="dxa"/>
          </w:tblCellMar>
        </w:tblPrEx>
        <w:trPr>
          <w:trHeight w:val="540" w:hRule="atLeast"/>
          <w:jc w:val="center"/>
        </w:trPr>
        <w:tc>
          <w:tcPr>
            <w:tcW w:w="1091" w:type="dxa"/>
            <w:vMerge w:val="restart"/>
            <w:tcBorders>
              <w:top w:val="nil"/>
              <w:left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项目绩效目标</w:t>
            </w:r>
          </w:p>
        </w:tc>
        <w:tc>
          <w:tcPr>
            <w:tcW w:w="1269" w:type="dxa"/>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总目标</w:t>
            </w:r>
          </w:p>
        </w:tc>
        <w:tc>
          <w:tcPr>
            <w:tcW w:w="6939" w:type="dxa"/>
            <w:gridSpan w:val="10"/>
            <w:tcBorders>
              <w:top w:val="single" w:color="auto" w:sz="4" w:space="0"/>
              <w:left w:val="single" w:color="auto" w:sz="4" w:space="0"/>
              <w:bottom w:val="single" w:color="000000" w:sz="4" w:space="0"/>
              <w:right w:val="single" w:color="000000" w:sz="4" w:space="0"/>
            </w:tcBorders>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大同市体育中心作为第二届青年运动会的场馆，要做到建设与运营管理的快速衔接，早日投入使用，尽快“动起来、燃起来”，推动大同向区域性中心城市不断发展，全面提升体育场馆的社会效应和经济效益，努力打造具有示范和引领作用的文体中心。</w:t>
            </w:r>
          </w:p>
        </w:tc>
      </w:tr>
      <w:tr>
        <w:tblPrEx>
          <w:tblLayout w:type="fixed"/>
          <w:tblCellMar>
            <w:top w:w="0" w:type="dxa"/>
            <w:left w:w="108" w:type="dxa"/>
            <w:bottom w:w="0" w:type="dxa"/>
            <w:right w:w="108" w:type="dxa"/>
          </w:tblCellMar>
        </w:tblPrEx>
        <w:trPr>
          <w:trHeight w:val="390" w:hRule="atLeast"/>
          <w:jc w:val="center"/>
        </w:trPr>
        <w:tc>
          <w:tcPr>
            <w:tcW w:w="1091"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269" w:type="dxa"/>
            <w:vMerge w:val="restart"/>
            <w:tcBorders>
              <w:top w:val="nil"/>
              <w:left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分解目标</w:t>
            </w:r>
          </w:p>
        </w:tc>
        <w:tc>
          <w:tcPr>
            <w:tcW w:w="2522" w:type="dxa"/>
            <w:gridSpan w:val="4"/>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指标内容</w:t>
            </w:r>
          </w:p>
        </w:tc>
        <w:tc>
          <w:tcPr>
            <w:tcW w:w="4417" w:type="dxa"/>
            <w:gridSpan w:val="6"/>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实施程度</w:t>
            </w:r>
          </w:p>
        </w:tc>
      </w:tr>
      <w:tr>
        <w:tblPrEx>
          <w:tblLayout w:type="fixed"/>
          <w:tblCellMar>
            <w:top w:w="0" w:type="dxa"/>
            <w:left w:w="108" w:type="dxa"/>
            <w:bottom w:w="0" w:type="dxa"/>
            <w:right w:w="108" w:type="dxa"/>
          </w:tblCellMar>
        </w:tblPrEx>
        <w:trPr>
          <w:trHeight w:val="390" w:hRule="atLeast"/>
          <w:jc w:val="center"/>
        </w:trPr>
        <w:tc>
          <w:tcPr>
            <w:tcW w:w="1091"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269"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22" w:type="dxa"/>
            <w:gridSpan w:val="4"/>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lang w:eastAsia="zh-CN"/>
              </w:rPr>
              <w:t>、</w:t>
            </w:r>
            <w:r>
              <w:rPr>
                <w:rFonts w:hint="eastAsia" w:ascii="仿宋" w:hAnsi="仿宋" w:eastAsia="仿宋" w:cs="仿宋"/>
                <w:sz w:val="21"/>
                <w:szCs w:val="21"/>
              </w:rPr>
              <w:t>体育中心的运行工作完成情况</w:t>
            </w:r>
          </w:p>
        </w:tc>
        <w:tc>
          <w:tcPr>
            <w:tcW w:w="4417" w:type="dxa"/>
            <w:gridSpan w:val="6"/>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按照项目计划顺利开展，确保项目进度平稳可控</w:t>
            </w:r>
          </w:p>
        </w:tc>
      </w:tr>
      <w:tr>
        <w:tblPrEx>
          <w:tblLayout w:type="fixed"/>
          <w:tblCellMar>
            <w:top w:w="0" w:type="dxa"/>
            <w:left w:w="108" w:type="dxa"/>
            <w:bottom w:w="0" w:type="dxa"/>
            <w:right w:w="108" w:type="dxa"/>
          </w:tblCellMar>
        </w:tblPrEx>
        <w:trPr>
          <w:trHeight w:val="390" w:hRule="atLeast"/>
          <w:jc w:val="center"/>
        </w:trPr>
        <w:tc>
          <w:tcPr>
            <w:tcW w:w="1091"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269"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22" w:type="dxa"/>
            <w:gridSpan w:val="4"/>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体育中心运行周期</w:t>
            </w:r>
          </w:p>
        </w:tc>
        <w:tc>
          <w:tcPr>
            <w:tcW w:w="4417" w:type="dxa"/>
            <w:gridSpan w:val="6"/>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根据项目安排全年完成</w:t>
            </w:r>
          </w:p>
        </w:tc>
      </w:tr>
      <w:tr>
        <w:tblPrEx>
          <w:tblLayout w:type="fixed"/>
          <w:tblCellMar>
            <w:top w:w="0" w:type="dxa"/>
            <w:left w:w="108" w:type="dxa"/>
            <w:bottom w:w="0" w:type="dxa"/>
            <w:right w:w="108" w:type="dxa"/>
          </w:tblCellMar>
        </w:tblPrEx>
        <w:trPr>
          <w:trHeight w:val="390" w:hRule="atLeast"/>
          <w:jc w:val="center"/>
        </w:trPr>
        <w:tc>
          <w:tcPr>
            <w:tcW w:w="1091"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1269" w:type="dxa"/>
            <w:vMerge w:val="continue"/>
            <w:tcBorders>
              <w:left w:val="single" w:color="auto" w:sz="4" w:space="0"/>
              <w:right w:val="single" w:color="auto" w:sz="4" w:space="0"/>
            </w:tcBorders>
            <w:vAlign w:val="center"/>
          </w:tcPr>
          <w:p>
            <w:pPr>
              <w:rPr>
                <w:rFonts w:hint="eastAsia" w:ascii="仿宋" w:hAnsi="仿宋" w:eastAsia="仿宋" w:cs="仿宋"/>
                <w:sz w:val="21"/>
                <w:szCs w:val="21"/>
              </w:rPr>
            </w:pPr>
          </w:p>
        </w:tc>
        <w:tc>
          <w:tcPr>
            <w:tcW w:w="2522" w:type="dxa"/>
            <w:gridSpan w:val="4"/>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体育中心工作保障</w:t>
            </w:r>
          </w:p>
        </w:tc>
        <w:tc>
          <w:tcPr>
            <w:tcW w:w="4417" w:type="dxa"/>
            <w:gridSpan w:val="6"/>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保障二青会体育场馆的正常运转</w:t>
            </w:r>
          </w:p>
        </w:tc>
      </w:tr>
      <w:tr>
        <w:tblPrEx>
          <w:tblLayout w:type="fixed"/>
          <w:tblCellMar>
            <w:top w:w="0" w:type="dxa"/>
            <w:left w:w="108" w:type="dxa"/>
            <w:bottom w:w="0" w:type="dxa"/>
            <w:right w:w="108" w:type="dxa"/>
          </w:tblCellMar>
        </w:tblPrEx>
        <w:trPr>
          <w:trHeight w:val="390" w:hRule="atLeast"/>
          <w:jc w:val="center"/>
        </w:trPr>
        <w:tc>
          <w:tcPr>
            <w:tcW w:w="1091"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sz w:val="21"/>
                <w:szCs w:val="21"/>
              </w:rPr>
            </w:pPr>
          </w:p>
        </w:tc>
        <w:tc>
          <w:tcPr>
            <w:tcW w:w="1269" w:type="dxa"/>
            <w:vMerge w:val="continue"/>
            <w:tcBorders>
              <w:left w:val="single" w:color="auto" w:sz="4" w:space="0"/>
              <w:bottom w:val="nil"/>
              <w:right w:val="single" w:color="auto" w:sz="4" w:space="0"/>
            </w:tcBorders>
            <w:vAlign w:val="center"/>
          </w:tcPr>
          <w:p>
            <w:pPr>
              <w:rPr>
                <w:rFonts w:hint="eastAsia" w:ascii="仿宋" w:hAnsi="仿宋" w:eastAsia="仿宋" w:cs="仿宋"/>
                <w:sz w:val="21"/>
                <w:szCs w:val="21"/>
              </w:rPr>
            </w:pPr>
          </w:p>
        </w:tc>
        <w:tc>
          <w:tcPr>
            <w:tcW w:w="2522" w:type="dxa"/>
            <w:gridSpan w:val="4"/>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体育中心社会效益</w:t>
            </w:r>
          </w:p>
        </w:tc>
        <w:tc>
          <w:tcPr>
            <w:tcW w:w="4417" w:type="dxa"/>
            <w:gridSpan w:val="6"/>
            <w:tcBorders>
              <w:top w:val="single" w:color="auto" w:sz="4" w:space="0"/>
              <w:left w:val="nil"/>
              <w:bottom w:val="single" w:color="auto" w:sz="4" w:space="0"/>
              <w:right w:val="single" w:color="000000"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打造具有示范和引领作用的城市文体中心</w:t>
            </w:r>
          </w:p>
        </w:tc>
      </w:tr>
      <w:tr>
        <w:tblPrEx>
          <w:tblLayout w:type="fixed"/>
          <w:tblCellMar>
            <w:top w:w="0" w:type="dxa"/>
            <w:left w:w="108" w:type="dxa"/>
            <w:bottom w:w="0" w:type="dxa"/>
            <w:right w:w="108" w:type="dxa"/>
          </w:tblCellMar>
        </w:tblPrEx>
        <w:trPr>
          <w:trHeight w:val="341" w:hRule="atLeast"/>
          <w:jc w:val="center"/>
        </w:trPr>
        <w:tc>
          <w:tcPr>
            <w:tcW w:w="10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其他需说明的问题</w:t>
            </w:r>
          </w:p>
        </w:tc>
        <w:tc>
          <w:tcPr>
            <w:tcW w:w="8208" w:type="dxa"/>
            <w:gridSpan w:val="11"/>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bookmarkStart w:id="1" w:name="_GoBack"/>
            <w:bookmarkEnd w:id="1"/>
          </w:p>
        </w:tc>
      </w:tr>
      <w:tr>
        <w:tblPrEx>
          <w:tblLayout w:type="fixed"/>
          <w:tblCellMar>
            <w:top w:w="0" w:type="dxa"/>
            <w:left w:w="108" w:type="dxa"/>
            <w:bottom w:w="0" w:type="dxa"/>
            <w:right w:w="108" w:type="dxa"/>
          </w:tblCellMar>
        </w:tblPrEx>
        <w:trPr>
          <w:trHeight w:val="279" w:hRule="atLeast"/>
          <w:jc w:val="center"/>
        </w:trPr>
        <w:tc>
          <w:tcPr>
            <w:tcW w:w="1091"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主管部门审核意见</w:t>
            </w:r>
          </w:p>
        </w:tc>
        <w:tc>
          <w:tcPr>
            <w:tcW w:w="8208" w:type="dxa"/>
            <w:gridSpan w:val="11"/>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p>
        </w:tc>
      </w:tr>
      <w:tr>
        <w:tblPrEx>
          <w:tblLayout w:type="fixed"/>
          <w:tblCellMar>
            <w:top w:w="0" w:type="dxa"/>
            <w:left w:w="108" w:type="dxa"/>
            <w:bottom w:w="0" w:type="dxa"/>
            <w:right w:w="108" w:type="dxa"/>
          </w:tblCellMar>
        </w:tblPrEx>
        <w:trPr>
          <w:trHeight w:val="358" w:hRule="atLeast"/>
          <w:jc w:val="center"/>
        </w:trPr>
        <w:tc>
          <w:tcPr>
            <w:tcW w:w="1091"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财政部门审核意见</w:t>
            </w:r>
          </w:p>
        </w:tc>
        <w:tc>
          <w:tcPr>
            <w:tcW w:w="8208" w:type="dxa"/>
            <w:gridSpan w:val="11"/>
            <w:tcBorders>
              <w:top w:val="single" w:color="auto" w:sz="4" w:space="0"/>
              <w:left w:val="nil"/>
              <w:bottom w:val="single" w:color="auto" w:sz="4" w:space="0"/>
              <w:right w:val="single" w:color="000000" w:sz="4" w:space="0"/>
            </w:tcBorders>
            <w:vAlign w:val="center"/>
          </w:tcPr>
          <w:p>
            <w:pPr>
              <w:rPr>
                <w:rFonts w:hint="eastAsia" w:ascii="仿宋" w:hAnsi="仿宋" w:eastAsia="仿宋" w:cs="仿宋"/>
                <w:sz w:val="21"/>
                <w:szCs w:val="21"/>
              </w:rPr>
            </w:pPr>
          </w:p>
        </w:tc>
      </w:tr>
      <w:tr>
        <w:tblPrEx>
          <w:tblLayout w:type="fixed"/>
          <w:tblCellMar>
            <w:top w:w="0" w:type="dxa"/>
            <w:left w:w="108" w:type="dxa"/>
            <w:bottom w:w="0" w:type="dxa"/>
            <w:right w:w="108" w:type="dxa"/>
          </w:tblCellMar>
        </w:tblPrEx>
        <w:trPr>
          <w:trHeight w:val="345" w:hRule="atLeast"/>
          <w:jc w:val="center"/>
        </w:trPr>
        <w:tc>
          <w:tcPr>
            <w:tcW w:w="9299" w:type="dxa"/>
            <w:gridSpan w:val="12"/>
            <w:tcBorders>
              <w:top w:val="nil"/>
              <w:left w:val="nil"/>
              <w:bottom w:val="nil"/>
              <w:right w:val="nil"/>
            </w:tcBorders>
            <w:vAlign w:val="center"/>
          </w:tcPr>
          <w:p>
            <w:pPr>
              <w:rPr>
                <w:rFonts w:hint="eastAsia" w:ascii="仿宋" w:hAnsi="仿宋" w:eastAsia="仿宋" w:cs="仿宋"/>
                <w:sz w:val="21"/>
                <w:szCs w:val="21"/>
              </w:rPr>
            </w:pPr>
            <w:r>
              <w:rPr>
                <w:rFonts w:hint="eastAsia" w:ascii="仿宋" w:hAnsi="仿宋" w:eastAsia="仿宋" w:cs="仿宋"/>
                <w:sz w:val="21"/>
                <w:szCs w:val="21"/>
              </w:rPr>
              <w:t xml:space="preserve">填报单位负责人（签名）：                填报 :                  联系电话：   </w:t>
            </w:r>
          </w:p>
        </w:tc>
      </w:tr>
    </w:tbl>
    <w:p>
      <w:pPr>
        <w:spacing w:line="20" w:lineRule="exact"/>
        <w:rPr>
          <w:rFonts w:asciiTheme="minorEastAsia" w:hAnsiTheme="minorEastAsia" w:eastAsiaTheme="minorEastAsia"/>
          <w:sz w:val="21"/>
          <w:szCs w:val="21"/>
        </w:rPr>
      </w:pPr>
    </w:p>
    <w:sectPr>
      <w:footerReference r:id="rId3" w:type="default"/>
      <w:pgSz w:w="11906" w:h="16838"/>
      <w:pgMar w:top="907" w:right="720" w:bottom="624" w:left="72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14396"/>
    <w:rsid w:val="000316F7"/>
    <w:rsid w:val="00062F04"/>
    <w:rsid w:val="000D57C7"/>
    <w:rsid w:val="00120CE0"/>
    <w:rsid w:val="00134982"/>
    <w:rsid w:val="00142D6B"/>
    <w:rsid w:val="00167481"/>
    <w:rsid w:val="00172A27"/>
    <w:rsid w:val="001A45E3"/>
    <w:rsid w:val="001F1DD4"/>
    <w:rsid w:val="00202A5A"/>
    <w:rsid w:val="002150F2"/>
    <w:rsid w:val="00226860"/>
    <w:rsid w:val="002B1319"/>
    <w:rsid w:val="002B5064"/>
    <w:rsid w:val="002C3C2C"/>
    <w:rsid w:val="002C42D9"/>
    <w:rsid w:val="002E56B4"/>
    <w:rsid w:val="002F4AC1"/>
    <w:rsid w:val="00315152"/>
    <w:rsid w:val="00343A66"/>
    <w:rsid w:val="003470D7"/>
    <w:rsid w:val="003A2BDF"/>
    <w:rsid w:val="003B27F5"/>
    <w:rsid w:val="003B5A56"/>
    <w:rsid w:val="003C780F"/>
    <w:rsid w:val="003D796C"/>
    <w:rsid w:val="003E4451"/>
    <w:rsid w:val="00416502"/>
    <w:rsid w:val="00474963"/>
    <w:rsid w:val="004B54D9"/>
    <w:rsid w:val="004B6CCB"/>
    <w:rsid w:val="004D3F06"/>
    <w:rsid w:val="004F16A8"/>
    <w:rsid w:val="005005AC"/>
    <w:rsid w:val="00515E11"/>
    <w:rsid w:val="005231AC"/>
    <w:rsid w:val="00553788"/>
    <w:rsid w:val="00561CA6"/>
    <w:rsid w:val="00575960"/>
    <w:rsid w:val="005B16DD"/>
    <w:rsid w:val="005B3DA5"/>
    <w:rsid w:val="005C71AE"/>
    <w:rsid w:val="005D023F"/>
    <w:rsid w:val="005F3A52"/>
    <w:rsid w:val="0062476D"/>
    <w:rsid w:val="00644543"/>
    <w:rsid w:val="0065101B"/>
    <w:rsid w:val="00687023"/>
    <w:rsid w:val="006A2953"/>
    <w:rsid w:val="006E26A1"/>
    <w:rsid w:val="006E7B37"/>
    <w:rsid w:val="006F2A46"/>
    <w:rsid w:val="00740FB1"/>
    <w:rsid w:val="00742A38"/>
    <w:rsid w:val="0077028D"/>
    <w:rsid w:val="007F4B07"/>
    <w:rsid w:val="00816B94"/>
    <w:rsid w:val="0086012B"/>
    <w:rsid w:val="00876D58"/>
    <w:rsid w:val="008804D0"/>
    <w:rsid w:val="00887E74"/>
    <w:rsid w:val="00894D2A"/>
    <w:rsid w:val="008A61E1"/>
    <w:rsid w:val="008B48F6"/>
    <w:rsid w:val="00976867"/>
    <w:rsid w:val="00992D5E"/>
    <w:rsid w:val="009A41A5"/>
    <w:rsid w:val="00A063EA"/>
    <w:rsid w:val="00A143D2"/>
    <w:rsid w:val="00A2185E"/>
    <w:rsid w:val="00A3325D"/>
    <w:rsid w:val="00A3328E"/>
    <w:rsid w:val="00A7444A"/>
    <w:rsid w:val="00A942E8"/>
    <w:rsid w:val="00AC08ED"/>
    <w:rsid w:val="00AE6BDD"/>
    <w:rsid w:val="00AF4A0B"/>
    <w:rsid w:val="00B12A92"/>
    <w:rsid w:val="00B32FF3"/>
    <w:rsid w:val="00B40B74"/>
    <w:rsid w:val="00B47822"/>
    <w:rsid w:val="00B5054D"/>
    <w:rsid w:val="00B52745"/>
    <w:rsid w:val="00B73D0C"/>
    <w:rsid w:val="00BD4567"/>
    <w:rsid w:val="00C22652"/>
    <w:rsid w:val="00C8703B"/>
    <w:rsid w:val="00C913A5"/>
    <w:rsid w:val="00CA13CE"/>
    <w:rsid w:val="00D12AD1"/>
    <w:rsid w:val="00D465D9"/>
    <w:rsid w:val="00D520E6"/>
    <w:rsid w:val="00D64B09"/>
    <w:rsid w:val="00D91B22"/>
    <w:rsid w:val="00DE3032"/>
    <w:rsid w:val="00E173DA"/>
    <w:rsid w:val="00E53307"/>
    <w:rsid w:val="00EC50AC"/>
    <w:rsid w:val="00EF3560"/>
    <w:rsid w:val="00F00EE7"/>
    <w:rsid w:val="01944447"/>
    <w:rsid w:val="02752FF6"/>
    <w:rsid w:val="02770620"/>
    <w:rsid w:val="029E0413"/>
    <w:rsid w:val="02FA1B46"/>
    <w:rsid w:val="03771EC8"/>
    <w:rsid w:val="03D651CF"/>
    <w:rsid w:val="04472B37"/>
    <w:rsid w:val="047A0289"/>
    <w:rsid w:val="04C77EE6"/>
    <w:rsid w:val="04CB7EE3"/>
    <w:rsid w:val="055B7A7E"/>
    <w:rsid w:val="05897A7C"/>
    <w:rsid w:val="05913C12"/>
    <w:rsid w:val="059876FE"/>
    <w:rsid w:val="05B0421D"/>
    <w:rsid w:val="06253056"/>
    <w:rsid w:val="06372548"/>
    <w:rsid w:val="06CA3036"/>
    <w:rsid w:val="06E46EDF"/>
    <w:rsid w:val="071A1D66"/>
    <w:rsid w:val="075618B0"/>
    <w:rsid w:val="07D26BB6"/>
    <w:rsid w:val="07E0013C"/>
    <w:rsid w:val="07E00482"/>
    <w:rsid w:val="086F7EDE"/>
    <w:rsid w:val="099B2D23"/>
    <w:rsid w:val="09E45669"/>
    <w:rsid w:val="0AFF72FC"/>
    <w:rsid w:val="0B191B1F"/>
    <w:rsid w:val="0B376C54"/>
    <w:rsid w:val="0B3B22F5"/>
    <w:rsid w:val="0B5216CA"/>
    <w:rsid w:val="0B667AAA"/>
    <w:rsid w:val="0B9C58B6"/>
    <w:rsid w:val="0CEA338B"/>
    <w:rsid w:val="0D3E2AA9"/>
    <w:rsid w:val="0E8825AA"/>
    <w:rsid w:val="0ED468A1"/>
    <w:rsid w:val="0EEE2399"/>
    <w:rsid w:val="0F511032"/>
    <w:rsid w:val="0FAA465A"/>
    <w:rsid w:val="0FCB3B0A"/>
    <w:rsid w:val="114400D7"/>
    <w:rsid w:val="11CA610E"/>
    <w:rsid w:val="11FD23A8"/>
    <w:rsid w:val="12C322BC"/>
    <w:rsid w:val="12CB76BD"/>
    <w:rsid w:val="12D81276"/>
    <w:rsid w:val="134052C8"/>
    <w:rsid w:val="138B475F"/>
    <w:rsid w:val="14101FC3"/>
    <w:rsid w:val="14ED723B"/>
    <w:rsid w:val="151138AA"/>
    <w:rsid w:val="157C53BB"/>
    <w:rsid w:val="15F137BF"/>
    <w:rsid w:val="164B3F16"/>
    <w:rsid w:val="1696640B"/>
    <w:rsid w:val="17CC2737"/>
    <w:rsid w:val="17EF5633"/>
    <w:rsid w:val="18202CCB"/>
    <w:rsid w:val="188B6C0F"/>
    <w:rsid w:val="18D642C4"/>
    <w:rsid w:val="19274B41"/>
    <w:rsid w:val="19A6084F"/>
    <w:rsid w:val="1A07099D"/>
    <w:rsid w:val="1A35573E"/>
    <w:rsid w:val="1B6247AD"/>
    <w:rsid w:val="1B755F94"/>
    <w:rsid w:val="1BB64A41"/>
    <w:rsid w:val="1C833908"/>
    <w:rsid w:val="1F756929"/>
    <w:rsid w:val="20223F65"/>
    <w:rsid w:val="20481976"/>
    <w:rsid w:val="206B67A4"/>
    <w:rsid w:val="208C356A"/>
    <w:rsid w:val="20C47E4B"/>
    <w:rsid w:val="20CF09D3"/>
    <w:rsid w:val="21DC3FFD"/>
    <w:rsid w:val="21E07451"/>
    <w:rsid w:val="22B05871"/>
    <w:rsid w:val="22DA7785"/>
    <w:rsid w:val="23126E77"/>
    <w:rsid w:val="23B6370A"/>
    <w:rsid w:val="23D20CCA"/>
    <w:rsid w:val="258A33EC"/>
    <w:rsid w:val="26674D3B"/>
    <w:rsid w:val="278122B4"/>
    <w:rsid w:val="27A3619D"/>
    <w:rsid w:val="2808691A"/>
    <w:rsid w:val="28147979"/>
    <w:rsid w:val="281A00AB"/>
    <w:rsid w:val="288A3876"/>
    <w:rsid w:val="28B90C46"/>
    <w:rsid w:val="292E203B"/>
    <w:rsid w:val="2A0A3DC3"/>
    <w:rsid w:val="2A5E4DB7"/>
    <w:rsid w:val="2A9A4121"/>
    <w:rsid w:val="2B184363"/>
    <w:rsid w:val="2B404272"/>
    <w:rsid w:val="2BBA3BC5"/>
    <w:rsid w:val="2DDF36CB"/>
    <w:rsid w:val="2E144C62"/>
    <w:rsid w:val="2EA912E5"/>
    <w:rsid w:val="2EB414DC"/>
    <w:rsid w:val="2F07227F"/>
    <w:rsid w:val="2FAB7E75"/>
    <w:rsid w:val="308B4CF1"/>
    <w:rsid w:val="31253AD1"/>
    <w:rsid w:val="31C029A5"/>
    <w:rsid w:val="328F7986"/>
    <w:rsid w:val="32935B0B"/>
    <w:rsid w:val="33325E49"/>
    <w:rsid w:val="334C329A"/>
    <w:rsid w:val="336332B3"/>
    <w:rsid w:val="336B407C"/>
    <w:rsid w:val="33A0518D"/>
    <w:rsid w:val="33D97BE7"/>
    <w:rsid w:val="344B2870"/>
    <w:rsid w:val="35116A18"/>
    <w:rsid w:val="352C6403"/>
    <w:rsid w:val="352D2897"/>
    <w:rsid w:val="353A5E5A"/>
    <w:rsid w:val="358410E2"/>
    <w:rsid w:val="35D164C8"/>
    <w:rsid w:val="35DC4A44"/>
    <w:rsid w:val="35EB5738"/>
    <w:rsid w:val="36850611"/>
    <w:rsid w:val="36A24185"/>
    <w:rsid w:val="36A6672E"/>
    <w:rsid w:val="36CD258F"/>
    <w:rsid w:val="37494F47"/>
    <w:rsid w:val="375631AB"/>
    <w:rsid w:val="38282F98"/>
    <w:rsid w:val="38385387"/>
    <w:rsid w:val="395F693D"/>
    <w:rsid w:val="3A534662"/>
    <w:rsid w:val="3A677A9B"/>
    <w:rsid w:val="3A864339"/>
    <w:rsid w:val="3AA22BD6"/>
    <w:rsid w:val="3BAF15ED"/>
    <w:rsid w:val="3C080B97"/>
    <w:rsid w:val="3C0D651B"/>
    <w:rsid w:val="3C312D0F"/>
    <w:rsid w:val="3C4C7F45"/>
    <w:rsid w:val="3CA318A5"/>
    <w:rsid w:val="3CA87EBB"/>
    <w:rsid w:val="3CB62143"/>
    <w:rsid w:val="3D0777B6"/>
    <w:rsid w:val="3D0F5064"/>
    <w:rsid w:val="3E67183D"/>
    <w:rsid w:val="3F776DD7"/>
    <w:rsid w:val="3FCE79F5"/>
    <w:rsid w:val="40755C81"/>
    <w:rsid w:val="40B86855"/>
    <w:rsid w:val="40E24DEA"/>
    <w:rsid w:val="40EF4C9B"/>
    <w:rsid w:val="412B416F"/>
    <w:rsid w:val="41390F65"/>
    <w:rsid w:val="415270F4"/>
    <w:rsid w:val="41BE6792"/>
    <w:rsid w:val="420138D1"/>
    <w:rsid w:val="43144141"/>
    <w:rsid w:val="4317762C"/>
    <w:rsid w:val="434442B5"/>
    <w:rsid w:val="434A00A3"/>
    <w:rsid w:val="43DD030B"/>
    <w:rsid w:val="441F08FB"/>
    <w:rsid w:val="44325BBE"/>
    <w:rsid w:val="44954167"/>
    <w:rsid w:val="45445E4B"/>
    <w:rsid w:val="45694919"/>
    <w:rsid w:val="45E7148B"/>
    <w:rsid w:val="4631709C"/>
    <w:rsid w:val="47A6707D"/>
    <w:rsid w:val="47EA23D8"/>
    <w:rsid w:val="48053303"/>
    <w:rsid w:val="48164C77"/>
    <w:rsid w:val="4852446A"/>
    <w:rsid w:val="48F24A26"/>
    <w:rsid w:val="49090C51"/>
    <w:rsid w:val="494C2329"/>
    <w:rsid w:val="4A223616"/>
    <w:rsid w:val="4AAC624D"/>
    <w:rsid w:val="4AC2503E"/>
    <w:rsid w:val="4B287457"/>
    <w:rsid w:val="4B3F249F"/>
    <w:rsid w:val="4B6F7ED9"/>
    <w:rsid w:val="4BBF0DCD"/>
    <w:rsid w:val="4BC211B1"/>
    <w:rsid w:val="4C695E0F"/>
    <w:rsid w:val="4C772248"/>
    <w:rsid w:val="4C7E59CB"/>
    <w:rsid w:val="4CB1010D"/>
    <w:rsid w:val="4D033C0B"/>
    <w:rsid w:val="4D5A50D5"/>
    <w:rsid w:val="4E754850"/>
    <w:rsid w:val="4EB55E3D"/>
    <w:rsid w:val="4F5853F2"/>
    <w:rsid w:val="4F9143C4"/>
    <w:rsid w:val="4FBA7C0C"/>
    <w:rsid w:val="503856B6"/>
    <w:rsid w:val="507B19E8"/>
    <w:rsid w:val="511A5C17"/>
    <w:rsid w:val="516201F4"/>
    <w:rsid w:val="51C803E7"/>
    <w:rsid w:val="520E0C91"/>
    <w:rsid w:val="5223451F"/>
    <w:rsid w:val="522433E4"/>
    <w:rsid w:val="526560CA"/>
    <w:rsid w:val="52824419"/>
    <w:rsid w:val="52A02350"/>
    <w:rsid w:val="537E37DD"/>
    <w:rsid w:val="53AE6AA7"/>
    <w:rsid w:val="53DD613A"/>
    <w:rsid w:val="53E634BE"/>
    <w:rsid w:val="53E9617B"/>
    <w:rsid w:val="53EC5ADB"/>
    <w:rsid w:val="54A64BC5"/>
    <w:rsid w:val="56DA50EE"/>
    <w:rsid w:val="56FF3EF3"/>
    <w:rsid w:val="578575CD"/>
    <w:rsid w:val="57A778F0"/>
    <w:rsid w:val="57F02CF3"/>
    <w:rsid w:val="5A366098"/>
    <w:rsid w:val="5A441194"/>
    <w:rsid w:val="5B9B66CF"/>
    <w:rsid w:val="5BCF2884"/>
    <w:rsid w:val="5BF319CA"/>
    <w:rsid w:val="5CA10426"/>
    <w:rsid w:val="5CFA2D18"/>
    <w:rsid w:val="5D2A5F26"/>
    <w:rsid w:val="5D402BFB"/>
    <w:rsid w:val="5D50004D"/>
    <w:rsid w:val="5DB7533E"/>
    <w:rsid w:val="5E5D7987"/>
    <w:rsid w:val="5E63387F"/>
    <w:rsid w:val="5F001457"/>
    <w:rsid w:val="5F576F84"/>
    <w:rsid w:val="615D72F5"/>
    <w:rsid w:val="617254FD"/>
    <w:rsid w:val="619C5042"/>
    <w:rsid w:val="62034935"/>
    <w:rsid w:val="624C4436"/>
    <w:rsid w:val="6292147A"/>
    <w:rsid w:val="634F4B29"/>
    <w:rsid w:val="637B7BED"/>
    <w:rsid w:val="63A43F58"/>
    <w:rsid w:val="64035F0D"/>
    <w:rsid w:val="640F7BF6"/>
    <w:rsid w:val="64561D52"/>
    <w:rsid w:val="64CA64B7"/>
    <w:rsid w:val="651402F3"/>
    <w:rsid w:val="6537796F"/>
    <w:rsid w:val="65523954"/>
    <w:rsid w:val="656151D7"/>
    <w:rsid w:val="65A91C7E"/>
    <w:rsid w:val="65B46447"/>
    <w:rsid w:val="661C69A8"/>
    <w:rsid w:val="66383289"/>
    <w:rsid w:val="67256089"/>
    <w:rsid w:val="67D4271F"/>
    <w:rsid w:val="68611944"/>
    <w:rsid w:val="69147409"/>
    <w:rsid w:val="691D4120"/>
    <w:rsid w:val="69293734"/>
    <w:rsid w:val="69726B9B"/>
    <w:rsid w:val="69C36229"/>
    <w:rsid w:val="6A24321E"/>
    <w:rsid w:val="6AA023F9"/>
    <w:rsid w:val="6ADD0E49"/>
    <w:rsid w:val="6B6E417A"/>
    <w:rsid w:val="6BF237D9"/>
    <w:rsid w:val="6C3A7933"/>
    <w:rsid w:val="6C4D6DC3"/>
    <w:rsid w:val="6CB10412"/>
    <w:rsid w:val="6CF224E6"/>
    <w:rsid w:val="6D040CD8"/>
    <w:rsid w:val="6E056E04"/>
    <w:rsid w:val="6EC1547F"/>
    <w:rsid w:val="6ECA62C8"/>
    <w:rsid w:val="6F590D33"/>
    <w:rsid w:val="6F945947"/>
    <w:rsid w:val="6FC04F77"/>
    <w:rsid w:val="700935A7"/>
    <w:rsid w:val="70482A3C"/>
    <w:rsid w:val="70B83E1C"/>
    <w:rsid w:val="70D43050"/>
    <w:rsid w:val="70D82D64"/>
    <w:rsid w:val="716E581A"/>
    <w:rsid w:val="71DC4857"/>
    <w:rsid w:val="723A3DD3"/>
    <w:rsid w:val="73446FF6"/>
    <w:rsid w:val="73D034A6"/>
    <w:rsid w:val="74224EE6"/>
    <w:rsid w:val="74664176"/>
    <w:rsid w:val="74D24681"/>
    <w:rsid w:val="7511259F"/>
    <w:rsid w:val="75767704"/>
    <w:rsid w:val="75986B56"/>
    <w:rsid w:val="759F5AE6"/>
    <w:rsid w:val="75BC65A9"/>
    <w:rsid w:val="760A4857"/>
    <w:rsid w:val="7629379E"/>
    <w:rsid w:val="764B0C51"/>
    <w:rsid w:val="76B02E8A"/>
    <w:rsid w:val="76BE45C9"/>
    <w:rsid w:val="770358D9"/>
    <w:rsid w:val="772F6B6E"/>
    <w:rsid w:val="785649B2"/>
    <w:rsid w:val="78FA7C42"/>
    <w:rsid w:val="790134B3"/>
    <w:rsid w:val="7A1D4D09"/>
    <w:rsid w:val="7A45476A"/>
    <w:rsid w:val="7A6370C8"/>
    <w:rsid w:val="7A7B741A"/>
    <w:rsid w:val="7ACC2738"/>
    <w:rsid w:val="7B1D4C41"/>
    <w:rsid w:val="7B2567E0"/>
    <w:rsid w:val="7B6A0076"/>
    <w:rsid w:val="7BAC3FEA"/>
    <w:rsid w:val="7BCA1AD2"/>
    <w:rsid w:val="7BE35211"/>
    <w:rsid w:val="7BF55BA3"/>
    <w:rsid w:val="7C501C83"/>
    <w:rsid w:val="7C6C3FB5"/>
    <w:rsid w:val="7D14141E"/>
    <w:rsid w:val="7DE43BFC"/>
    <w:rsid w:val="7DFC0C09"/>
    <w:rsid w:val="7DFF2A96"/>
    <w:rsid w:val="7E8219DA"/>
    <w:rsid w:val="7E920DB7"/>
    <w:rsid w:val="7F752750"/>
    <w:rsid w:val="7F820F9E"/>
    <w:rsid w:val="7FA36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unhideWhenUsed/>
    <w:qFormat/>
    <w:uiPriority w:val="99"/>
  </w:style>
  <w:style w:type="character" w:customStyle="1" w:styleId="8">
    <w:name w:val="font21"/>
    <w:basedOn w:val="6"/>
    <w:qFormat/>
    <w:uiPriority w:val="0"/>
    <w:rPr>
      <w:rFonts w:hint="eastAsia" w:ascii="仿宋_GB2312" w:eastAsia="仿宋_GB2312" w:cs="仿宋_GB2312"/>
      <w:color w:val="000000"/>
      <w:sz w:val="24"/>
      <w:szCs w:val="24"/>
      <w:u w:val="none"/>
    </w:rPr>
  </w:style>
  <w:style w:type="character" w:customStyle="1" w:styleId="9">
    <w:name w:val="font11"/>
    <w:basedOn w:val="6"/>
    <w:qFormat/>
    <w:uiPriority w:val="0"/>
    <w:rPr>
      <w:rFonts w:hint="eastAsia" w:ascii="仿宋_GB2312" w:eastAsia="仿宋_GB2312" w:cs="仿宋_GB2312"/>
      <w:color w:val="000000"/>
      <w:sz w:val="21"/>
      <w:szCs w:val="21"/>
      <w:u w:val="none"/>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FA04D-871B-4B3B-B3B3-90C6F967BC9E}">
  <ds:schemaRefs/>
</ds:datastoreItem>
</file>

<file path=docProps/app.xml><?xml version="1.0" encoding="utf-8"?>
<Properties xmlns="http://schemas.openxmlformats.org/officeDocument/2006/extended-properties" xmlns:vt="http://schemas.openxmlformats.org/officeDocument/2006/docPropsVTypes">
  <Template>Normal</Template>
  <Pages>1</Pages>
  <Words>155</Words>
  <Characters>886</Characters>
  <Lines>7</Lines>
  <Paragraphs>2</Paragraphs>
  <TotalTime>0</TotalTime>
  <ScaleCrop>false</ScaleCrop>
  <LinksUpToDate>false</LinksUpToDate>
  <CharactersWithSpaces>1039</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2018-11-14T08:44:00Z</dcterms:created>
  <dc:creator>Administrator</dc:creator>
  <cp:lastModifiedBy>翊嗔</cp:lastModifiedBy>
  <cp:lastPrinted>2018-11-20T01:58:00Z</cp:lastPrinted>
  <dcterms:modified xsi:type="dcterms:W3CDTF">2019-03-06T01:48:54Z</dcterms:modified>
  <dc:title>附件</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