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1290"/>
        <w:gridCol w:w="31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2017年体育局财政拨款收支总体情况表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部门公开表一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                 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出</w:t>
            </w: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5,461.70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2,259.70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2,250.76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十、医疗卫生与计划生育支出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十一、节能环保支出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十二、城乡社区支出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十三、农林水支出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十四、交通运输支出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十五、资源勘探信息等支出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十六、商业服务业等支出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十八、援助其他地区支出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十九、国土海洋气象等支出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二十、住房保障支出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二十一、粮油物资储备管理支出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二十三、国有资本经营预算支出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sectPr>
          <w:pgSz w:w="11906" w:h="16838"/>
          <w:pgMar w:top="156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1290"/>
        <w:gridCol w:w="313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二十四、其他支出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二十五、转移性支出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二十六、债务还本支出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二十七、债务付息支出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二十八、债务发行费用支出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5,461.70</w:t>
            </w:r>
          </w:p>
        </w:tc>
        <w:tc>
          <w:tcPr>
            <w:tcW w:w="3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　　出　　　总　　　计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5,461.70</w:t>
            </w:r>
          </w:p>
        </w:tc>
      </w:tr>
    </w:tbl>
    <w:tbl>
      <w:tblPr>
        <w:tblStyle w:val="3"/>
        <w:tblpPr w:leftFromText="180" w:rightFromText="180" w:vertAnchor="text" w:horzAnchor="page" w:tblpX="1020" w:tblpY="564"/>
        <w:tblOverlap w:val="never"/>
        <w:tblW w:w="10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2569"/>
        <w:gridCol w:w="837"/>
        <w:gridCol w:w="936"/>
        <w:gridCol w:w="703"/>
        <w:gridCol w:w="837"/>
        <w:gridCol w:w="937"/>
        <w:gridCol w:w="702"/>
        <w:gridCol w:w="752"/>
        <w:gridCol w:w="69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579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体育局2017年一般公共预算支出情况表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335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部门公开表二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 目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2016年预算数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2017年预算数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2017年预算数比2016年预算数增减%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科目名称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4,794.99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4,117.80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677.19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5,461.70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4,737.53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724.17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13.90%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15.05%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2,074.81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2,000.95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2,259.70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2,123.80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135.90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8.91%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2,074.81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2,000.95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2,259.70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2,123.80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135.90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8.91%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中专教育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2,074.81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2,000.95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2,137.80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2,123.80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3.04%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-81.05%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其他职业教育支出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121.90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1,926.02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1,333.59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592.43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2,250.76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1,673.97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576.79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16.86%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-18.03%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文物保护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-100.00%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1,871.12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1,333.59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537.53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2,205.76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1,673.97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531.79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17.88%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行政运行（体育）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218.29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245.66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227.66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11.49%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体育竞赛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-35.71%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体育场馆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586.28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536.28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670.51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565.51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14.37%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555.80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455.80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632.30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489.30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13.76%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7.35%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438.69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123.22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315.47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612.29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391.50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220.79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39.57%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217.72%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624.77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613.87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722.97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711.49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15.72%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613.87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711.99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711.49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15.98%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159.52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181.12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13.54%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13.54%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454.35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454.35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530.37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16.84%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16.73%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228.27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34.76%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34.76%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228.27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34.76%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34.76%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169.39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183.57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8.37%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8.37%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提租补贴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tbl>
      <w:tblPr>
        <w:tblStyle w:val="3"/>
        <w:tblW w:w="86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1"/>
        <w:gridCol w:w="2000"/>
        <w:gridCol w:w="1163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2017年体育局一般公共预算分经济科目支出情况表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20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163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4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5,461.70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4,737.53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2,061.12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2,050.14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937.17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937.17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88.43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88.43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7.01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其它社会保障缴费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144.66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133.68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574.82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574.82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306.26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306.26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2.77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1,000.86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304.99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30.67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5.99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28.36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22.57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158.00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26.70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9.77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56.19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24.66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314.78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2,386.72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2,382.40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63.18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571.08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571.08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1,312.71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1,308.39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183.57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183.57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提租补贴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44.70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采暖补贴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205.46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205.46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其他资本性支出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13.00</w:t>
            </w: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tbl>
      <w:tblPr>
        <w:tblStyle w:val="3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125"/>
        <w:gridCol w:w="1335"/>
        <w:gridCol w:w="1650"/>
        <w:gridCol w:w="1500"/>
        <w:gridCol w:w="129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180" w:type="dxa"/>
            <w:gridSpan w:val="7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2017年体育局一般公共预算“三公”经费支出情况表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部门公开表四</w:t>
            </w:r>
          </w:p>
        </w:tc>
        <w:tc>
          <w:tcPr>
            <w:tcW w:w="112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5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公务用车费</w:t>
            </w:r>
          </w:p>
        </w:tc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12.08</w:t>
            </w:r>
          </w:p>
        </w:tc>
        <w:tc>
          <w:tcPr>
            <w:tcW w:w="13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9.70</w:t>
            </w:r>
          </w:p>
        </w:tc>
        <w:tc>
          <w:tcPr>
            <w:tcW w:w="12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>
      <w:pPr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8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4200"/>
        <w:gridCol w:w="1185"/>
        <w:gridCol w:w="115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62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2017年体育局政府性基金预算支出情况表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625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2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部门公开表五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科目名称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p>
      <w:pPr>
        <w:jc w:val="left"/>
        <w:rPr>
          <w:lang w:val="en-US" w:eastAsia="zh-CN"/>
        </w:rPr>
      </w:pPr>
    </w:p>
    <w:tbl>
      <w:tblPr>
        <w:tblStyle w:val="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0"/>
        <w:gridCol w:w="1380"/>
        <w:gridCol w:w="309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98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2017年体育局部门收支总体情况表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2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部门公开表六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                 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出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      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5,461.70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二、纳入预算管理的政府性基金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三、纳入财政专户管理的事业收入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四、事业收入（不含专户管理收入）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五、上年结转结余（其他）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六、用事业基金弥补收支差额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七、事业单位经营收入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2,250.76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九、上级补助收入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十、附属单位上缴收入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十、医疗卫生与计划生育支出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十一、节能环保支出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十二、城乡社区支出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十三、农林水支出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十四、交通运输支出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十五、资源勘探信息等支出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十六、商业服务业等支出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十八、援助其他地区支出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十九、国土海洋气象等支出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二十、住房保障支出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二十一、粮油物资储备管理支出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二十三、国有资本经营预算支出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二十四、其他支出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二十五、转移性支出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二十六、债务还本支出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二十七、债务付息支出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二十八、债务发行费用支出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5,531.70</w:t>
            </w:r>
          </w:p>
        </w:tc>
        <w:tc>
          <w:tcPr>
            <w:tcW w:w="30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　　出　　　总　　　计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5,531.70</w:t>
            </w:r>
          </w:p>
        </w:tc>
      </w:tr>
    </w:tbl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  <w:sectPr>
          <w:type w:val="continuous"/>
          <w:pgSz w:w="11906" w:h="16838"/>
          <w:pgMar w:top="156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450" w:tblpY="805"/>
        <w:tblOverlap w:val="never"/>
        <w:tblW w:w="10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815"/>
        <w:gridCol w:w="982"/>
        <w:gridCol w:w="500"/>
        <w:gridCol w:w="942"/>
        <w:gridCol w:w="760"/>
        <w:gridCol w:w="774"/>
        <w:gridCol w:w="928"/>
        <w:gridCol w:w="526"/>
        <w:gridCol w:w="568"/>
        <w:gridCol w:w="748"/>
        <w:gridCol w:w="748"/>
        <w:gridCol w:w="748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0577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2017年体育局部门收入总体情况表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部门公开表七</w:t>
            </w:r>
          </w:p>
        </w:tc>
        <w:tc>
          <w:tcPr>
            <w:tcW w:w="98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功能科目代码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一般公预算拨款收入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7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专户资金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其它收入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5,531.70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5,461.70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564" w:tblpY="460"/>
        <w:tblOverlap w:val="never"/>
        <w:tblW w:w="9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303"/>
        <w:gridCol w:w="874"/>
        <w:gridCol w:w="907"/>
        <w:gridCol w:w="920"/>
        <w:gridCol w:w="589"/>
        <w:gridCol w:w="657"/>
        <w:gridCol w:w="840"/>
        <w:gridCol w:w="431"/>
        <w:gridCol w:w="62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22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2017年体育局部门支出总体情况表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2948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部门公开表八</w:t>
            </w:r>
          </w:p>
        </w:tc>
        <w:tc>
          <w:tcPr>
            <w:tcW w:w="87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   计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年末结余结转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30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0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8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5,531.70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4,737.53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794.17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2,329.70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2,123.80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03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2,329.70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2,123.80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中专教育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2,207.80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2,123.80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其他职业教育支出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121.90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2,250.76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1,673.97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576.79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03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2,205.76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1,673.97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531.79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行政运行（体育）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245.66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05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体育竞赛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07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体育场馆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670.51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565.51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08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632.30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489.30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143.00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612.29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722.97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711.49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711.99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711.49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181.12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530.87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530.37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99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02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228.27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01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02</w:t>
            </w:r>
          </w:p>
        </w:tc>
        <w:tc>
          <w:tcPr>
            <w:tcW w:w="230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提租补贴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type w:val="continuous"/>
      <w:pgSz w:w="11906" w:h="16838"/>
      <w:pgMar w:top="156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2856"/>
    <w:rsid w:val="5BDA28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2018-11-20T02:34:00Z</dcterms:created>
  <dc:creator>体育局杨晓璞</dc:creator>
  <cp:lastModifiedBy>体育局杨晓璞</cp:lastModifiedBy>
  <dcterms:modified xsi:type="dcterms:W3CDTF">2018-11-20T02:34:25Z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