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jc w:val="center"/>
      </w:pPr>
      <w:r>
        <w:rPr>
          <w:rFonts w:hint="eastAsia"/>
        </w:rPr>
        <w:t>大同市</w:t>
      </w:r>
      <w:r>
        <w:rPr>
          <w:rFonts w:hint="eastAsia"/>
          <w:lang w:val="en-US" w:eastAsia="zh-CN"/>
        </w:rPr>
        <w:t>行政审批服务管理局</w:t>
      </w:r>
    </w:p>
    <w:p>
      <w:pPr>
        <w:pStyle w:val="2"/>
        <w:spacing w:line="240" w:lineRule="auto"/>
        <w:jc w:val="center"/>
      </w:pPr>
      <w:r>
        <w:rPr>
          <w:rFonts w:hint="eastAsia" w:asciiTheme="minorEastAsia" w:hAnsiTheme="minorEastAsia"/>
        </w:rPr>
        <w:t>2019年</w:t>
      </w:r>
      <w:r>
        <w:rPr>
          <w:rFonts w:hint="eastAsia"/>
        </w:rPr>
        <w:t>度部门决算</w:t>
      </w:r>
    </w:p>
    <w:p>
      <w:pPr>
        <w:numPr>
          <w:ilvl w:val="0"/>
          <w:numId w:val="1"/>
        </w:numPr>
        <w:rPr>
          <w:sz w:val="32"/>
          <w:szCs w:val="40"/>
        </w:rPr>
      </w:pPr>
      <w:r>
        <w:rPr>
          <w:rFonts w:hint="eastAsia"/>
          <w:sz w:val="32"/>
          <w:szCs w:val="40"/>
        </w:rPr>
        <w:t>概况</w:t>
      </w:r>
    </w:p>
    <w:p>
      <w:pPr>
        <w:pStyle w:val="5"/>
        <w:widowControl/>
        <w:shd w:val="clear" w:color="auto" w:fill="FFFFFF"/>
        <w:spacing w:beforeAutospacing="0" w:afterAutospacing="0"/>
        <w:ind w:firstLine="640"/>
        <w:jc w:val="both"/>
        <w:rPr>
          <w:rFonts w:hint="eastAsia" w:ascii="仿宋_GB2312" w:hAnsi="Calibri" w:eastAsia="仿宋_GB2312" w:cs="仿宋_GB2312"/>
          <w:color w:val="000000"/>
          <w:sz w:val="32"/>
          <w:szCs w:val="32"/>
          <w:shd w:val="clear" w:color="auto" w:fill="FFFFFF"/>
        </w:rPr>
      </w:pPr>
      <w:r>
        <w:rPr>
          <w:rFonts w:hint="eastAsia" w:ascii="仿宋_GB2312" w:hAnsi="Calibri" w:eastAsia="仿宋_GB2312" w:cs="仿宋_GB2312"/>
          <w:color w:val="000000"/>
          <w:sz w:val="32"/>
          <w:szCs w:val="32"/>
          <w:shd w:val="clear" w:color="auto" w:fill="FFFFFF"/>
        </w:rPr>
        <w:t>一、基本情况</w:t>
      </w:r>
    </w:p>
    <w:p>
      <w:pPr>
        <w:pStyle w:val="5"/>
        <w:widowControl/>
        <w:shd w:val="clear" w:color="auto" w:fill="FFFFFF"/>
        <w:spacing w:beforeAutospacing="0" w:afterAutospacing="0"/>
        <w:ind w:firstLine="640"/>
        <w:jc w:val="both"/>
        <w:rPr>
          <w:rFonts w:hint="eastAsia" w:ascii="仿宋_GB2312" w:hAnsi="Calibri" w:eastAsia="仿宋_GB2312" w:cs="仿宋_GB2312"/>
          <w:color w:val="000000"/>
          <w:sz w:val="32"/>
          <w:szCs w:val="32"/>
          <w:shd w:val="clear" w:color="auto" w:fill="FFFFFF"/>
        </w:rPr>
      </w:pPr>
      <w:r>
        <w:rPr>
          <w:rFonts w:hint="eastAsia" w:ascii="仿宋_GB2312" w:hAnsi="Calibri" w:eastAsia="仿宋_GB2312" w:cs="仿宋_GB2312"/>
          <w:color w:val="000000"/>
          <w:sz w:val="32"/>
          <w:szCs w:val="32"/>
          <w:shd w:val="clear" w:color="auto" w:fill="FFFFFF"/>
          <w:lang w:val="en-US" w:eastAsia="zh-CN"/>
        </w:rPr>
        <w:t>根据《大同市机构改革方案》（同字[2020]6号），新组建大同市行政审批服务管理局，并于2020年2月 2 日挂牌成立，为“一局两中心”的组织架构，两中心为政务服务中心、公共资源交易中心。</w:t>
      </w:r>
    </w:p>
    <w:p>
      <w:pPr>
        <w:pStyle w:val="5"/>
        <w:widowControl/>
        <w:shd w:val="clear" w:color="auto" w:fill="FFFFFF"/>
        <w:spacing w:beforeAutospacing="0" w:afterAutospacing="0"/>
        <w:ind w:firstLine="640"/>
        <w:jc w:val="both"/>
        <w:rPr>
          <w:rFonts w:hint="eastAsia" w:ascii="仿宋_GB2312" w:hAnsi="Calibri" w:eastAsia="仿宋_GB2312" w:cs="仿宋_GB2312"/>
          <w:color w:val="000000"/>
          <w:sz w:val="32"/>
          <w:szCs w:val="32"/>
          <w:shd w:val="clear" w:color="auto" w:fill="FFFFFF"/>
        </w:rPr>
      </w:pPr>
      <w:r>
        <w:rPr>
          <w:rFonts w:hint="eastAsia" w:ascii="仿宋_GB2312" w:hAnsi="Calibri" w:eastAsia="仿宋_GB2312" w:cs="仿宋_GB2312"/>
          <w:color w:val="000000"/>
          <w:sz w:val="32"/>
          <w:szCs w:val="32"/>
          <w:shd w:val="clear" w:color="auto" w:fill="FFFFFF"/>
        </w:rPr>
        <w:t>二、主要工作职能</w:t>
      </w:r>
    </w:p>
    <w:p>
      <w:pPr>
        <w:pStyle w:val="5"/>
        <w:widowControl/>
        <w:shd w:val="clear" w:color="auto" w:fill="FFFFFF"/>
        <w:spacing w:beforeAutospacing="0" w:afterAutospacing="0"/>
        <w:ind w:firstLine="640"/>
        <w:jc w:val="both"/>
        <w:rPr>
          <w:rFonts w:hint="eastAsia" w:ascii="仿宋_GB2312" w:hAnsi="Calibri" w:eastAsia="仿宋_GB2312" w:cs="仿宋_GB2312"/>
          <w:color w:val="000000"/>
          <w:sz w:val="32"/>
          <w:szCs w:val="32"/>
          <w:shd w:val="clear" w:color="auto" w:fill="FFFFFF"/>
          <w:lang w:val="en-US" w:eastAsia="zh-CN"/>
        </w:rPr>
      </w:pPr>
      <w:r>
        <w:rPr>
          <w:rFonts w:hint="eastAsia" w:ascii="仿宋_GB2312" w:hAnsi="Calibri" w:eastAsia="仿宋_GB2312" w:cs="仿宋_GB2312"/>
          <w:color w:val="000000"/>
          <w:sz w:val="32"/>
          <w:szCs w:val="32"/>
          <w:shd w:val="clear" w:color="auto" w:fill="FFFFFF"/>
          <w:lang w:val="en-US" w:eastAsia="zh-CN"/>
        </w:rPr>
        <w:t>1、贯彻执行党中央、国务院关于行政审批、政务改革、政务服务、政务信息管理和公共资源交易的方针政策、法律法规及市委、市政府的决策部署。统筹指导、协调、监督、推进全市政务服务、公共资源交易体系建设及全市政务改革和管理工作。</w:t>
      </w:r>
    </w:p>
    <w:p>
      <w:pPr>
        <w:pStyle w:val="5"/>
        <w:widowControl/>
        <w:shd w:val="clear" w:color="auto" w:fill="FFFFFF"/>
        <w:spacing w:beforeAutospacing="0" w:afterAutospacing="0"/>
        <w:ind w:firstLine="640"/>
        <w:jc w:val="both"/>
        <w:rPr>
          <w:rFonts w:hint="eastAsia" w:ascii="仿宋_GB2312" w:hAnsi="Calibri" w:eastAsia="仿宋_GB2312" w:cs="仿宋_GB2312"/>
          <w:color w:val="000000"/>
          <w:sz w:val="32"/>
          <w:szCs w:val="32"/>
          <w:shd w:val="clear" w:color="auto" w:fill="FFFFFF"/>
          <w:lang w:val="en-US" w:eastAsia="zh-CN"/>
        </w:rPr>
      </w:pPr>
      <w:r>
        <w:rPr>
          <w:rFonts w:hint="eastAsia" w:ascii="仿宋_GB2312" w:hAnsi="Calibri" w:eastAsia="仿宋_GB2312" w:cs="仿宋_GB2312"/>
          <w:color w:val="000000"/>
          <w:sz w:val="32"/>
          <w:szCs w:val="32"/>
          <w:shd w:val="clear" w:color="auto" w:fill="FFFFFF"/>
          <w:lang w:val="en-US" w:eastAsia="zh-CN"/>
        </w:rPr>
        <w:t>2、负责组织开展全市政务改革和管理有关重大和长远问题的调查研究,起草相关地方性法规、规章草案和规范性文件,组织全市各部门落实市委、市政府重要领域、关键环节的重大政务改革举措。</w:t>
      </w:r>
    </w:p>
    <w:p>
      <w:pPr>
        <w:pStyle w:val="5"/>
        <w:widowControl/>
        <w:shd w:val="clear" w:color="auto" w:fill="FFFFFF"/>
        <w:spacing w:beforeAutospacing="0" w:afterAutospacing="0"/>
        <w:ind w:firstLine="640"/>
        <w:jc w:val="both"/>
        <w:rPr>
          <w:rFonts w:hint="eastAsia" w:ascii="仿宋_GB2312" w:hAnsi="Calibri" w:eastAsia="仿宋_GB2312" w:cs="仿宋_GB2312"/>
          <w:color w:val="000000"/>
          <w:sz w:val="32"/>
          <w:szCs w:val="32"/>
          <w:shd w:val="clear" w:color="auto" w:fill="FFFFFF"/>
          <w:lang w:val="en-US" w:eastAsia="zh-CN"/>
        </w:rPr>
      </w:pPr>
      <w:r>
        <w:rPr>
          <w:rFonts w:hint="eastAsia" w:ascii="仿宋_GB2312" w:hAnsi="Calibri" w:eastAsia="仿宋_GB2312" w:cs="仿宋_GB2312"/>
          <w:color w:val="000000"/>
          <w:sz w:val="32"/>
          <w:szCs w:val="32"/>
          <w:shd w:val="clear" w:color="auto" w:fill="FFFFFF"/>
          <w:lang w:val="en-US" w:eastAsia="zh-CN"/>
        </w:rPr>
        <w:t>3、负责推进全市政务服务体系和政务服务标准化建设,制定审批服务运行评价标准,建立相应考核评价机制。负责优化简化线上线下政务服务流程,探索推进“不见面审批”、“一门式一网式”政务服务,梳理编制公布“马上办、网上办、就近办、一次办”事项清,对政务服务事项实行清单化管理,规范政务服务行为。</w:t>
      </w:r>
    </w:p>
    <w:p>
      <w:pPr>
        <w:pStyle w:val="5"/>
        <w:widowControl/>
        <w:shd w:val="clear" w:color="auto" w:fill="FFFFFF"/>
        <w:spacing w:beforeAutospacing="0" w:afterAutospacing="0"/>
        <w:ind w:firstLine="640"/>
        <w:jc w:val="both"/>
        <w:rPr>
          <w:rFonts w:hint="eastAsia" w:ascii="仿宋_GB2312" w:hAnsi="Calibri" w:eastAsia="仿宋_GB2312" w:cs="仿宋_GB2312"/>
          <w:color w:val="000000"/>
          <w:sz w:val="32"/>
          <w:szCs w:val="32"/>
          <w:shd w:val="clear" w:color="auto" w:fill="FFFFFF"/>
          <w:lang w:val="en-US" w:eastAsia="zh-CN"/>
        </w:rPr>
      </w:pPr>
      <w:r>
        <w:rPr>
          <w:rFonts w:hint="eastAsia" w:ascii="仿宋_GB2312" w:hAnsi="Calibri" w:eastAsia="仿宋_GB2312" w:cs="仿宋_GB2312"/>
          <w:color w:val="000000"/>
          <w:sz w:val="32"/>
          <w:szCs w:val="32"/>
          <w:shd w:val="clear" w:color="auto" w:fill="FFFFFF"/>
          <w:lang w:val="en-US" w:eastAsia="zh-CN"/>
        </w:rPr>
        <w:t>4、负责组织推进全市行政审批制度改革工作,承担市级行政审批制度改革具体工作。负责推进市级相对集中行政审批许可权改革工作,探索推行“大厅之外无审批”“一枚印章管审批”。指导县区推进相对集中行政许可权改革试点等行政审批改革</w:t>
      </w:r>
      <w:bookmarkStart w:id="0" w:name="_GoBack"/>
      <w:bookmarkEnd w:id="0"/>
      <w:r>
        <w:rPr>
          <w:rFonts w:hint="eastAsia" w:ascii="仿宋_GB2312" w:hAnsi="Calibri" w:eastAsia="仿宋_GB2312" w:cs="仿宋_GB2312"/>
          <w:color w:val="000000"/>
          <w:sz w:val="32"/>
          <w:szCs w:val="32"/>
          <w:shd w:val="clear" w:color="auto" w:fill="FFFFFF"/>
          <w:lang w:val="en-US" w:eastAsia="zh-CN"/>
        </w:rPr>
        <w:t>工作。推动政务服务向基层延伸,打造基层“一站式”综合便民服务平台,打通基层政务服务“最后一公里”。</w:t>
      </w:r>
    </w:p>
    <w:p>
      <w:pPr>
        <w:pStyle w:val="5"/>
        <w:widowControl/>
        <w:shd w:val="clear" w:color="auto" w:fill="FFFFFF"/>
        <w:spacing w:beforeAutospacing="0" w:afterAutospacing="0"/>
        <w:ind w:firstLine="640"/>
        <w:jc w:val="both"/>
        <w:rPr>
          <w:rFonts w:hint="eastAsia" w:ascii="仿宋_GB2312" w:hAnsi="Calibri" w:eastAsia="仿宋_GB2312" w:cs="仿宋_GB2312"/>
          <w:color w:val="000000"/>
          <w:sz w:val="32"/>
          <w:szCs w:val="32"/>
          <w:shd w:val="clear" w:color="auto" w:fill="FFFFFF"/>
          <w:lang w:val="en-US" w:eastAsia="zh-CN"/>
        </w:rPr>
      </w:pPr>
      <w:r>
        <w:rPr>
          <w:rFonts w:hint="eastAsia" w:ascii="仿宋_GB2312" w:hAnsi="Calibri" w:eastAsia="仿宋_GB2312" w:cs="仿宋_GB2312"/>
          <w:color w:val="000000"/>
          <w:sz w:val="32"/>
          <w:szCs w:val="32"/>
          <w:shd w:val="clear" w:color="auto" w:fill="FFFFFF"/>
          <w:lang w:val="en-US" w:eastAsia="zh-CN"/>
        </w:rPr>
        <w:t>5、负责统筹协调、指导、监督、推进全市公共资源交易工作,组织指导全市公共资源交易体系建设。统筹推进全市公共资源交易平台建设。负责编制全市公共资源交易、政府采购目录。负责整合建设和管理全市统一的综合评价专家库。</w:t>
      </w:r>
    </w:p>
    <w:p>
      <w:pPr>
        <w:pStyle w:val="5"/>
        <w:widowControl/>
        <w:shd w:val="clear" w:color="auto" w:fill="FFFFFF"/>
        <w:spacing w:beforeAutospacing="0" w:afterAutospacing="0"/>
        <w:ind w:firstLine="640"/>
        <w:jc w:val="both"/>
        <w:rPr>
          <w:rFonts w:hint="eastAsia" w:ascii="仿宋_GB2312" w:hAnsi="Calibri" w:eastAsia="仿宋_GB2312" w:cs="仿宋_GB2312"/>
          <w:color w:val="000000"/>
          <w:sz w:val="32"/>
          <w:szCs w:val="32"/>
          <w:shd w:val="clear" w:color="auto" w:fill="FFFFFF"/>
          <w:lang w:val="en-US" w:eastAsia="zh-CN"/>
        </w:rPr>
      </w:pPr>
      <w:r>
        <w:rPr>
          <w:rFonts w:hint="eastAsia" w:ascii="仿宋_GB2312" w:hAnsi="Calibri" w:eastAsia="仿宋_GB2312" w:cs="仿宋_GB2312"/>
          <w:color w:val="000000"/>
          <w:sz w:val="32"/>
          <w:szCs w:val="32"/>
          <w:shd w:val="clear" w:color="auto" w:fill="FFFFFF"/>
          <w:lang w:val="en-US" w:eastAsia="zh-CN"/>
        </w:rPr>
        <w:t>6、负责制定行政审批、公共服务、公共资源交易中介服务标准体系,清理规范中介服务事项和机构。负责对进入市级政务服务平台和公共资源交易平台服务机构的管理、监督工作。负责建设全市中介服务网上交易平台。</w:t>
      </w:r>
    </w:p>
    <w:p>
      <w:pPr>
        <w:pStyle w:val="5"/>
        <w:widowControl/>
        <w:shd w:val="clear" w:color="auto" w:fill="FFFFFF"/>
        <w:spacing w:beforeAutospacing="0" w:afterAutospacing="0"/>
        <w:ind w:firstLine="640"/>
        <w:jc w:val="both"/>
        <w:rPr>
          <w:rFonts w:hint="eastAsia" w:ascii="仿宋_GB2312" w:hAnsi="Calibri" w:eastAsia="仿宋_GB2312" w:cs="仿宋_GB2312"/>
          <w:color w:val="000000"/>
          <w:sz w:val="32"/>
          <w:szCs w:val="32"/>
          <w:shd w:val="clear" w:color="auto" w:fill="FFFFFF"/>
          <w:lang w:val="en-US" w:eastAsia="zh-CN"/>
        </w:rPr>
      </w:pPr>
      <w:r>
        <w:rPr>
          <w:rFonts w:hint="eastAsia" w:ascii="仿宋_GB2312" w:hAnsi="Calibri" w:eastAsia="仿宋_GB2312" w:cs="仿宋_GB2312"/>
          <w:color w:val="000000"/>
          <w:sz w:val="32"/>
          <w:szCs w:val="32"/>
          <w:shd w:val="clear" w:color="auto" w:fill="FFFFFF"/>
          <w:lang w:val="en-US" w:eastAsia="zh-CN"/>
        </w:rPr>
        <w:t>7、负责统筹推进全市“互联网+政务服务”工作。负责全市一体化在线政务服务平台建设。承担市级在线政务服务平台的管理、维护工作。统筹推进“互联网+监管”、“智慧监管”政务服务平台建设。</w:t>
      </w:r>
    </w:p>
    <w:p>
      <w:pPr>
        <w:pStyle w:val="5"/>
        <w:widowControl/>
        <w:shd w:val="clear" w:color="auto" w:fill="FFFFFF"/>
        <w:spacing w:beforeAutospacing="0" w:afterAutospacing="0"/>
        <w:ind w:firstLine="640"/>
        <w:jc w:val="both"/>
        <w:rPr>
          <w:rFonts w:hint="eastAsia" w:ascii="仿宋_GB2312" w:hAnsi="Calibri" w:eastAsia="仿宋_GB2312" w:cs="仿宋_GB2312"/>
          <w:color w:val="000000"/>
          <w:sz w:val="32"/>
          <w:szCs w:val="32"/>
          <w:shd w:val="clear" w:color="auto" w:fill="FFFFFF"/>
          <w:lang w:val="en-US" w:eastAsia="zh-CN"/>
        </w:rPr>
      </w:pPr>
      <w:r>
        <w:rPr>
          <w:rFonts w:hint="eastAsia" w:ascii="仿宋_GB2312" w:hAnsi="Calibri" w:eastAsia="仿宋_GB2312" w:cs="仿宋_GB2312"/>
          <w:color w:val="000000"/>
          <w:sz w:val="32"/>
          <w:szCs w:val="32"/>
          <w:shd w:val="clear" w:color="auto" w:fill="FFFFFF"/>
          <w:lang w:val="en-US" w:eastAsia="zh-CN"/>
        </w:rPr>
        <w:t>8、拟定并组织实施全市政务大数据发展应用规划和政策措施。负责推进全市政务信息系统集约建设运维、政府各部门业务协同和政务数据资源融合共享。负责建立完善数据开放平台和标准体系,推动政府数据开放共享利用。承担“政务云”平台建设,建立“政务上云”制度、标准体系。负责统一管理政务数据,统筹规划全市政务服务网络建设,统筹管理市直部门政务信息系统建设项目和资金,推动实现全市域“一平台、一张网、一个库”。</w:t>
      </w:r>
    </w:p>
    <w:p>
      <w:pPr>
        <w:pStyle w:val="5"/>
        <w:widowControl/>
        <w:shd w:val="clear" w:color="auto" w:fill="FFFFFF"/>
        <w:spacing w:beforeAutospacing="0" w:afterAutospacing="0"/>
        <w:ind w:firstLine="640"/>
        <w:jc w:val="both"/>
        <w:rPr>
          <w:rFonts w:hint="eastAsia" w:ascii="仿宋_GB2312" w:hAnsi="Calibri" w:eastAsia="仿宋_GB2312" w:cs="仿宋_GB2312"/>
          <w:color w:val="000000"/>
          <w:sz w:val="32"/>
          <w:szCs w:val="32"/>
          <w:shd w:val="clear" w:color="auto" w:fill="FFFFFF"/>
          <w:lang w:val="en-US" w:eastAsia="zh-CN"/>
        </w:rPr>
      </w:pPr>
      <w:r>
        <w:rPr>
          <w:rFonts w:hint="eastAsia" w:ascii="仿宋_GB2312" w:hAnsi="Calibri" w:eastAsia="仿宋_GB2312" w:cs="仿宋_GB2312"/>
          <w:color w:val="000000"/>
          <w:sz w:val="32"/>
          <w:szCs w:val="32"/>
          <w:shd w:val="clear" w:color="auto" w:fill="FFFFFF"/>
          <w:lang w:val="en-US" w:eastAsia="zh-CN"/>
        </w:rPr>
        <w:t>9、统筹推进全市政务服务平台“互联网+监管”体系建设。负责整合各类监管信息资源,汇集全市各级监管部门监管业务结果数据。负责对市政府有关部门及其所属单位开展行政审批、公共服务、公共资源交易等工作的行政效能监察。承办、转办和督办行政审批、公共服务和公共资源交易相关投诉举报,组织开展绩效考核。</w:t>
      </w:r>
    </w:p>
    <w:p>
      <w:pPr>
        <w:pStyle w:val="5"/>
        <w:widowControl/>
        <w:shd w:val="clear" w:color="auto" w:fill="FFFFFF"/>
        <w:spacing w:beforeAutospacing="0" w:afterAutospacing="0"/>
        <w:ind w:firstLine="640"/>
        <w:jc w:val="both"/>
        <w:rPr>
          <w:rFonts w:hint="eastAsia" w:ascii="仿宋_GB2312" w:hAnsi="Calibri" w:eastAsia="仿宋_GB2312" w:cs="仿宋_GB2312"/>
          <w:color w:val="000000"/>
          <w:sz w:val="32"/>
          <w:szCs w:val="32"/>
          <w:shd w:val="clear" w:color="auto" w:fill="FFFFFF"/>
          <w:lang w:val="en-US" w:eastAsia="zh-CN"/>
        </w:rPr>
      </w:pPr>
      <w:r>
        <w:rPr>
          <w:rFonts w:hint="eastAsia" w:ascii="仿宋_GB2312" w:hAnsi="Calibri" w:eastAsia="仿宋_GB2312" w:cs="仿宋_GB2312"/>
          <w:color w:val="000000"/>
          <w:sz w:val="32"/>
          <w:szCs w:val="32"/>
          <w:shd w:val="clear" w:color="auto" w:fill="FFFFFF"/>
          <w:lang w:val="en-US" w:eastAsia="zh-CN"/>
        </w:rPr>
        <w:t>10、承担市人民政府优化营商环境相关职责。</w:t>
      </w:r>
    </w:p>
    <w:p>
      <w:pPr>
        <w:pStyle w:val="5"/>
        <w:widowControl/>
        <w:shd w:val="clear" w:color="auto" w:fill="FFFFFF"/>
        <w:spacing w:beforeAutospacing="0" w:afterAutospacing="0"/>
        <w:ind w:firstLine="640"/>
        <w:jc w:val="both"/>
        <w:rPr>
          <w:rFonts w:hint="eastAsia" w:ascii="仿宋_GB2312" w:hAnsi="Calibri" w:eastAsia="仿宋_GB2312" w:cs="仿宋_GB2312"/>
          <w:color w:val="000000"/>
          <w:sz w:val="32"/>
          <w:szCs w:val="32"/>
          <w:shd w:val="clear" w:color="auto" w:fill="FFFFFF"/>
          <w:lang w:val="en-US" w:eastAsia="zh-CN"/>
        </w:rPr>
      </w:pPr>
      <w:r>
        <w:rPr>
          <w:rFonts w:hint="eastAsia" w:ascii="仿宋_GB2312" w:hAnsi="Calibri" w:eastAsia="仿宋_GB2312" w:cs="仿宋_GB2312"/>
          <w:color w:val="000000"/>
          <w:sz w:val="32"/>
          <w:szCs w:val="32"/>
          <w:shd w:val="clear" w:color="auto" w:fill="FFFFFF"/>
          <w:lang w:val="en-US" w:eastAsia="zh-CN"/>
        </w:rPr>
        <w:t>11、完成市委、市政府交办的其他任务。</w:t>
      </w:r>
    </w:p>
    <w:p>
      <w:pPr>
        <w:pStyle w:val="5"/>
        <w:widowControl/>
        <w:shd w:val="clear" w:color="auto" w:fill="FFFFFF"/>
        <w:spacing w:beforeAutospacing="0" w:afterAutospacing="0"/>
        <w:ind w:firstLine="640"/>
        <w:jc w:val="both"/>
        <w:rPr>
          <w:rFonts w:hint="eastAsia" w:ascii="仿宋_GB2312" w:hAnsi="Calibri" w:eastAsia="仿宋_GB2312" w:cs="仿宋_GB2312"/>
          <w:color w:val="000000"/>
          <w:sz w:val="32"/>
          <w:szCs w:val="32"/>
          <w:shd w:val="clear" w:color="auto" w:fill="FFFFFF"/>
          <w:lang w:val="en-US" w:eastAsia="zh-CN"/>
        </w:rPr>
      </w:pPr>
      <w:r>
        <w:rPr>
          <w:rFonts w:hint="eastAsia" w:ascii="仿宋_GB2312" w:hAnsi="Calibri" w:eastAsia="仿宋_GB2312" w:cs="仿宋_GB2312"/>
          <w:color w:val="000000"/>
          <w:sz w:val="32"/>
          <w:szCs w:val="32"/>
          <w:shd w:val="clear" w:color="auto" w:fill="FFFFFF"/>
          <w:lang w:val="en-US" w:eastAsia="zh-CN"/>
        </w:rPr>
        <w:t>12、职能转变。市行政审批服务管理局要根据法律法规和行政审批制度改革有关规定,负责在市政务大厅探索推行“一枚印章管审批”,对审批事项进行精简、归并、优化重组，以企业和群众办好“一件事”为标准,优化再造审批流程,提升审批效率,从机制上解决行政审批互为前置等问题,对各类审批事项,由所涉部门审批人员、首席代表审批、签字后,统一加盖“大同市行政审批服务管理局行政审批专用章”,取代各部门审批专用章,各审批部门对相关资料的真实性、合法性负责。负责推动“最多跑一次”“一次不用跑”改革。负责推进“一网通办”“全程网办”等工作。</w:t>
      </w:r>
    </w:p>
    <w:p>
      <w:pPr>
        <w:pStyle w:val="5"/>
        <w:widowControl/>
        <w:shd w:val="clear" w:color="auto" w:fill="FFFFFF"/>
        <w:spacing w:beforeAutospacing="0" w:afterAutospacing="0"/>
        <w:ind w:firstLine="640"/>
        <w:jc w:val="both"/>
        <w:rPr>
          <w:rFonts w:hint="eastAsia" w:ascii="仿宋_GB2312" w:hAnsi="Calibri" w:eastAsia="仿宋_GB2312" w:cs="仿宋_GB2312"/>
          <w:color w:val="000000"/>
          <w:sz w:val="32"/>
          <w:szCs w:val="32"/>
          <w:shd w:val="clear" w:color="auto" w:fill="FFFFFF"/>
          <w:lang w:val="en-US" w:eastAsia="zh-CN"/>
        </w:rPr>
      </w:pPr>
      <w:r>
        <w:rPr>
          <w:rFonts w:hint="eastAsia" w:ascii="仿宋_GB2312" w:hAnsi="Calibri" w:eastAsia="仿宋_GB2312" w:cs="仿宋_GB2312"/>
          <w:color w:val="000000"/>
          <w:sz w:val="32"/>
          <w:szCs w:val="32"/>
          <w:shd w:val="clear" w:color="auto" w:fill="FFFFFF"/>
          <w:lang w:val="en-US" w:eastAsia="zh-CN"/>
        </w:rPr>
        <w:t>13、与市委编办有关职责分工。市委编办负责组织推进和完善政府部门权责清单制度,统筹协调权责清单管理和执行情况监督。市行政审批服务管理局配合推进和完善权责清单制度,具体承担市级权责清单梳理规范、动态调整等相关管理工作,对县区权责清单管理工作进行指导。</w:t>
      </w:r>
    </w:p>
    <w:p>
      <w:pPr>
        <w:pStyle w:val="5"/>
        <w:widowControl/>
        <w:shd w:val="clear" w:color="auto" w:fill="FFFFFF"/>
        <w:spacing w:beforeAutospacing="0" w:afterAutospacing="0"/>
        <w:ind w:firstLine="640"/>
        <w:jc w:val="both"/>
        <w:rPr>
          <w:rFonts w:hint="eastAsia" w:ascii="仿宋_GB2312" w:hAnsi="Calibri" w:eastAsia="仿宋_GB2312" w:cs="仿宋_GB2312"/>
          <w:color w:val="000000"/>
          <w:kern w:val="0"/>
          <w:sz w:val="32"/>
          <w:szCs w:val="32"/>
          <w:shd w:val="clear" w:color="auto" w:fill="FFFFFF"/>
          <w:lang w:val="en-US" w:eastAsia="zh-CN" w:bidi="ar-SA"/>
        </w:rPr>
      </w:pPr>
    </w:p>
    <w:p>
      <w:pPr>
        <w:widowControl/>
        <w:jc w:val="left"/>
        <w:rPr>
          <w:rFonts w:hint="eastAsia" w:ascii="仿宋_GB2312" w:hAnsi="Calibri" w:eastAsia="仿宋_GB2312" w:cs="仿宋_GB2312"/>
          <w:color w:val="000000"/>
          <w:kern w:val="0"/>
          <w:sz w:val="32"/>
          <w:szCs w:val="32"/>
          <w:shd w:val="clear" w:color="auto" w:fill="FFFFFF"/>
          <w:lang w:val="en-US" w:eastAsia="zh-CN" w:bidi="ar-SA"/>
        </w:rPr>
      </w:pPr>
      <w:r>
        <w:rPr>
          <w:rFonts w:hint="eastAsia" w:ascii="仿宋_GB2312" w:hAnsi="Calibri" w:eastAsia="仿宋_GB2312" w:cs="仿宋_GB2312"/>
          <w:color w:val="000000"/>
          <w:kern w:val="0"/>
          <w:sz w:val="32"/>
          <w:szCs w:val="32"/>
          <w:shd w:val="clear" w:color="auto" w:fill="FFFFFF"/>
          <w:lang w:val="en-US" w:eastAsia="zh-CN" w:bidi="ar-SA"/>
        </w:rPr>
        <w:br w:type="page"/>
      </w:r>
    </w:p>
    <w:p>
      <w:pPr>
        <w:numPr>
          <w:ilvl w:val="0"/>
          <w:numId w:val="1"/>
        </w:numPr>
        <w:rPr>
          <w:sz w:val="32"/>
          <w:szCs w:val="40"/>
        </w:rPr>
      </w:pPr>
      <w:r>
        <w:rPr>
          <w:rFonts w:hint="eastAsia"/>
          <w:sz w:val="32"/>
          <w:szCs w:val="40"/>
        </w:rPr>
        <w:t>2019年度部门决算报表</w:t>
      </w:r>
    </w:p>
    <w:p>
      <w:pPr>
        <w:pStyle w:val="5"/>
        <w:widowControl/>
        <w:numPr>
          <w:ilvl w:val="0"/>
          <w:numId w:val="2"/>
        </w:numPr>
        <w:shd w:val="clear" w:color="auto" w:fill="FFFFFF"/>
        <w:spacing w:beforeAutospacing="0" w:afterAutospacing="0"/>
        <w:jc w:val="both"/>
        <w:rPr>
          <w:rFonts w:hint="eastAsia" w:ascii="仿宋_GB2312" w:hAnsi="Calibri" w:eastAsia="仿宋_GB2312" w:cs="仿宋_GB2312"/>
          <w:color w:val="000000"/>
          <w:sz w:val="32"/>
          <w:szCs w:val="32"/>
          <w:shd w:val="clear" w:color="auto" w:fill="FFFFFF"/>
        </w:rPr>
      </w:pPr>
      <w:r>
        <w:rPr>
          <w:rFonts w:ascii="仿宋_GB2312" w:hAnsi="Calibri" w:eastAsia="仿宋_GB2312" w:cs="仿宋_GB2312"/>
          <w:color w:val="000000"/>
          <w:sz w:val="32"/>
          <w:szCs w:val="32"/>
          <w:shd w:val="clear" w:color="auto" w:fill="FFFFFF"/>
        </w:rPr>
        <w:t>收入支出决算总表</w:t>
      </w:r>
    </w:p>
    <w:tbl>
      <w:tblPr>
        <w:tblStyle w:val="6"/>
        <w:tblW w:w="10183" w:type="dxa"/>
        <w:tblInd w:w="96" w:type="dxa"/>
        <w:tblLayout w:type="fixed"/>
        <w:tblCellMar>
          <w:top w:w="0" w:type="dxa"/>
          <w:left w:w="108" w:type="dxa"/>
          <w:bottom w:w="0" w:type="dxa"/>
          <w:right w:w="108" w:type="dxa"/>
        </w:tblCellMar>
      </w:tblPr>
      <w:tblGrid>
        <w:gridCol w:w="3371"/>
        <w:gridCol w:w="581"/>
        <w:gridCol w:w="1386"/>
        <w:gridCol w:w="2755"/>
        <w:gridCol w:w="581"/>
        <w:gridCol w:w="1509"/>
      </w:tblGrid>
      <w:tr>
        <w:tblPrEx>
          <w:tblCellMar>
            <w:top w:w="0" w:type="dxa"/>
            <w:left w:w="108" w:type="dxa"/>
            <w:bottom w:w="0" w:type="dxa"/>
            <w:right w:w="108" w:type="dxa"/>
          </w:tblCellMar>
        </w:tblPrEx>
        <w:trPr>
          <w:trHeight w:val="300" w:hRule="atLeast"/>
        </w:trPr>
        <w:tc>
          <w:tcPr>
            <w:tcW w:w="3371" w:type="dxa"/>
            <w:tcBorders>
              <w:top w:val="nil"/>
              <w:left w:val="nil"/>
              <w:bottom w:val="nil"/>
              <w:right w:val="nil"/>
            </w:tcBorders>
            <w:shd w:val="clear" w:color="auto" w:fill="FFFFFF"/>
            <w:vAlign w:val="center"/>
          </w:tcPr>
          <w:p>
            <w:pPr>
              <w:jc w:val="left"/>
              <w:rPr>
                <w:rFonts w:ascii="宋体" w:hAnsi="宋体" w:eastAsia="宋体" w:cs="Arial"/>
                <w:kern w:val="0"/>
                <w:sz w:val="18"/>
                <w:szCs w:val="18"/>
              </w:rPr>
            </w:pPr>
          </w:p>
        </w:tc>
        <w:tc>
          <w:tcPr>
            <w:tcW w:w="581" w:type="dxa"/>
            <w:tcBorders>
              <w:top w:val="nil"/>
              <w:left w:val="nil"/>
              <w:bottom w:val="nil"/>
              <w:right w:val="nil"/>
            </w:tcBorders>
            <w:shd w:val="clear" w:color="auto" w:fill="FFFFFF"/>
            <w:vAlign w:val="center"/>
          </w:tcPr>
          <w:p>
            <w:pPr>
              <w:jc w:val="left"/>
              <w:rPr>
                <w:rFonts w:ascii="宋体" w:hAnsi="宋体" w:eastAsia="宋体" w:cs="Arial"/>
                <w:kern w:val="0"/>
                <w:sz w:val="18"/>
                <w:szCs w:val="18"/>
              </w:rPr>
            </w:pPr>
          </w:p>
        </w:tc>
        <w:tc>
          <w:tcPr>
            <w:tcW w:w="1386" w:type="dxa"/>
            <w:tcBorders>
              <w:top w:val="nil"/>
              <w:left w:val="nil"/>
              <w:bottom w:val="nil"/>
              <w:right w:val="nil"/>
            </w:tcBorders>
            <w:shd w:val="clear" w:color="auto" w:fill="FFFFFF"/>
            <w:vAlign w:val="center"/>
          </w:tcPr>
          <w:p>
            <w:pPr>
              <w:jc w:val="left"/>
              <w:rPr>
                <w:rFonts w:ascii="宋体" w:hAnsi="宋体" w:eastAsia="宋体" w:cs="Arial"/>
                <w:kern w:val="0"/>
                <w:sz w:val="18"/>
                <w:szCs w:val="18"/>
              </w:rPr>
            </w:pPr>
          </w:p>
        </w:tc>
        <w:tc>
          <w:tcPr>
            <w:tcW w:w="2755" w:type="dxa"/>
            <w:tcBorders>
              <w:top w:val="nil"/>
              <w:left w:val="nil"/>
              <w:bottom w:val="nil"/>
              <w:right w:val="nil"/>
            </w:tcBorders>
            <w:shd w:val="clear" w:color="auto" w:fill="FFFFFF"/>
            <w:vAlign w:val="center"/>
          </w:tcPr>
          <w:p>
            <w:pPr>
              <w:jc w:val="left"/>
              <w:rPr>
                <w:rFonts w:ascii="宋体" w:hAnsi="宋体" w:eastAsia="宋体" w:cs="Arial"/>
                <w:kern w:val="0"/>
                <w:sz w:val="18"/>
                <w:szCs w:val="18"/>
              </w:rPr>
            </w:pPr>
          </w:p>
        </w:tc>
        <w:tc>
          <w:tcPr>
            <w:tcW w:w="581" w:type="dxa"/>
            <w:tcBorders>
              <w:top w:val="nil"/>
              <w:left w:val="nil"/>
              <w:bottom w:val="nil"/>
              <w:right w:val="nil"/>
            </w:tcBorders>
            <w:shd w:val="clear" w:color="auto" w:fill="FFFFFF"/>
            <w:vAlign w:val="center"/>
          </w:tcPr>
          <w:p>
            <w:pPr>
              <w:jc w:val="left"/>
              <w:rPr>
                <w:rFonts w:ascii="宋体" w:hAnsi="宋体" w:eastAsia="宋体" w:cs="Arial"/>
                <w:kern w:val="0"/>
                <w:sz w:val="18"/>
                <w:szCs w:val="18"/>
              </w:rPr>
            </w:pPr>
          </w:p>
        </w:tc>
        <w:tc>
          <w:tcPr>
            <w:tcW w:w="1509" w:type="dxa"/>
            <w:tcBorders>
              <w:top w:val="nil"/>
              <w:left w:val="nil"/>
              <w:bottom w:val="nil"/>
              <w:right w:val="single" w:color="808080" w:sz="4" w:space="0"/>
            </w:tcBorders>
            <w:shd w:val="clear" w:color="auto" w:fill="FFFFFF"/>
            <w:vAlign w:val="center"/>
          </w:tcPr>
          <w:p>
            <w:pPr>
              <w:keepNext w:val="0"/>
              <w:keepLines w:val="0"/>
              <w:widowControl/>
              <w:suppressLineNumbers w:val="0"/>
              <w:jc w:val="right"/>
              <w:textAlignment w:val="center"/>
              <w:rPr>
                <w:rFonts w:ascii="宋体" w:hAnsi="宋体" w:eastAsia="宋体" w:cs="Arial"/>
                <w:kern w:val="0"/>
                <w:sz w:val="22"/>
                <w:szCs w:val="22"/>
              </w:rPr>
            </w:pPr>
            <w:r>
              <w:rPr>
                <w:rFonts w:hint="eastAsia" w:ascii="宋体" w:hAnsi="宋体" w:eastAsia="宋体" w:cs="宋体"/>
                <w:i w:val="0"/>
                <w:color w:val="000000"/>
                <w:kern w:val="0"/>
                <w:sz w:val="22"/>
                <w:szCs w:val="22"/>
                <w:u w:val="none"/>
                <w:lang w:val="en-US" w:eastAsia="zh-CN" w:bidi="ar"/>
              </w:rPr>
              <w:t>公开01表</w:t>
            </w:r>
          </w:p>
        </w:tc>
      </w:tr>
      <w:tr>
        <w:tblPrEx>
          <w:tblCellMar>
            <w:top w:w="0" w:type="dxa"/>
            <w:left w:w="108" w:type="dxa"/>
            <w:bottom w:w="0" w:type="dxa"/>
            <w:right w:w="108" w:type="dxa"/>
          </w:tblCellMar>
        </w:tblPrEx>
        <w:trPr>
          <w:trHeight w:val="300" w:hRule="atLeast"/>
        </w:trPr>
        <w:tc>
          <w:tcPr>
            <w:tcW w:w="3371" w:type="dxa"/>
            <w:tcBorders>
              <w:top w:val="nil"/>
              <w:left w:val="nil"/>
              <w:bottom w:val="single" w:color="808080" w:sz="4" w:space="0"/>
              <w:right w:val="nil"/>
            </w:tcBorders>
            <w:shd w:val="clear" w:color="auto" w:fill="FFFFFF"/>
            <w:vAlign w:val="center"/>
          </w:tcPr>
          <w:p>
            <w:pPr>
              <w:keepNext w:val="0"/>
              <w:keepLines w:val="0"/>
              <w:widowControl/>
              <w:suppressLineNumbers w:val="0"/>
              <w:jc w:val="left"/>
              <w:textAlignment w:val="center"/>
              <w:rPr>
                <w:rFonts w:ascii="宋体" w:hAnsi="宋体" w:eastAsia="宋体" w:cs="Arial"/>
                <w:kern w:val="0"/>
                <w:sz w:val="22"/>
                <w:szCs w:val="22"/>
              </w:rPr>
            </w:pPr>
            <w:r>
              <w:rPr>
                <w:rFonts w:hint="eastAsia" w:ascii="宋体" w:hAnsi="宋体" w:eastAsia="宋体" w:cs="宋体"/>
                <w:i w:val="0"/>
                <w:color w:val="000000"/>
                <w:kern w:val="0"/>
                <w:sz w:val="22"/>
                <w:szCs w:val="22"/>
                <w:u w:val="none"/>
                <w:lang w:val="en-US" w:eastAsia="zh-CN" w:bidi="ar"/>
              </w:rPr>
              <w:t>编制单位：大同市行政审批服务管理局</w:t>
            </w:r>
          </w:p>
        </w:tc>
        <w:tc>
          <w:tcPr>
            <w:tcW w:w="581" w:type="dxa"/>
            <w:tcBorders>
              <w:top w:val="nil"/>
              <w:left w:val="nil"/>
              <w:bottom w:val="single" w:color="808080" w:sz="4" w:space="0"/>
              <w:right w:val="nil"/>
            </w:tcBorders>
            <w:shd w:val="clear" w:color="auto" w:fill="FFFFFF"/>
            <w:vAlign w:val="center"/>
          </w:tcPr>
          <w:p>
            <w:pPr>
              <w:jc w:val="left"/>
              <w:rPr>
                <w:rFonts w:ascii="宋体" w:hAnsi="宋体" w:eastAsia="宋体" w:cs="Arial"/>
                <w:kern w:val="0"/>
                <w:sz w:val="18"/>
                <w:szCs w:val="18"/>
              </w:rPr>
            </w:pPr>
          </w:p>
        </w:tc>
        <w:tc>
          <w:tcPr>
            <w:tcW w:w="1386" w:type="dxa"/>
            <w:tcBorders>
              <w:top w:val="nil"/>
              <w:left w:val="nil"/>
              <w:bottom w:val="single" w:color="808080" w:sz="4" w:space="0"/>
              <w:right w:val="nil"/>
            </w:tcBorders>
            <w:shd w:val="clear" w:color="auto" w:fill="FFFFFF"/>
            <w:vAlign w:val="center"/>
          </w:tcPr>
          <w:p>
            <w:pPr>
              <w:jc w:val="center"/>
              <w:rPr>
                <w:rFonts w:ascii="宋体" w:hAnsi="宋体" w:eastAsia="宋体" w:cs="Arial"/>
                <w:kern w:val="0"/>
                <w:sz w:val="22"/>
                <w:szCs w:val="22"/>
              </w:rPr>
            </w:pPr>
          </w:p>
        </w:tc>
        <w:tc>
          <w:tcPr>
            <w:tcW w:w="2755" w:type="dxa"/>
            <w:tcBorders>
              <w:top w:val="nil"/>
              <w:left w:val="nil"/>
              <w:bottom w:val="single" w:color="808080" w:sz="4" w:space="0"/>
              <w:right w:val="nil"/>
            </w:tcBorders>
            <w:shd w:val="clear" w:color="auto" w:fill="FFFFFF"/>
            <w:vAlign w:val="center"/>
          </w:tcPr>
          <w:p>
            <w:pPr>
              <w:jc w:val="left"/>
              <w:rPr>
                <w:rFonts w:ascii="宋体" w:hAnsi="宋体" w:eastAsia="宋体" w:cs="Arial"/>
                <w:kern w:val="0"/>
                <w:sz w:val="18"/>
                <w:szCs w:val="18"/>
              </w:rPr>
            </w:pPr>
          </w:p>
        </w:tc>
        <w:tc>
          <w:tcPr>
            <w:tcW w:w="581" w:type="dxa"/>
            <w:tcBorders>
              <w:top w:val="nil"/>
              <w:left w:val="nil"/>
              <w:bottom w:val="single" w:color="808080" w:sz="4" w:space="0"/>
              <w:right w:val="nil"/>
            </w:tcBorders>
            <w:shd w:val="clear" w:color="auto" w:fill="FFFFFF"/>
            <w:vAlign w:val="center"/>
          </w:tcPr>
          <w:p>
            <w:pPr>
              <w:jc w:val="left"/>
              <w:rPr>
                <w:rFonts w:ascii="宋体" w:hAnsi="宋体" w:eastAsia="宋体" w:cs="Arial"/>
                <w:kern w:val="0"/>
                <w:sz w:val="18"/>
                <w:szCs w:val="18"/>
              </w:rPr>
            </w:pPr>
          </w:p>
        </w:tc>
        <w:tc>
          <w:tcPr>
            <w:tcW w:w="1509" w:type="dxa"/>
            <w:tcBorders>
              <w:top w:val="nil"/>
              <w:left w:val="nil"/>
              <w:bottom w:val="single" w:color="808080" w:sz="4" w:space="0"/>
              <w:right w:val="single" w:color="808080" w:sz="4" w:space="0"/>
            </w:tcBorders>
            <w:shd w:val="clear" w:color="auto" w:fill="FFFFFF"/>
            <w:vAlign w:val="center"/>
          </w:tcPr>
          <w:p>
            <w:pPr>
              <w:keepNext w:val="0"/>
              <w:keepLines w:val="0"/>
              <w:widowControl/>
              <w:suppressLineNumbers w:val="0"/>
              <w:jc w:val="right"/>
              <w:textAlignment w:val="center"/>
              <w:rPr>
                <w:rFonts w:ascii="宋体" w:hAnsi="宋体" w:eastAsia="宋体" w:cs="Arial"/>
                <w:kern w:val="0"/>
                <w:sz w:val="22"/>
                <w:szCs w:val="22"/>
              </w:rPr>
            </w:pPr>
            <w:r>
              <w:rPr>
                <w:rFonts w:hint="eastAsia" w:ascii="宋体" w:hAnsi="宋体" w:eastAsia="宋体" w:cs="宋体"/>
                <w:i w:val="0"/>
                <w:color w:val="000000"/>
                <w:kern w:val="0"/>
                <w:sz w:val="22"/>
                <w:szCs w:val="22"/>
                <w:u w:val="none"/>
                <w:lang w:val="en-US" w:eastAsia="zh-CN" w:bidi="ar"/>
              </w:rPr>
              <w:t>金额单位：元</w:t>
            </w:r>
          </w:p>
        </w:tc>
      </w:tr>
      <w:tr>
        <w:tblPrEx>
          <w:tblCellMar>
            <w:top w:w="0" w:type="dxa"/>
            <w:left w:w="108" w:type="dxa"/>
            <w:bottom w:w="0" w:type="dxa"/>
            <w:right w:w="108" w:type="dxa"/>
          </w:tblCellMar>
        </w:tblPrEx>
        <w:trPr>
          <w:trHeight w:val="300" w:hRule="atLeast"/>
        </w:trPr>
        <w:tc>
          <w:tcPr>
            <w:tcW w:w="5338" w:type="dxa"/>
            <w:gridSpan w:val="3"/>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收入</w:t>
            </w:r>
          </w:p>
        </w:tc>
        <w:tc>
          <w:tcPr>
            <w:tcW w:w="4845"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支出</w:t>
            </w:r>
          </w:p>
        </w:tc>
      </w:tr>
      <w:tr>
        <w:tblPrEx>
          <w:tblCellMar>
            <w:top w:w="0" w:type="dxa"/>
            <w:left w:w="108" w:type="dxa"/>
            <w:bottom w:w="0" w:type="dxa"/>
            <w:right w:w="108" w:type="dxa"/>
          </w:tblCellMar>
        </w:tblPrEx>
        <w:trPr>
          <w:trHeight w:val="300" w:hRule="atLeast"/>
        </w:trPr>
        <w:tc>
          <w:tcPr>
            <w:tcW w:w="3371"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项目</w:t>
            </w: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行次</w:t>
            </w:r>
          </w:p>
        </w:tc>
        <w:tc>
          <w:tcPr>
            <w:tcW w:w="138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金额</w:t>
            </w:r>
          </w:p>
        </w:tc>
        <w:tc>
          <w:tcPr>
            <w:tcW w:w="275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项目</w:t>
            </w: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行次</w:t>
            </w:r>
          </w:p>
        </w:tc>
        <w:tc>
          <w:tcPr>
            <w:tcW w:w="150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金额</w:t>
            </w:r>
          </w:p>
        </w:tc>
      </w:tr>
      <w:tr>
        <w:tblPrEx>
          <w:tblCellMar>
            <w:top w:w="0" w:type="dxa"/>
            <w:left w:w="108" w:type="dxa"/>
            <w:bottom w:w="0" w:type="dxa"/>
            <w:right w:w="108" w:type="dxa"/>
          </w:tblCellMar>
        </w:tblPrEx>
        <w:trPr>
          <w:trHeight w:val="300" w:hRule="atLeast"/>
        </w:trPr>
        <w:tc>
          <w:tcPr>
            <w:tcW w:w="3371"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栏次</w:t>
            </w:r>
          </w:p>
        </w:tc>
        <w:tc>
          <w:tcPr>
            <w:tcW w:w="581" w:type="dxa"/>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Arial"/>
                <w:kern w:val="0"/>
                <w:sz w:val="20"/>
                <w:szCs w:val="20"/>
              </w:rPr>
            </w:pPr>
          </w:p>
        </w:tc>
        <w:tc>
          <w:tcPr>
            <w:tcW w:w="138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1</w:t>
            </w:r>
          </w:p>
        </w:tc>
        <w:tc>
          <w:tcPr>
            <w:tcW w:w="275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栏次</w:t>
            </w:r>
          </w:p>
        </w:tc>
        <w:tc>
          <w:tcPr>
            <w:tcW w:w="581" w:type="dxa"/>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Arial"/>
                <w:kern w:val="0"/>
                <w:sz w:val="20"/>
                <w:szCs w:val="20"/>
              </w:rPr>
            </w:pPr>
          </w:p>
        </w:tc>
        <w:tc>
          <w:tcPr>
            <w:tcW w:w="150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108" w:type="dxa"/>
            <w:bottom w:w="0" w:type="dxa"/>
            <w:right w:w="108" w:type="dxa"/>
          </w:tblCellMar>
        </w:tblPrEx>
        <w:trPr>
          <w:trHeight w:val="300" w:hRule="atLeast"/>
        </w:trPr>
        <w:tc>
          <w:tcPr>
            <w:tcW w:w="3371"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一、一般公共预算财政拨款收入</w:t>
            </w: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1</w:t>
            </w:r>
          </w:p>
        </w:tc>
        <w:tc>
          <w:tcPr>
            <w:tcW w:w="138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Arial"/>
                <w:kern w:val="0"/>
                <w:sz w:val="18"/>
                <w:szCs w:val="18"/>
              </w:rPr>
            </w:pPr>
            <w:r>
              <w:rPr>
                <w:rFonts w:hint="eastAsia" w:ascii="宋体" w:hAnsi="宋体" w:eastAsia="宋体" w:cs="宋体"/>
                <w:i w:val="0"/>
                <w:color w:val="000000"/>
                <w:kern w:val="0"/>
                <w:sz w:val="18"/>
                <w:szCs w:val="18"/>
                <w:u w:val="none"/>
                <w:lang w:val="en-US" w:eastAsia="zh-CN" w:bidi="ar"/>
              </w:rPr>
              <w:t>13,512,015.14</w:t>
            </w:r>
          </w:p>
        </w:tc>
        <w:tc>
          <w:tcPr>
            <w:tcW w:w="275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一、一般公共服务支出</w:t>
            </w: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31</w:t>
            </w:r>
          </w:p>
        </w:tc>
        <w:tc>
          <w:tcPr>
            <w:tcW w:w="150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Arial"/>
                <w:kern w:val="0"/>
                <w:sz w:val="18"/>
                <w:szCs w:val="18"/>
              </w:rPr>
            </w:pPr>
            <w:r>
              <w:rPr>
                <w:rFonts w:hint="eastAsia" w:ascii="宋体" w:hAnsi="宋体" w:eastAsia="宋体" w:cs="宋体"/>
                <w:i w:val="0"/>
                <w:color w:val="000000"/>
                <w:kern w:val="0"/>
                <w:sz w:val="18"/>
                <w:szCs w:val="18"/>
                <w:u w:val="none"/>
                <w:lang w:val="en-US" w:eastAsia="zh-CN" w:bidi="ar"/>
              </w:rPr>
              <w:t>12,999,640.60</w:t>
            </w:r>
          </w:p>
        </w:tc>
      </w:tr>
      <w:tr>
        <w:tblPrEx>
          <w:tblCellMar>
            <w:top w:w="0" w:type="dxa"/>
            <w:left w:w="108" w:type="dxa"/>
            <w:bottom w:w="0" w:type="dxa"/>
            <w:right w:w="108" w:type="dxa"/>
          </w:tblCellMar>
        </w:tblPrEx>
        <w:trPr>
          <w:trHeight w:val="300" w:hRule="atLeast"/>
        </w:trPr>
        <w:tc>
          <w:tcPr>
            <w:tcW w:w="3371"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二、政府性基金预算财政拨款收入</w:t>
            </w: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2</w:t>
            </w:r>
          </w:p>
        </w:tc>
        <w:tc>
          <w:tcPr>
            <w:tcW w:w="138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Arial"/>
                <w:kern w:val="0"/>
                <w:sz w:val="18"/>
                <w:szCs w:val="18"/>
              </w:rPr>
            </w:pPr>
            <w:r>
              <w:rPr>
                <w:rFonts w:hint="eastAsia" w:ascii="宋体" w:hAnsi="宋体" w:eastAsia="宋体" w:cs="宋体"/>
                <w:i w:val="0"/>
                <w:color w:val="000000"/>
                <w:kern w:val="0"/>
                <w:sz w:val="18"/>
                <w:szCs w:val="18"/>
                <w:u w:val="none"/>
                <w:lang w:val="en-US" w:eastAsia="zh-CN" w:bidi="ar"/>
              </w:rPr>
              <w:t>4,587,160.00</w:t>
            </w:r>
          </w:p>
        </w:tc>
        <w:tc>
          <w:tcPr>
            <w:tcW w:w="275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二、外交支出</w:t>
            </w: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32</w:t>
            </w:r>
          </w:p>
        </w:tc>
        <w:tc>
          <w:tcPr>
            <w:tcW w:w="150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Arial"/>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300" w:hRule="atLeast"/>
        </w:trPr>
        <w:tc>
          <w:tcPr>
            <w:tcW w:w="3371"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三、上级补助收入</w:t>
            </w: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3</w:t>
            </w:r>
          </w:p>
        </w:tc>
        <w:tc>
          <w:tcPr>
            <w:tcW w:w="138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Arial"/>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75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三、国防支出</w:t>
            </w: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33</w:t>
            </w:r>
          </w:p>
        </w:tc>
        <w:tc>
          <w:tcPr>
            <w:tcW w:w="150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Arial"/>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300" w:hRule="atLeast"/>
        </w:trPr>
        <w:tc>
          <w:tcPr>
            <w:tcW w:w="3371"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四、事业收入</w:t>
            </w: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4</w:t>
            </w:r>
          </w:p>
        </w:tc>
        <w:tc>
          <w:tcPr>
            <w:tcW w:w="138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Arial"/>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75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四、公共安全支出</w:t>
            </w: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34</w:t>
            </w:r>
          </w:p>
        </w:tc>
        <w:tc>
          <w:tcPr>
            <w:tcW w:w="150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Arial"/>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300" w:hRule="atLeast"/>
        </w:trPr>
        <w:tc>
          <w:tcPr>
            <w:tcW w:w="3371"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五、经营收入</w:t>
            </w: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5</w:t>
            </w:r>
          </w:p>
        </w:tc>
        <w:tc>
          <w:tcPr>
            <w:tcW w:w="138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Arial"/>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75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五、教育支出</w:t>
            </w: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35</w:t>
            </w:r>
          </w:p>
        </w:tc>
        <w:tc>
          <w:tcPr>
            <w:tcW w:w="150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Arial"/>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300" w:hRule="atLeast"/>
        </w:trPr>
        <w:tc>
          <w:tcPr>
            <w:tcW w:w="3371"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六、附属单位上缴收入</w:t>
            </w: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6</w:t>
            </w:r>
          </w:p>
        </w:tc>
        <w:tc>
          <w:tcPr>
            <w:tcW w:w="138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Arial"/>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75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六、科学技术支出</w:t>
            </w: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36</w:t>
            </w:r>
          </w:p>
        </w:tc>
        <w:tc>
          <w:tcPr>
            <w:tcW w:w="150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Arial"/>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300" w:hRule="atLeast"/>
        </w:trPr>
        <w:tc>
          <w:tcPr>
            <w:tcW w:w="3371"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七、其他收入</w:t>
            </w: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7</w:t>
            </w:r>
          </w:p>
        </w:tc>
        <w:tc>
          <w:tcPr>
            <w:tcW w:w="138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Arial"/>
                <w:kern w:val="0"/>
                <w:sz w:val="18"/>
                <w:szCs w:val="18"/>
              </w:rPr>
            </w:pPr>
            <w:r>
              <w:rPr>
                <w:rFonts w:hint="eastAsia" w:ascii="宋体" w:hAnsi="宋体" w:eastAsia="宋体" w:cs="宋体"/>
                <w:i w:val="0"/>
                <w:color w:val="000000"/>
                <w:kern w:val="0"/>
                <w:sz w:val="18"/>
                <w:szCs w:val="18"/>
                <w:u w:val="none"/>
                <w:lang w:val="en-US" w:eastAsia="zh-CN" w:bidi="ar"/>
              </w:rPr>
              <w:t>1,196.00</w:t>
            </w:r>
          </w:p>
        </w:tc>
        <w:tc>
          <w:tcPr>
            <w:tcW w:w="275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七、文化旅游体育与传媒支出</w:t>
            </w: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37</w:t>
            </w:r>
          </w:p>
        </w:tc>
        <w:tc>
          <w:tcPr>
            <w:tcW w:w="150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Arial"/>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300" w:hRule="atLeast"/>
        </w:trPr>
        <w:tc>
          <w:tcPr>
            <w:tcW w:w="3371" w:type="dxa"/>
            <w:tcBorders>
              <w:top w:val="nil"/>
              <w:left w:val="single" w:color="000000" w:sz="4" w:space="0"/>
              <w:bottom w:val="single" w:color="000000" w:sz="4" w:space="0"/>
              <w:right w:val="single" w:color="000000" w:sz="4" w:space="0"/>
            </w:tcBorders>
            <w:shd w:val="clear" w:color="auto" w:fill="C0C0C0"/>
            <w:vAlign w:val="center"/>
          </w:tcPr>
          <w:p>
            <w:pPr>
              <w:jc w:val="left"/>
              <w:rPr>
                <w:rFonts w:ascii="宋体" w:hAnsi="宋体" w:eastAsia="宋体" w:cs="Arial"/>
                <w:kern w:val="0"/>
                <w:sz w:val="20"/>
                <w:szCs w:val="20"/>
              </w:rPr>
            </w:pP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8</w:t>
            </w:r>
          </w:p>
        </w:tc>
        <w:tc>
          <w:tcPr>
            <w:tcW w:w="1386" w:type="dxa"/>
            <w:tcBorders>
              <w:top w:val="nil"/>
              <w:left w:val="nil"/>
              <w:bottom w:val="single" w:color="000000" w:sz="4" w:space="0"/>
              <w:right w:val="single" w:color="000000" w:sz="4" w:space="0"/>
            </w:tcBorders>
            <w:shd w:val="clear" w:color="auto" w:fill="FFFFFF"/>
            <w:vAlign w:val="center"/>
          </w:tcPr>
          <w:p>
            <w:pPr>
              <w:jc w:val="right"/>
              <w:rPr>
                <w:rFonts w:ascii="宋体" w:hAnsi="宋体" w:eastAsia="宋体" w:cs="Arial"/>
                <w:kern w:val="0"/>
                <w:sz w:val="18"/>
                <w:szCs w:val="18"/>
              </w:rPr>
            </w:pPr>
          </w:p>
        </w:tc>
        <w:tc>
          <w:tcPr>
            <w:tcW w:w="275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八、社会保障和就业支出</w:t>
            </w: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38</w:t>
            </w:r>
          </w:p>
        </w:tc>
        <w:tc>
          <w:tcPr>
            <w:tcW w:w="150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Arial"/>
                <w:kern w:val="0"/>
                <w:sz w:val="18"/>
                <w:szCs w:val="18"/>
              </w:rPr>
            </w:pPr>
            <w:r>
              <w:rPr>
                <w:rFonts w:hint="eastAsia" w:ascii="宋体" w:hAnsi="宋体" w:eastAsia="宋体" w:cs="宋体"/>
                <w:i w:val="0"/>
                <w:color w:val="000000"/>
                <w:kern w:val="0"/>
                <w:sz w:val="18"/>
                <w:szCs w:val="18"/>
                <w:u w:val="none"/>
                <w:lang w:val="en-US" w:eastAsia="zh-CN" w:bidi="ar"/>
              </w:rPr>
              <w:t>104,677.20</w:t>
            </w:r>
          </w:p>
        </w:tc>
      </w:tr>
      <w:tr>
        <w:tblPrEx>
          <w:tblCellMar>
            <w:top w:w="0" w:type="dxa"/>
            <w:left w:w="108" w:type="dxa"/>
            <w:bottom w:w="0" w:type="dxa"/>
            <w:right w:w="108" w:type="dxa"/>
          </w:tblCellMar>
        </w:tblPrEx>
        <w:trPr>
          <w:trHeight w:val="300" w:hRule="atLeast"/>
        </w:trPr>
        <w:tc>
          <w:tcPr>
            <w:tcW w:w="3371" w:type="dxa"/>
            <w:tcBorders>
              <w:top w:val="nil"/>
              <w:left w:val="single" w:color="000000" w:sz="4" w:space="0"/>
              <w:bottom w:val="single" w:color="000000" w:sz="4" w:space="0"/>
              <w:right w:val="single" w:color="000000" w:sz="4" w:space="0"/>
            </w:tcBorders>
            <w:shd w:val="clear" w:color="auto" w:fill="C0C0C0"/>
            <w:vAlign w:val="center"/>
          </w:tcPr>
          <w:p>
            <w:pPr>
              <w:jc w:val="left"/>
              <w:rPr>
                <w:rFonts w:ascii="宋体" w:hAnsi="宋体" w:eastAsia="宋体" w:cs="Arial"/>
                <w:kern w:val="0"/>
                <w:sz w:val="20"/>
                <w:szCs w:val="20"/>
              </w:rPr>
            </w:pP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9</w:t>
            </w:r>
          </w:p>
        </w:tc>
        <w:tc>
          <w:tcPr>
            <w:tcW w:w="1386" w:type="dxa"/>
            <w:tcBorders>
              <w:top w:val="nil"/>
              <w:left w:val="nil"/>
              <w:bottom w:val="single" w:color="000000" w:sz="4" w:space="0"/>
              <w:right w:val="single" w:color="000000" w:sz="4" w:space="0"/>
            </w:tcBorders>
            <w:shd w:val="clear" w:color="auto" w:fill="FFFFFF"/>
            <w:vAlign w:val="center"/>
          </w:tcPr>
          <w:p>
            <w:pPr>
              <w:jc w:val="right"/>
              <w:rPr>
                <w:rFonts w:ascii="宋体" w:hAnsi="宋体" w:eastAsia="宋体" w:cs="Arial"/>
                <w:kern w:val="0"/>
                <w:sz w:val="18"/>
                <w:szCs w:val="18"/>
              </w:rPr>
            </w:pPr>
          </w:p>
        </w:tc>
        <w:tc>
          <w:tcPr>
            <w:tcW w:w="275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九、卫生健康支出</w:t>
            </w: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39</w:t>
            </w:r>
          </w:p>
        </w:tc>
        <w:tc>
          <w:tcPr>
            <w:tcW w:w="150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Arial"/>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300" w:hRule="atLeast"/>
        </w:trPr>
        <w:tc>
          <w:tcPr>
            <w:tcW w:w="3371" w:type="dxa"/>
            <w:tcBorders>
              <w:top w:val="nil"/>
              <w:left w:val="single" w:color="000000" w:sz="4" w:space="0"/>
              <w:bottom w:val="single" w:color="000000" w:sz="4" w:space="0"/>
              <w:right w:val="single" w:color="000000" w:sz="4" w:space="0"/>
            </w:tcBorders>
            <w:shd w:val="clear" w:color="auto" w:fill="C0C0C0"/>
            <w:vAlign w:val="center"/>
          </w:tcPr>
          <w:p>
            <w:pPr>
              <w:jc w:val="left"/>
              <w:rPr>
                <w:rFonts w:ascii="宋体" w:hAnsi="宋体" w:eastAsia="宋体" w:cs="Arial"/>
                <w:kern w:val="0"/>
                <w:sz w:val="20"/>
                <w:szCs w:val="20"/>
              </w:rPr>
            </w:pP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10</w:t>
            </w:r>
          </w:p>
        </w:tc>
        <w:tc>
          <w:tcPr>
            <w:tcW w:w="1386" w:type="dxa"/>
            <w:tcBorders>
              <w:top w:val="nil"/>
              <w:left w:val="nil"/>
              <w:bottom w:val="single" w:color="000000" w:sz="4" w:space="0"/>
              <w:right w:val="single" w:color="000000" w:sz="4" w:space="0"/>
            </w:tcBorders>
            <w:shd w:val="clear" w:color="auto" w:fill="FFFFFF"/>
            <w:vAlign w:val="center"/>
          </w:tcPr>
          <w:p>
            <w:pPr>
              <w:jc w:val="right"/>
              <w:rPr>
                <w:rFonts w:ascii="宋体" w:hAnsi="宋体" w:eastAsia="宋体" w:cs="Arial"/>
                <w:kern w:val="0"/>
                <w:sz w:val="18"/>
                <w:szCs w:val="18"/>
              </w:rPr>
            </w:pPr>
          </w:p>
        </w:tc>
        <w:tc>
          <w:tcPr>
            <w:tcW w:w="275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十、节能环保支出</w:t>
            </w: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40</w:t>
            </w:r>
          </w:p>
        </w:tc>
        <w:tc>
          <w:tcPr>
            <w:tcW w:w="150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Arial"/>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270" w:hRule="atLeast"/>
        </w:trPr>
        <w:tc>
          <w:tcPr>
            <w:tcW w:w="3371" w:type="dxa"/>
            <w:tcBorders>
              <w:top w:val="nil"/>
              <w:left w:val="single" w:color="000000" w:sz="4" w:space="0"/>
              <w:bottom w:val="single" w:color="000000" w:sz="4" w:space="0"/>
              <w:right w:val="single" w:color="000000" w:sz="4" w:space="0"/>
            </w:tcBorders>
            <w:shd w:val="clear" w:color="auto" w:fill="C0C0C0"/>
            <w:vAlign w:val="center"/>
          </w:tcPr>
          <w:p>
            <w:pPr>
              <w:jc w:val="left"/>
              <w:rPr>
                <w:rFonts w:ascii="宋体" w:hAnsi="宋体" w:eastAsia="宋体" w:cs="Arial"/>
                <w:kern w:val="0"/>
                <w:sz w:val="20"/>
                <w:szCs w:val="20"/>
              </w:rPr>
            </w:pP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11</w:t>
            </w:r>
          </w:p>
        </w:tc>
        <w:tc>
          <w:tcPr>
            <w:tcW w:w="1386" w:type="dxa"/>
            <w:tcBorders>
              <w:top w:val="nil"/>
              <w:left w:val="nil"/>
              <w:bottom w:val="single" w:color="000000" w:sz="4" w:space="0"/>
              <w:right w:val="single" w:color="000000" w:sz="4" w:space="0"/>
            </w:tcBorders>
            <w:shd w:val="clear" w:color="auto" w:fill="FFFFFF"/>
            <w:vAlign w:val="center"/>
          </w:tcPr>
          <w:p>
            <w:pPr>
              <w:jc w:val="right"/>
              <w:rPr>
                <w:rFonts w:ascii="宋体" w:hAnsi="宋体" w:eastAsia="宋体" w:cs="Arial"/>
                <w:kern w:val="0"/>
                <w:sz w:val="18"/>
                <w:szCs w:val="18"/>
              </w:rPr>
            </w:pPr>
          </w:p>
        </w:tc>
        <w:tc>
          <w:tcPr>
            <w:tcW w:w="275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十一、城乡社区支出</w:t>
            </w: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41</w:t>
            </w:r>
          </w:p>
        </w:tc>
        <w:tc>
          <w:tcPr>
            <w:tcW w:w="150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Arial"/>
                <w:kern w:val="0"/>
                <w:sz w:val="18"/>
                <w:szCs w:val="18"/>
              </w:rPr>
            </w:pPr>
            <w:r>
              <w:rPr>
                <w:rFonts w:hint="eastAsia" w:ascii="宋体" w:hAnsi="宋体" w:eastAsia="宋体" w:cs="宋体"/>
                <w:i w:val="0"/>
                <w:color w:val="000000"/>
                <w:kern w:val="0"/>
                <w:sz w:val="18"/>
                <w:szCs w:val="18"/>
                <w:u w:val="none"/>
                <w:lang w:val="en-US" w:eastAsia="zh-CN" w:bidi="ar"/>
              </w:rPr>
              <w:t>5,481,903.40</w:t>
            </w:r>
          </w:p>
        </w:tc>
      </w:tr>
      <w:tr>
        <w:tblPrEx>
          <w:tblCellMar>
            <w:top w:w="0" w:type="dxa"/>
            <w:left w:w="108" w:type="dxa"/>
            <w:bottom w:w="0" w:type="dxa"/>
            <w:right w:w="108" w:type="dxa"/>
          </w:tblCellMar>
        </w:tblPrEx>
        <w:trPr>
          <w:trHeight w:val="300" w:hRule="atLeast"/>
        </w:trPr>
        <w:tc>
          <w:tcPr>
            <w:tcW w:w="3371" w:type="dxa"/>
            <w:tcBorders>
              <w:top w:val="nil"/>
              <w:left w:val="single" w:color="000000" w:sz="4" w:space="0"/>
              <w:bottom w:val="single" w:color="000000" w:sz="4" w:space="0"/>
              <w:right w:val="single" w:color="000000" w:sz="4" w:space="0"/>
            </w:tcBorders>
            <w:shd w:val="clear" w:color="auto" w:fill="C0C0C0"/>
            <w:vAlign w:val="center"/>
          </w:tcPr>
          <w:p>
            <w:pPr>
              <w:jc w:val="left"/>
              <w:rPr>
                <w:rFonts w:ascii="宋体" w:hAnsi="宋体" w:eastAsia="宋体" w:cs="Arial"/>
                <w:kern w:val="0"/>
                <w:sz w:val="20"/>
                <w:szCs w:val="20"/>
              </w:rPr>
            </w:pP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12</w:t>
            </w:r>
          </w:p>
        </w:tc>
        <w:tc>
          <w:tcPr>
            <w:tcW w:w="1386" w:type="dxa"/>
            <w:tcBorders>
              <w:top w:val="nil"/>
              <w:left w:val="nil"/>
              <w:bottom w:val="single" w:color="000000" w:sz="4" w:space="0"/>
              <w:right w:val="single" w:color="000000" w:sz="4" w:space="0"/>
            </w:tcBorders>
            <w:shd w:val="clear" w:color="auto" w:fill="FFFFFF"/>
            <w:vAlign w:val="center"/>
          </w:tcPr>
          <w:p>
            <w:pPr>
              <w:jc w:val="right"/>
              <w:rPr>
                <w:rFonts w:ascii="宋体" w:hAnsi="宋体" w:eastAsia="宋体" w:cs="Arial"/>
                <w:kern w:val="0"/>
                <w:sz w:val="18"/>
                <w:szCs w:val="18"/>
              </w:rPr>
            </w:pPr>
          </w:p>
        </w:tc>
        <w:tc>
          <w:tcPr>
            <w:tcW w:w="275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十二、农林水支出</w:t>
            </w: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42</w:t>
            </w:r>
          </w:p>
        </w:tc>
        <w:tc>
          <w:tcPr>
            <w:tcW w:w="150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Arial"/>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300" w:hRule="atLeast"/>
        </w:trPr>
        <w:tc>
          <w:tcPr>
            <w:tcW w:w="3371" w:type="dxa"/>
            <w:tcBorders>
              <w:top w:val="nil"/>
              <w:left w:val="single" w:color="000000" w:sz="4" w:space="0"/>
              <w:bottom w:val="single" w:color="000000" w:sz="4" w:space="0"/>
              <w:right w:val="single" w:color="000000" w:sz="4" w:space="0"/>
            </w:tcBorders>
            <w:shd w:val="clear" w:color="auto" w:fill="C0C0C0"/>
            <w:vAlign w:val="center"/>
          </w:tcPr>
          <w:p>
            <w:pPr>
              <w:jc w:val="left"/>
              <w:rPr>
                <w:rFonts w:ascii="宋体" w:hAnsi="宋体" w:eastAsia="宋体" w:cs="Arial"/>
                <w:kern w:val="0"/>
                <w:sz w:val="20"/>
                <w:szCs w:val="20"/>
              </w:rPr>
            </w:pP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13</w:t>
            </w:r>
          </w:p>
        </w:tc>
        <w:tc>
          <w:tcPr>
            <w:tcW w:w="1386" w:type="dxa"/>
            <w:tcBorders>
              <w:top w:val="nil"/>
              <w:left w:val="nil"/>
              <w:bottom w:val="single" w:color="000000" w:sz="4" w:space="0"/>
              <w:right w:val="single" w:color="000000" w:sz="4" w:space="0"/>
            </w:tcBorders>
            <w:shd w:val="clear" w:color="auto" w:fill="FFFFFF"/>
            <w:vAlign w:val="center"/>
          </w:tcPr>
          <w:p>
            <w:pPr>
              <w:jc w:val="right"/>
              <w:rPr>
                <w:rFonts w:ascii="宋体" w:hAnsi="宋体" w:eastAsia="宋体" w:cs="Arial"/>
                <w:kern w:val="0"/>
                <w:sz w:val="18"/>
                <w:szCs w:val="18"/>
              </w:rPr>
            </w:pPr>
          </w:p>
        </w:tc>
        <w:tc>
          <w:tcPr>
            <w:tcW w:w="275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十三、交通运输支出</w:t>
            </w: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43</w:t>
            </w:r>
          </w:p>
        </w:tc>
        <w:tc>
          <w:tcPr>
            <w:tcW w:w="150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Arial"/>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300" w:hRule="atLeast"/>
        </w:trPr>
        <w:tc>
          <w:tcPr>
            <w:tcW w:w="3371" w:type="dxa"/>
            <w:tcBorders>
              <w:top w:val="nil"/>
              <w:left w:val="single" w:color="000000" w:sz="4" w:space="0"/>
              <w:bottom w:val="single" w:color="000000" w:sz="4" w:space="0"/>
              <w:right w:val="single" w:color="000000" w:sz="4" w:space="0"/>
            </w:tcBorders>
            <w:shd w:val="clear" w:color="auto" w:fill="C0C0C0"/>
            <w:vAlign w:val="center"/>
          </w:tcPr>
          <w:p>
            <w:pPr>
              <w:jc w:val="left"/>
              <w:rPr>
                <w:rFonts w:ascii="宋体" w:hAnsi="宋体" w:eastAsia="宋体" w:cs="Arial"/>
                <w:kern w:val="0"/>
                <w:sz w:val="20"/>
                <w:szCs w:val="20"/>
              </w:rPr>
            </w:pP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14</w:t>
            </w:r>
          </w:p>
        </w:tc>
        <w:tc>
          <w:tcPr>
            <w:tcW w:w="1386" w:type="dxa"/>
            <w:tcBorders>
              <w:top w:val="nil"/>
              <w:left w:val="nil"/>
              <w:bottom w:val="single" w:color="000000" w:sz="4" w:space="0"/>
              <w:right w:val="single" w:color="000000" w:sz="4" w:space="0"/>
            </w:tcBorders>
            <w:shd w:val="clear" w:color="auto" w:fill="FFFFFF"/>
            <w:vAlign w:val="center"/>
          </w:tcPr>
          <w:p>
            <w:pPr>
              <w:jc w:val="right"/>
              <w:rPr>
                <w:rFonts w:ascii="宋体" w:hAnsi="宋体" w:eastAsia="宋体" w:cs="Arial"/>
                <w:kern w:val="0"/>
                <w:sz w:val="18"/>
                <w:szCs w:val="18"/>
              </w:rPr>
            </w:pPr>
          </w:p>
        </w:tc>
        <w:tc>
          <w:tcPr>
            <w:tcW w:w="275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十四、资源勘探信息等支出</w:t>
            </w: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44</w:t>
            </w:r>
          </w:p>
        </w:tc>
        <w:tc>
          <w:tcPr>
            <w:tcW w:w="150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Arial"/>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300" w:hRule="atLeast"/>
        </w:trPr>
        <w:tc>
          <w:tcPr>
            <w:tcW w:w="3371" w:type="dxa"/>
            <w:tcBorders>
              <w:top w:val="nil"/>
              <w:left w:val="single" w:color="000000" w:sz="4" w:space="0"/>
              <w:bottom w:val="single" w:color="000000" w:sz="4" w:space="0"/>
              <w:right w:val="single" w:color="000000" w:sz="4" w:space="0"/>
            </w:tcBorders>
            <w:shd w:val="clear" w:color="auto" w:fill="C0C0C0"/>
            <w:vAlign w:val="center"/>
          </w:tcPr>
          <w:p>
            <w:pPr>
              <w:jc w:val="left"/>
              <w:rPr>
                <w:rFonts w:ascii="宋体" w:hAnsi="宋体" w:eastAsia="宋体" w:cs="Arial"/>
                <w:kern w:val="0"/>
                <w:sz w:val="20"/>
                <w:szCs w:val="20"/>
              </w:rPr>
            </w:pP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15</w:t>
            </w:r>
          </w:p>
        </w:tc>
        <w:tc>
          <w:tcPr>
            <w:tcW w:w="1386" w:type="dxa"/>
            <w:tcBorders>
              <w:top w:val="nil"/>
              <w:left w:val="nil"/>
              <w:bottom w:val="single" w:color="000000" w:sz="4" w:space="0"/>
              <w:right w:val="single" w:color="000000" w:sz="4" w:space="0"/>
            </w:tcBorders>
            <w:shd w:val="clear" w:color="auto" w:fill="FFFFFF"/>
            <w:vAlign w:val="center"/>
          </w:tcPr>
          <w:p>
            <w:pPr>
              <w:jc w:val="right"/>
              <w:rPr>
                <w:rFonts w:ascii="宋体" w:hAnsi="宋体" w:eastAsia="宋体" w:cs="Arial"/>
                <w:kern w:val="0"/>
                <w:sz w:val="18"/>
                <w:szCs w:val="18"/>
              </w:rPr>
            </w:pPr>
          </w:p>
        </w:tc>
        <w:tc>
          <w:tcPr>
            <w:tcW w:w="275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十五、商业服务业等支出</w:t>
            </w: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45</w:t>
            </w:r>
          </w:p>
        </w:tc>
        <w:tc>
          <w:tcPr>
            <w:tcW w:w="150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Arial"/>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300" w:hRule="atLeast"/>
        </w:trPr>
        <w:tc>
          <w:tcPr>
            <w:tcW w:w="3371" w:type="dxa"/>
            <w:tcBorders>
              <w:top w:val="nil"/>
              <w:left w:val="single" w:color="000000" w:sz="4" w:space="0"/>
              <w:bottom w:val="single" w:color="000000" w:sz="4" w:space="0"/>
              <w:right w:val="single" w:color="000000" w:sz="4" w:space="0"/>
            </w:tcBorders>
            <w:shd w:val="clear" w:color="auto" w:fill="C0C0C0"/>
            <w:vAlign w:val="center"/>
          </w:tcPr>
          <w:p>
            <w:pPr>
              <w:jc w:val="left"/>
              <w:rPr>
                <w:rFonts w:ascii="宋体" w:hAnsi="宋体" w:eastAsia="宋体" w:cs="Arial"/>
                <w:kern w:val="0"/>
                <w:sz w:val="20"/>
                <w:szCs w:val="20"/>
              </w:rPr>
            </w:pP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16</w:t>
            </w:r>
          </w:p>
        </w:tc>
        <w:tc>
          <w:tcPr>
            <w:tcW w:w="1386" w:type="dxa"/>
            <w:tcBorders>
              <w:top w:val="nil"/>
              <w:left w:val="nil"/>
              <w:bottom w:val="single" w:color="000000" w:sz="4" w:space="0"/>
              <w:right w:val="single" w:color="000000" w:sz="4" w:space="0"/>
            </w:tcBorders>
            <w:shd w:val="clear" w:color="auto" w:fill="FFFFFF"/>
            <w:vAlign w:val="center"/>
          </w:tcPr>
          <w:p>
            <w:pPr>
              <w:jc w:val="right"/>
              <w:rPr>
                <w:rFonts w:ascii="宋体" w:hAnsi="宋体" w:eastAsia="宋体" w:cs="Arial"/>
                <w:kern w:val="0"/>
                <w:sz w:val="18"/>
                <w:szCs w:val="18"/>
              </w:rPr>
            </w:pPr>
          </w:p>
        </w:tc>
        <w:tc>
          <w:tcPr>
            <w:tcW w:w="275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十六、金融支出</w:t>
            </w: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46</w:t>
            </w:r>
          </w:p>
        </w:tc>
        <w:tc>
          <w:tcPr>
            <w:tcW w:w="150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Arial"/>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300" w:hRule="atLeast"/>
        </w:trPr>
        <w:tc>
          <w:tcPr>
            <w:tcW w:w="3371" w:type="dxa"/>
            <w:tcBorders>
              <w:top w:val="nil"/>
              <w:left w:val="single" w:color="000000" w:sz="4" w:space="0"/>
              <w:bottom w:val="single" w:color="000000" w:sz="4" w:space="0"/>
              <w:right w:val="single" w:color="000000" w:sz="4" w:space="0"/>
            </w:tcBorders>
            <w:shd w:val="clear" w:color="auto" w:fill="C0C0C0"/>
            <w:vAlign w:val="center"/>
          </w:tcPr>
          <w:p>
            <w:pPr>
              <w:jc w:val="left"/>
              <w:rPr>
                <w:rFonts w:ascii="宋体" w:hAnsi="宋体" w:eastAsia="宋体" w:cs="Arial"/>
                <w:kern w:val="0"/>
                <w:sz w:val="20"/>
                <w:szCs w:val="20"/>
              </w:rPr>
            </w:pP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17</w:t>
            </w:r>
          </w:p>
        </w:tc>
        <w:tc>
          <w:tcPr>
            <w:tcW w:w="1386" w:type="dxa"/>
            <w:tcBorders>
              <w:top w:val="nil"/>
              <w:left w:val="nil"/>
              <w:bottom w:val="single" w:color="000000" w:sz="4" w:space="0"/>
              <w:right w:val="single" w:color="000000" w:sz="4" w:space="0"/>
            </w:tcBorders>
            <w:shd w:val="clear" w:color="auto" w:fill="FFFFFF"/>
            <w:vAlign w:val="center"/>
          </w:tcPr>
          <w:p>
            <w:pPr>
              <w:jc w:val="right"/>
              <w:rPr>
                <w:rFonts w:ascii="宋体" w:hAnsi="宋体" w:eastAsia="宋体" w:cs="Arial"/>
                <w:kern w:val="0"/>
                <w:sz w:val="18"/>
                <w:szCs w:val="18"/>
              </w:rPr>
            </w:pPr>
          </w:p>
        </w:tc>
        <w:tc>
          <w:tcPr>
            <w:tcW w:w="275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十七、援助其他地区支出</w:t>
            </w: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47</w:t>
            </w:r>
          </w:p>
        </w:tc>
        <w:tc>
          <w:tcPr>
            <w:tcW w:w="150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Arial"/>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300" w:hRule="atLeast"/>
        </w:trPr>
        <w:tc>
          <w:tcPr>
            <w:tcW w:w="3371" w:type="dxa"/>
            <w:tcBorders>
              <w:top w:val="nil"/>
              <w:left w:val="single" w:color="000000" w:sz="4" w:space="0"/>
              <w:bottom w:val="single" w:color="000000" w:sz="4" w:space="0"/>
              <w:right w:val="single" w:color="000000" w:sz="4" w:space="0"/>
            </w:tcBorders>
            <w:shd w:val="clear" w:color="auto" w:fill="C0C0C0"/>
            <w:vAlign w:val="center"/>
          </w:tcPr>
          <w:p>
            <w:pPr>
              <w:jc w:val="left"/>
              <w:rPr>
                <w:rFonts w:ascii="宋体" w:hAnsi="宋体" w:eastAsia="宋体" w:cs="Arial"/>
                <w:kern w:val="0"/>
                <w:sz w:val="20"/>
                <w:szCs w:val="20"/>
              </w:rPr>
            </w:pP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18</w:t>
            </w:r>
          </w:p>
        </w:tc>
        <w:tc>
          <w:tcPr>
            <w:tcW w:w="1386" w:type="dxa"/>
            <w:tcBorders>
              <w:top w:val="nil"/>
              <w:left w:val="nil"/>
              <w:bottom w:val="single" w:color="000000" w:sz="4" w:space="0"/>
              <w:right w:val="single" w:color="000000" w:sz="4" w:space="0"/>
            </w:tcBorders>
            <w:shd w:val="clear" w:color="auto" w:fill="FFFFFF"/>
            <w:vAlign w:val="center"/>
          </w:tcPr>
          <w:p>
            <w:pPr>
              <w:jc w:val="right"/>
              <w:rPr>
                <w:rFonts w:ascii="宋体" w:hAnsi="宋体" w:eastAsia="宋体" w:cs="Arial"/>
                <w:kern w:val="0"/>
                <w:sz w:val="18"/>
                <w:szCs w:val="18"/>
              </w:rPr>
            </w:pPr>
          </w:p>
        </w:tc>
        <w:tc>
          <w:tcPr>
            <w:tcW w:w="275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48</w:t>
            </w:r>
          </w:p>
        </w:tc>
        <w:tc>
          <w:tcPr>
            <w:tcW w:w="150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Arial"/>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300" w:hRule="atLeast"/>
        </w:trPr>
        <w:tc>
          <w:tcPr>
            <w:tcW w:w="3371" w:type="dxa"/>
            <w:tcBorders>
              <w:top w:val="nil"/>
              <w:left w:val="single" w:color="000000" w:sz="4" w:space="0"/>
              <w:bottom w:val="single" w:color="000000" w:sz="4" w:space="0"/>
              <w:right w:val="single" w:color="000000" w:sz="4" w:space="0"/>
            </w:tcBorders>
            <w:shd w:val="clear" w:color="auto" w:fill="C0C0C0"/>
            <w:vAlign w:val="center"/>
          </w:tcPr>
          <w:p>
            <w:pPr>
              <w:jc w:val="left"/>
              <w:rPr>
                <w:rFonts w:ascii="宋体" w:hAnsi="宋体" w:eastAsia="宋体" w:cs="Arial"/>
                <w:kern w:val="0"/>
                <w:sz w:val="20"/>
                <w:szCs w:val="20"/>
              </w:rPr>
            </w:pP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19</w:t>
            </w:r>
          </w:p>
        </w:tc>
        <w:tc>
          <w:tcPr>
            <w:tcW w:w="1386" w:type="dxa"/>
            <w:tcBorders>
              <w:top w:val="nil"/>
              <w:left w:val="nil"/>
              <w:bottom w:val="single" w:color="000000" w:sz="4" w:space="0"/>
              <w:right w:val="single" w:color="000000" w:sz="4" w:space="0"/>
            </w:tcBorders>
            <w:shd w:val="clear" w:color="auto" w:fill="FFFFFF"/>
            <w:vAlign w:val="center"/>
          </w:tcPr>
          <w:p>
            <w:pPr>
              <w:jc w:val="right"/>
              <w:rPr>
                <w:rFonts w:ascii="宋体" w:hAnsi="宋体" w:eastAsia="宋体" w:cs="Arial"/>
                <w:kern w:val="0"/>
                <w:sz w:val="18"/>
                <w:szCs w:val="18"/>
              </w:rPr>
            </w:pPr>
          </w:p>
        </w:tc>
        <w:tc>
          <w:tcPr>
            <w:tcW w:w="275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十九、住房保障支出</w:t>
            </w: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49</w:t>
            </w:r>
          </w:p>
        </w:tc>
        <w:tc>
          <w:tcPr>
            <w:tcW w:w="150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Arial"/>
                <w:kern w:val="0"/>
                <w:sz w:val="18"/>
                <w:szCs w:val="18"/>
              </w:rPr>
            </w:pPr>
            <w:r>
              <w:rPr>
                <w:rFonts w:hint="eastAsia" w:ascii="宋体" w:hAnsi="宋体" w:eastAsia="宋体" w:cs="宋体"/>
                <w:i w:val="0"/>
                <w:color w:val="000000"/>
                <w:kern w:val="0"/>
                <w:sz w:val="18"/>
                <w:szCs w:val="18"/>
                <w:u w:val="none"/>
                <w:lang w:val="en-US" w:eastAsia="zh-CN" w:bidi="ar"/>
              </w:rPr>
              <w:t>368,389.40</w:t>
            </w:r>
          </w:p>
        </w:tc>
      </w:tr>
      <w:tr>
        <w:tblPrEx>
          <w:tblCellMar>
            <w:top w:w="0" w:type="dxa"/>
            <w:left w:w="108" w:type="dxa"/>
            <w:bottom w:w="0" w:type="dxa"/>
            <w:right w:w="108" w:type="dxa"/>
          </w:tblCellMar>
        </w:tblPrEx>
        <w:trPr>
          <w:trHeight w:val="300" w:hRule="atLeast"/>
        </w:trPr>
        <w:tc>
          <w:tcPr>
            <w:tcW w:w="3371" w:type="dxa"/>
            <w:tcBorders>
              <w:top w:val="nil"/>
              <w:left w:val="single" w:color="000000" w:sz="4" w:space="0"/>
              <w:bottom w:val="single" w:color="000000" w:sz="4" w:space="0"/>
              <w:right w:val="single" w:color="000000" w:sz="4" w:space="0"/>
            </w:tcBorders>
            <w:shd w:val="clear" w:color="auto" w:fill="C0C0C0"/>
            <w:vAlign w:val="center"/>
          </w:tcPr>
          <w:p>
            <w:pPr>
              <w:jc w:val="left"/>
              <w:rPr>
                <w:rFonts w:ascii="宋体" w:hAnsi="宋体" w:eastAsia="宋体" w:cs="Arial"/>
                <w:kern w:val="0"/>
                <w:sz w:val="20"/>
                <w:szCs w:val="20"/>
              </w:rPr>
            </w:pP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20</w:t>
            </w:r>
          </w:p>
        </w:tc>
        <w:tc>
          <w:tcPr>
            <w:tcW w:w="1386" w:type="dxa"/>
            <w:tcBorders>
              <w:top w:val="nil"/>
              <w:left w:val="nil"/>
              <w:bottom w:val="single" w:color="000000" w:sz="4" w:space="0"/>
              <w:right w:val="single" w:color="000000" w:sz="4" w:space="0"/>
            </w:tcBorders>
            <w:shd w:val="clear" w:color="auto" w:fill="FFFFFF"/>
            <w:vAlign w:val="center"/>
          </w:tcPr>
          <w:p>
            <w:pPr>
              <w:jc w:val="right"/>
              <w:rPr>
                <w:rFonts w:ascii="宋体" w:hAnsi="宋体" w:eastAsia="宋体" w:cs="Arial"/>
                <w:kern w:val="0"/>
                <w:sz w:val="18"/>
                <w:szCs w:val="18"/>
              </w:rPr>
            </w:pPr>
          </w:p>
        </w:tc>
        <w:tc>
          <w:tcPr>
            <w:tcW w:w="275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二十、粮油物资储备支出</w:t>
            </w: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50</w:t>
            </w:r>
          </w:p>
        </w:tc>
        <w:tc>
          <w:tcPr>
            <w:tcW w:w="150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Arial"/>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300" w:hRule="atLeast"/>
        </w:trPr>
        <w:tc>
          <w:tcPr>
            <w:tcW w:w="3371" w:type="dxa"/>
            <w:tcBorders>
              <w:top w:val="nil"/>
              <w:left w:val="single" w:color="000000" w:sz="4" w:space="0"/>
              <w:bottom w:val="single" w:color="000000" w:sz="4" w:space="0"/>
              <w:right w:val="single" w:color="000000" w:sz="4" w:space="0"/>
            </w:tcBorders>
            <w:shd w:val="clear" w:color="auto" w:fill="C0C0C0"/>
            <w:vAlign w:val="center"/>
          </w:tcPr>
          <w:p>
            <w:pPr>
              <w:jc w:val="left"/>
              <w:rPr>
                <w:rFonts w:ascii="宋体" w:hAnsi="宋体" w:eastAsia="宋体" w:cs="Arial"/>
                <w:kern w:val="0"/>
                <w:sz w:val="20"/>
                <w:szCs w:val="20"/>
              </w:rPr>
            </w:pP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21</w:t>
            </w:r>
          </w:p>
        </w:tc>
        <w:tc>
          <w:tcPr>
            <w:tcW w:w="1386" w:type="dxa"/>
            <w:tcBorders>
              <w:top w:val="nil"/>
              <w:left w:val="nil"/>
              <w:bottom w:val="single" w:color="000000" w:sz="4" w:space="0"/>
              <w:right w:val="single" w:color="000000" w:sz="4" w:space="0"/>
            </w:tcBorders>
            <w:shd w:val="clear" w:color="auto" w:fill="FFFFFF"/>
            <w:vAlign w:val="center"/>
          </w:tcPr>
          <w:p>
            <w:pPr>
              <w:jc w:val="right"/>
              <w:rPr>
                <w:rFonts w:ascii="宋体" w:hAnsi="宋体" w:eastAsia="宋体" w:cs="Arial"/>
                <w:kern w:val="0"/>
                <w:sz w:val="18"/>
                <w:szCs w:val="18"/>
              </w:rPr>
            </w:pPr>
          </w:p>
        </w:tc>
        <w:tc>
          <w:tcPr>
            <w:tcW w:w="275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51</w:t>
            </w:r>
          </w:p>
        </w:tc>
        <w:tc>
          <w:tcPr>
            <w:tcW w:w="150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Arial"/>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300" w:hRule="atLeast"/>
        </w:trPr>
        <w:tc>
          <w:tcPr>
            <w:tcW w:w="3371" w:type="dxa"/>
            <w:tcBorders>
              <w:top w:val="nil"/>
              <w:left w:val="single" w:color="000000" w:sz="4" w:space="0"/>
              <w:bottom w:val="single" w:color="000000" w:sz="4" w:space="0"/>
              <w:right w:val="single" w:color="000000" w:sz="4" w:space="0"/>
            </w:tcBorders>
            <w:shd w:val="clear" w:color="auto" w:fill="C0C0C0"/>
            <w:vAlign w:val="center"/>
          </w:tcPr>
          <w:p>
            <w:pPr>
              <w:jc w:val="left"/>
              <w:rPr>
                <w:rFonts w:ascii="宋体" w:hAnsi="宋体" w:eastAsia="宋体" w:cs="Arial"/>
                <w:kern w:val="0"/>
                <w:sz w:val="20"/>
                <w:szCs w:val="20"/>
              </w:rPr>
            </w:pP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22</w:t>
            </w:r>
          </w:p>
        </w:tc>
        <w:tc>
          <w:tcPr>
            <w:tcW w:w="1386" w:type="dxa"/>
            <w:tcBorders>
              <w:top w:val="nil"/>
              <w:left w:val="nil"/>
              <w:bottom w:val="single" w:color="000000" w:sz="4" w:space="0"/>
              <w:right w:val="single" w:color="000000" w:sz="4" w:space="0"/>
            </w:tcBorders>
            <w:shd w:val="clear" w:color="auto" w:fill="FFFFFF"/>
            <w:vAlign w:val="center"/>
          </w:tcPr>
          <w:p>
            <w:pPr>
              <w:jc w:val="right"/>
              <w:rPr>
                <w:rFonts w:ascii="宋体" w:hAnsi="宋体" w:eastAsia="宋体" w:cs="Arial"/>
                <w:kern w:val="0"/>
                <w:sz w:val="18"/>
                <w:szCs w:val="18"/>
              </w:rPr>
            </w:pPr>
          </w:p>
        </w:tc>
        <w:tc>
          <w:tcPr>
            <w:tcW w:w="275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二十二、其他支出</w:t>
            </w: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52</w:t>
            </w:r>
          </w:p>
        </w:tc>
        <w:tc>
          <w:tcPr>
            <w:tcW w:w="150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Arial"/>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300" w:hRule="atLeast"/>
        </w:trPr>
        <w:tc>
          <w:tcPr>
            <w:tcW w:w="3371" w:type="dxa"/>
            <w:tcBorders>
              <w:top w:val="nil"/>
              <w:left w:val="single" w:color="000000" w:sz="4" w:space="0"/>
              <w:bottom w:val="single" w:color="000000" w:sz="4" w:space="0"/>
              <w:right w:val="single" w:color="000000" w:sz="4" w:space="0"/>
            </w:tcBorders>
            <w:shd w:val="clear" w:color="auto" w:fill="C0C0C0"/>
            <w:vAlign w:val="center"/>
          </w:tcPr>
          <w:p>
            <w:pPr>
              <w:jc w:val="left"/>
              <w:rPr>
                <w:rFonts w:ascii="宋体" w:hAnsi="宋体" w:eastAsia="宋体" w:cs="Arial"/>
                <w:kern w:val="0"/>
                <w:sz w:val="20"/>
                <w:szCs w:val="20"/>
              </w:rPr>
            </w:pP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23</w:t>
            </w:r>
          </w:p>
        </w:tc>
        <w:tc>
          <w:tcPr>
            <w:tcW w:w="1386" w:type="dxa"/>
            <w:tcBorders>
              <w:top w:val="nil"/>
              <w:left w:val="nil"/>
              <w:bottom w:val="single" w:color="000000" w:sz="4" w:space="0"/>
              <w:right w:val="single" w:color="000000" w:sz="4" w:space="0"/>
            </w:tcBorders>
            <w:shd w:val="clear" w:color="auto" w:fill="FFFFFF"/>
            <w:vAlign w:val="center"/>
          </w:tcPr>
          <w:p>
            <w:pPr>
              <w:jc w:val="right"/>
              <w:rPr>
                <w:rFonts w:ascii="宋体" w:hAnsi="宋体" w:eastAsia="宋体" w:cs="Arial"/>
                <w:kern w:val="0"/>
                <w:sz w:val="18"/>
                <w:szCs w:val="18"/>
              </w:rPr>
            </w:pPr>
          </w:p>
        </w:tc>
        <w:tc>
          <w:tcPr>
            <w:tcW w:w="275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二十三、债务还本支出</w:t>
            </w: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53</w:t>
            </w:r>
          </w:p>
        </w:tc>
        <w:tc>
          <w:tcPr>
            <w:tcW w:w="150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Arial"/>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300" w:hRule="atLeast"/>
        </w:trPr>
        <w:tc>
          <w:tcPr>
            <w:tcW w:w="3371" w:type="dxa"/>
            <w:tcBorders>
              <w:top w:val="nil"/>
              <w:left w:val="single" w:color="000000" w:sz="4" w:space="0"/>
              <w:bottom w:val="single" w:color="000000" w:sz="4" w:space="0"/>
              <w:right w:val="single" w:color="000000" w:sz="4" w:space="0"/>
            </w:tcBorders>
            <w:shd w:val="clear" w:color="auto" w:fill="C0C0C0"/>
            <w:vAlign w:val="center"/>
          </w:tcPr>
          <w:p>
            <w:pPr>
              <w:jc w:val="left"/>
              <w:rPr>
                <w:rFonts w:ascii="宋体" w:hAnsi="宋体" w:eastAsia="宋体" w:cs="Arial"/>
                <w:kern w:val="0"/>
                <w:sz w:val="20"/>
                <w:szCs w:val="20"/>
              </w:rPr>
            </w:pP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24</w:t>
            </w:r>
          </w:p>
        </w:tc>
        <w:tc>
          <w:tcPr>
            <w:tcW w:w="1386" w:type="dxa"/>
            <w:tcBorders>
              <w:top w:val="nil"/>
              <w:left w:val="nil"/>
              <w:bottom w:val="single" w:color="000000" w:sz="4" w:space="0"/>
              <w:right w:val="single" w:color="000000" w:sz="4" w:space="0"/>
            </w:tcBorders>
            <w:shd w:val="clear" w:color="auto" w:fill="FFFFFF"/>
            <w:vAlign w:val="center"/>
          </w:tcPr>
          <w:p>
            <w:pPr>
              <w:jc w:val="right"/>
              <w:rPr>
                <w:rFonts w:ascii="宋体" w:hAnsi="宋体" w:eastAsia="宋体" w:cs="Arial"/>
                <w:kern w:val="0"/>
                <w:sz w:val="18"/>
                <w:szCs w:val="18"/>
              </w:rPr>
            </w:pPr>
          </w:p>
        </w:tc>
        <w:tc>
          <w:tcPr>
            <w:tcW w:w="275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二十四、债务付息支出</w:t>
            </w: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54</w:t>
            </w:r>
          </w:p>
        </w:tc>
        <w:tc>
          <w:tcPr>
            <w:tcW w:w="150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Arial"/>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360" w:hRule="atLeast"/>
        </w:trPr>
        <w:tc>
          <w:tcPr>
            <w:tcW w:w="3371"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b/>
                <w:bCs/>
                <w:kern w:val="0"/>
                <w:sz w:val="20"/>
                <w:szCs w:val="20"/>
              </w:rPr>
            </w:pPr>
            <w:r>
              <w:rPr>
                <w:rFonts w:hint="eastAsia" w:ascii="宋体" w:hAnsi="宋体" w:eastAsia="宋体" w:cs="宋体"/>
                <w:b/>
                <w:i w:val="0"/>
                <w:color w:val="000000"/>
                <w:kern w:val="0"/>
                <w:sz w:val="20"/>
                <w:szCs w:val="20"/>
                <w:u w:val="none"/>
                <w:lang w:val="en-US" w:eastAsia="zh-CN" w:bidi="ar"/>
              </w:rPr>
              <w:t>本年收入合计</w:t>
            </w: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25</w:t>
            </w:r>
          </w:p>
        </w:tc>
        <w:tc>
          <w:tcPr>
            <w:tcW w:w="138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Arial"/>
                <w:kern w:val="0"/>
                <w:sz w:val="18"/>
                <w:szCs w:val="18"/>
              </w:rPr>
            </w:pPr>
            <w:r>
              <w:rPr>
                <w:rFonts w:hint="eastAsia" w:ascii="宋体" w:hAnsi="宋体" w:eastAsia="宋体" w:cs="宋体"/>
                <w:i w:val="0"/>
                <w:color w:val="000000"/>
                <w:kern w:val="0"/>
                <w:sz w:val="18"/>
                <w:szCs w:val="18"/>
                <w:u w:val="none"/>
                <w:lang w:val="en-US" w:eastAsia="zh-CN" w:bidi="ar"/>
              </w:rPr>
              <w:t>18,100,371.14</w:t>
            </w:r>
          </w:p>
        </w:tc>
        <w:tc>
          <w:tcPr>
            <w:tcW w:w="275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b/>
                <w:bCs/>
                <w:kern w:val="0"/>
                <w:sz w:val="20"/>
                <w:szCs w:val="20"/>
              </w:rPr>
            </w:pPr>
            <w:r>
              <w:rPr>
                <w:rFonts w:hint="eastAsia" w:ascii="宋体" w:hAnsi="宋体" w:eastAsia="宋体" w:cs="宋体"/>
                <w:b/>
                <w:i w:val="0"/>
                <w:color w:val="000000"/>
                <w:kern w:val="0"/>
                <w:sz w:val="20"/>
                <w:szCs w:val="20"/>
                <w:u w:val="none"/>
                <w:lang w:val="en-US" w:eastAsia="zh-CN" w:bidi="ar"/>
              </w:rPr>
              <w:t>本年支出合计</w:t>
            </w: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55</w:t>
            </w:r>
          </w:p>
        </w:tc>
        <w:tc>
          <w:tcPr>
            <w:tcW w:w="150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Arial"/>
                <w:kern w:val="0"/>
                <w:sz w:val="18"/>
                <w:szCs w:val="18"/>
              </w:rPr>
            </w:pPr>
            <w:r>
              <w:rPr>
                <w:rFonts w:hint="eastAsia" w:ascii="宋体" w:hAnsi="宋体" w:eastAsia="宋体" w:cs="宋体"/>
                <w:i w:val="0"/>
                <w:color w:val="000000"/>
                <w:kern w:val="0"/>
                <w:sz w:val="18"/>
                <w:szCs w:val="18"/>
                <w:u w:val="none"/>
                <w:lang w:val="en-US" w:eastAsia="zh-CN" w:bidi="ar"/>
              </w:rPr>
              <w:t>18,954,610.60</w:t>
            </w:r>
          </w:p>
        </w:tc>
      </w:tr>
      <w:tr>
        <w:tblPrEx>
          <w:tblCellMar>
            <w:top w:w="0" w:type="dxa"/>
            <w:left w:w="108" w:type="dxa"/>
            <w:bottom w:w="0" w:type="dxa"/>
            <w:right w:w="108" w:type="dxa"/>
          </w:tblCellMar>
        </w:tblPrEx>
        <w:trPr>
          <w:trHeight w:val="300" w:hRule="atLeast"/>
        </w:trPr>
        <w:tc>
          <w:tcPr>
            <w:tcW w:w="3371"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 xml:space="preserve">    用事业基金弥补收支差额</w:t>
            </w: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26</w:t>
            </w:r>
          </w:p>
        </w:tc>
        <w:tc>
          <w:tcPr>
            <w:tcW w:w="138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Arial"/>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75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 xml:space="preserve">    结余分配</w:t>
            </w: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56</w:t>
            </w:r>
          </w:p>
        </w:tc>
        <w:tc>
          <w:tcPr>
            <w:tcW w:w="150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Arial"/>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300" w:hRule="atLeast"/>
        </w:trPr>
        <w:tc>
          <w:tcPr>
            <w:tcW w:w="3371"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 xml:space="preserve">    年初结转和结余</w:t>
            </w: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27</w:t>
            </w:r>
          </w:p>
        </w:tc>
        <w:tc>
          <w:tcPr>
            <w:tcW w:w="138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Arial"/>
                <w:kern w:val="0"/>
                <w:sz w:val="18"/>
                <w:szCs w:val="18"/>
              </w:rPr>
            </w:pPr>
            <w:r>
              <w:rPr>
                <w:rFonts w:hint="eastAsia" w:ascii="宋体" w:hAnsi="宋体" w:eastAsia="宋体" w:cs="宋体"/>
                <w:i w:val="0"/>
                <w:color w:val="000000"/>
                <w:kern w:val="0"/>
                <w:sz w:val="18"/>
                <w:szCs w:val="18"/>
                <w:u w:val="none"/>
                <w:lang w:val="en-US" w:eastAsia="zh-CN" w:bidi="ar"/>
              </w:rPr>
              <w:t>924,498.33</w:t>
            </w:r>
          </w:p>
        </w:tc>
        <w:tc>
          <w:tcPr>
            <w:tcW w:w="275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 xml:space="preserve">    年末结转和结余</w:t>
            </w: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57</w:t>
            </w:r>
          </w:p>
        </w:tc>
        <w:tc>
          <w:tcPr>
            <w:tcW w:w="150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Arial"/>
                <w:kern w:val="0"/>
                <w:sz w:val="18"/>
                <w:szCs w:val="18"/>
              </w:rPr>
            </w:pPr>
            <w:r>
              <w:rPr>
                <w:rFonts w:hint="eastAsia" w:ascii="宋体" w:hAnsi="宋体" w:eastAsia="宋体" w:cs="宋体"/>
                <w:i w:val="0"/>
                <w:color w:val="000000"/>
                <w:kern w:val="0"/>
                <w:sz w:val="18"/>
                <w:szCs w:val="18"/>
                <w:u w:val="none"/>
                <w:lang w:val="en-US" w:eastAsia="zh-CN" w:bidi="ar"/>
              </w:rPr>
              <w:t>70,258.87</w:t>
            </w:r>
          </w:p>
        </w:tc>
      </w:tr>
      <w:tr>
        <w:tblPrEx>
          <w:tblCellMar>
            <w:top w:w="0" w:type="dxa"/>
            <w:left w:w="108" w:type="dxa"/>
            <w:bottom w:w="0" w:type="dxa"/>
            <w:right w:w="108" w:type="dxa"/>
          </w:tblCellMar>
        </w:tblPrEx>
        <w:trPr>
          <w:trHeight w:val="300" w:hRule="atLeast"/>
        </w:trPr>
        <w:tc>
          <w:tcPr>
            <w:tcW w:w="3371"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 xml:space="preserve">      其中：项目支出结转和结余</w:t>
            </w: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28</w:t>
            </w:r>
          </w:p>
        </w:tc>
        <w:tc>
          <w:tcPr>
            <w:tcW w:w="138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Arial"/>
                <w:kern w:val="0"/>
                <w:sz w:val="18"/>
                <w:szCs w:val="18"/>
              </w:rPr>
            </w:pPr>
            <w:r>
              <w:rPr>
                <w:rFonts w:hint="eastAsia" w:ascii="宋体" w:hAnsi="宋体" w:eastAsia="宋体" w:cs="宋体"/>
                <w:i w:val="0"/>
                <w:color w:val="000000"/>
                <w:kern w:val="0"/>
                <w:sz w:val="18"/>
                <w:szCs w:val="18"/>
                <w:u w:val="none"/>
                <w:lang w:val="en-US" w:eastAsia="zh-CN" w:bidi="ar"/>
              </w:rPr>
              <w:t>900,472.40</w:t>
            </w:r>
          </w:p>
        </w:tc>
        <w:tc>
          <w:tcPr>
            <w:tcW w:w="275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 xml:space="preserve">      其中：项目支出结转和结余</w:t>
            </w: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58</w:t>
            </w:r>
          </w:p>
        </w:tc>
        <w:tc>
          <w:tcPr>
            <w:tcW w:w="150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Arial"/>
                <w:kern w:val="0"/>
                <w:sz w:val="18"/>
                <w:szCs w:val="18"/>
              </w:rPr>
            </w:pPr>
            <w:r>
              <w:rPr>
                <w:rFonts w:hint="eastAsia" w:ascii="宋体" w:hAnsi="宋体" w:eastAsia="宋体" w:cs="宋体"/>
                <w:i w:val="0"/>
                <w:color w:val="000000"/>
                <w:kern w:val="0"/>
                <w:sz w:val="18"/>
                <w:szCs w:val="18"/>
                <w:u w:val="none"/>
                <w:lang w:val="en-US" w:eastAsia="zh-CN" w:bidi="ar"/>
              </w:rPr>
              <w:t>5,729.00</w:t>
            </w:r>
          </w:p>
        </w:tc>
      </w:tr>
      <w:tr>
        <w:tblPrEx>
          <w:tblCellMar>
            <w:top w:w="0" w:type="dxa"/>
            <w:left w:w="108" w:type="dxa"/>
            <w:bottom w:w="0" w:type="dxa"/>
            <w:right w:w="108" w:type="dxa"/>
          </w:tblCellMar>
        </w:tblPrEx>
        <w:trPr>
          <w:trHeight w:val="300" w:hRule="atLeast"/>
        </w:trPr>
        <w:tc>
          <w:tcPr>
            <w:tcW w:w="3371" w:type="dxa"/>
            <w:tcBorders>
              <w:top w:val="nil"/>
              <w:left w:val="single" w:color="000000" w:sz="4" w:space="0"/>
              <w:bottom w:val="single" w:color="000000" w:sz="4" w:space="0"/>
              <w:right w:val="single" w:color="000000" w:sz="4" w:space="0"/>
            </w:tcBorders>
            <w:shd w:val="clear" w:color="auto" w:fill="C0C0C0"/>
            <w:vAlign w:val="center"/>
          </w:tcPr>
          <w:p>
            <w:pPr>
              <w:jc w:val="left"/>
              <w:rPr>
                <w:rFonts w:ascii="宋体" w:hAnsi="宋体" w:eastAsia="宋体" w:cs="Arial"/>
                <w:kern w:val="0"/>
                <w:sz w:val="20"/>
                <w:szCs w:val="20"/>
              </w:rPr>
            </w:pP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29</w:t>
            </w:r>
          </w:p>
        </w:tc>
        <w:tc>
          <w:tcPr>
            <w:tcW w:w="1386" w:type="dxa"/>
            <w:tcBorders>
              <w:top w:val="nil"/>
              <w:left w:val="nil"/>
              <w:bottom w:val="single" w:color="000000" w:sz="4" w:space="0"/>
              <w:right w:val="single" w:color="000000" w:sz="4" w:space="0"/>
            </w:tcBorders>
            <w:shd w:val="clear" w:color="auto" w:fill="FFFFFF"/>
            <w:vAlign w:val="center"/>
          </w:tcPr>
          <w:p>
            <w:pPr>
              <w:jc w:val="right"/>
              <w:rPr>
                <w:rFonts w:ascii="宋体" w:hAnsi="宋体" w:eastAsia="宋体" w:cs="Arial"/>
                <w:kern w:val="0"/>
                <w:sz w:val="18"/>
                <w:szCs w:val="18"/>
              </w:rPr>
            </w:pPr>
          </w:p>
        </w:tc>
        <w:tc>
          <w:tcPr>
            <w:tcW w:w="2755" w:type="dxa"/>
            <w:tcBorders>
              <w:top w:val="nil"/>
              <w:left w:val="nil"/>
              <w:bottom w:val="single" w:color="000000" w:sz="4" w:space="0"/>
              <w:right w:val="single" w:color="000000" w:sz="4" w:space="0"/>
            </w:tcBorders>
            <w:shd w:val="clear" w:color="auto" w:fill="C0C0C0"/>
            <w:vAlign w:val="center"/>
          </w:tcPr>
          <w:p>
            <w:pPr>
              <w:jc w:val="left"/>
              <w:rPr>
                <w:rFonts w:ascii="宋体" w:hAnsi="宋体" w:eastAsia="宋体" w:cs="Arial"/>
                <w:kern w:val="0"/>
                <w:sz w:val="20"/>
                <w:szCs w:val="20"/>
              </w:rPr>
            </w:pP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59</w:t>
            </w:r>
          </w:p>
        </w:tc>
        <w:tc>
          <w:tcPr>
            <w:tcW w:w="1509" w:type="dxa"/>
            <w:tcBorders>
              <w:top w:val="nil"/>
              <w:left w:val="nil"/>
              <w:bottom w:val="single" w:color="000000" w:sz="4" w:space="0"/>
              <w:right w:val="single" w:color="000000" w:sz="4" w:space="0"/>
            </w:tcBorders>
            <w:shd w:val="clear" w:color="auto" w:fill="FFFFFF"/>
            <w:vAlign w:val="center"/>
          </w:tcPr>
          <w:p>
            <w:pPr>
              <w:jc w:val="right"/>
              <w:rPr>
                <w:rFonts w:ascii="宋体" w:hAnsi="宋体" w:eastAsia="宋体" w:cs="Arial"/>
                <w:kern w:val="0"/>
                <w:sz w:val="18"/>
                <w:szCs w:val="18"/>
              </w:rPr>
            </w:pPr>
          </w:p>
        </w:tc>
      </w:tr>
      <w:tr>
        <w:tblPrEx>
          <w:tblCellMar>
            <w:top w:w="0" w:type="dxa"/>
            <w:left w:w="108" w:type="dxa"/>
            <w:bottom w:w="0" w:type="dxa"/>
            <w:right w:w="108" w:type="dxa"/>
          </w:tblCellMar>
        </w:tblPrEx>
        <w:trPr>
          <w:trHeight w:val="300" w:hRule="atLeast"/>
        </w:trPr>
        <w:tc>
          <w:tcPr>
            <w:tcW w:w="3371"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b/>
                <w:bCs/>
                <w:kern w:val="0"/>
                <w:sz w:val="20"/>
                <w:szCs w:val="20"/>
              </w:rPr>
            </w:pPr>
            <w:r>
              <w:rPr>
                <w:rFonts w:hint="eastAsia" w:ascii="宋体" w:hAnsi="宋体" w:eastAsia="宋体" w:cs="宋体"/>
                <w:b/>
                <w:i w:val="0"/>
                <w:color w:val="000000"/>
                <w:kern w:val="0"/>
                <w:sz w:val="20"/>
                <w:szCs w:val="20"/>
                <w:u w:val="none"/>
                <w:lang w:val="en-US" w:eastAsia="zh-CN" w:bidi="ar"/>
              </w:rPr>
              <w:t>总计</w:t>
            </w: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30</w:t>
            </w:r>
          </w:p>
        </w:tc>
        <w:tc>
          <w:tcPr>
            <w:tcW w:w="138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Arial"/>
                <w:kern w:val="0"/>
                <w:sz w:val="18"/>
                <w:szCs w:val="18"/>
              </w:rPr>
            </w:pPr>
            <w:r>
              <w:rPr>
                <w:rFonts w:hint="eastAsia" w:ascii="宋体" w:hAnsi="宋体" w:eastAsia="宋体" w:cs="宋体"/>
                <w:i w:val="0"/>
                <w:color w:val="000000"/>
                <w:kern w:val="0"/>
                <w:sz w:val="18"/>
                <w:szCs w:val="18"/>
                <w:u w:val="none"/>
                <w:lang w:val="en-US" w:eastAsia="zh-CN" w:bidi="ar"/>
              </w:rPr>
              <w:t>19,024,869.47</w:t>
            </w:r>
          </w:p>
        </w:tc>
        <w:tc>
          <w:tcPr>
            <w:tcW w:w="275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b/>
                <w:bCs/>
                <w:kern w:val="0"/>
                <w:sz w:val="20"/>
                <w:szCs w:val="20"/>
              </w:rPr>
            </w:pPr>
            <w:r>
              <w:rPr>
                <w:rFonts w:hint="eastAsia" w:ascii="宋体" w:hAnsi="宋体" w:eastAsia="宋体" w:cs="宋体"/>
                <w:b/>
                <w:i w:val="0"/>
                <w:color w:val="000000"/>
                <w:kern w:val="0"/>
                <w:sz w:val="20"/>
                <w:szCs w:val="20"/>
                <w:u w:val="none"/>
                <w:lang w:val="en-US" w:eastAsia="zh-CN" w:bidi="ar"/>
              </w:rPr>
              <w:t>总计</w:t>
            </w: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60</w:t>
            </w:r>
          </w:p>
        </w:tc>
        <w:tc>
          <w:tcPr>
            <w:tcW w:w="150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Arial"/>
                <w:kern w:val="0"/>
                <w:sz w:val="18"/>
                <w:szCs w:val="18"/>
              </w:rPr>
            </w:pPr>
            <w:r>
              <w:rPr>
                <w:rFonts w:hint="eastAsia" w:ascii="宋体" w:hAnsi="宋体" w:eastAsia="宋体" w:cs="宋体"/>
                <w:i w:val="0"/>
                <w:color w:val="000000"/>
                <w:kern w:val="0"/>
                <w:sz w:val="18"/>
                <w:szCs w:val="18"/>
                <w:u w:val="none"/>
                <w:lang w:val="en-US" w:eastAsia="zh-CN" w:bidi="ar"/>
              </w:rPr>
              <w:t>19,024,869.47</w:t>
            </w:r>
          </w:p>
        </w:tc>
      </w:tr>
      <w:tr>
        <w:tblPrEx>
          <w:tblCellMar>
            <w:top w:w="0" w:type="dxa"/>
            <w:left w:w="108" w:type="dxa"/>
            <w:bottom w:w="0" w:type="dxa"/>
            <w:right w:w="108" w:type="dxa"/>
          </w:tblCellMar>
        </w:tblPrEx>
        <w:trPr>
          <w:trHeight w:val="300" w:hRule="atLeast"/>
        </w:trPr>
        <w:tc>
          <w:tcPr>
            <w:tcW w:w="10183" w:type="dxa"/>
            <w:gridSpan w:val="6"/>
            <w:tcBorders>
              <w:top w:val="nil"/>
              <w:left w:val="nil"/>
              <w:bottom w:val="nil"/>
              <w:right w:val="nil"/>
            </w:tcBorders>
            <w:shd w:val="clear" w:color="auto" w:fill="FFFFFF"/>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color w:val="000000"/>
                <w:kern w:val="0"/>
                <w:sz w:val="20"/>
                <w:szCs w:val="20"/>
                <w:u w:val="none"/>
                <w:lang w:val="en-US" w:eastAsia="zh-CN" w:bidi="ar"/>
              </w:rPr>
              <w:t>注：本表反映部门本年度的总收支和年末结转结余情况。</w:t>
            </w:r>
          </w:p>
        </w:tc>
      </w:tr>
    </w:tbl>
    <w:p>
      <w:pPr>
        <w:pStyle w:val="5"/>
        <w:widowControl/>
        <w:numPr>
          <w:ilvl w:val="0"/>
          <w:numId w:val="2"/>
        </w:numPr>
        <w:shd w:val="clear" w:color="auto" w:fill="FFFFFF"/>
        <w:spacing w:beforeAutospacing="0" w:afterAutospacing="0"/>
        <w:jc w:val="both"/>
        <w:rPr>
          <w:rFonts w:hint="eastAsia" w:ascii="仿宋_GB2312" w:hAnsi="Calibri" w:eastAsia="仿宋_GB2312" w:cs="仿宋_GB2312"/>
          <w:color w:val="000000"/>
          <w:sz w:val="32"/>
          <w:szCs w:val="32"/>
          <w:shd w:val="clear" w:color="auto" w:fill="FFFFFF"/>
        </w:rPr>
      </w:pPr>
      <w:r>
        <w:rPr>
          <w:rFonts w:ascii="仿宋_GB2312" w:hAnsi="Calibri" w:eastAsia="仿宋_GB2312" w:cs="仿宋_GB2312"/>
          <w:color w:val="000000"/>
          <w:sz w:val="32"/>
          <w:szCs w:val="32"/>
          <w:shd w:val="clear" w:color="auto" w:fill="FFFFFF"/>
        </w:rPr>
        <w:t>收入决算表</w:t>
      </w:r>
    </w:p>
    <w:tbl>
      <w:tblPr>
        <w:tblStyle w:val="6"/>
        <w:tblW w:w="100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90"/>
        <w:gridCol w:w="590"/>
        <w:gridCol w:w="591"/>
        <w:gridCol w:w="1116"/>
        <w:gridCol w:w="1035"/>
        <w:gridCol w:w="1218"/>
        <w:gridCol w:w="1218"/>
        <w:gridCol w:w="725"/>
        <w:gridCol w:w="567"/>
        <w:gridCol w:w="567"/>
        <w:gridCol w:w="884"/>
        <w:gridCol w:w="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590" w:type="dxa"/>
            <w:shd w:val="clear" w:color="auto" w:fill="FFFFFF"/>
            <w:vAlign w:val="center"/>
          </w:tcPr>
          <w:p>
            <w:pPr>
              <w:jc w:val="left"/>
              <w:rPr>
                <w:rFonts w:hint="eastAsia" w:ascii="宋体" w:hAnsi="宋体" w:eastAsia="宋体" w:cs="宋体"/>
                <w:i w:val="0"/>
                <w:color w:val="000000"/>
                <w:sz w:val="18"/>
                <w:szCs w:val="18"/>
                <w:u w:val="none"/>
              </w:rPr>
            </w:pPr>
          </w:p>
        </w:tc>
        <w:tc>
          <w:tcPr>
            <w:tcW w:w="1181" w:type="dxa"/>
            <w:gridSpan w:val="2"/>
            <w:shd w:val="clear" w:color="auto" w:fill="FFFFFF"/>
            <w:vAlign w:val="center"/>
          </w:tcPr>
          <w:p>
            <w:pPr>
              <w:jc w:val="left"/>
              <w:rPr>
                <w:rFonts w:hint="eastAsia" w:ascii="宋体" w:hAnsi="宋体" w:eastAsia="宋体" w:cs="宋体"/>
                <w:i w:val="0"/>
                <w:color w:val="000000"/>
                <w:sz w:val="18"/>
                <w:szCs w:val="18"/>
                <w:u w:val="none"/>
              </w:rPr>
            </w:pPr>
          </w:p>
        </w:tc>
        <w:tc>
          <w:tcPr>
            <w:tcW w:w="1116" w:type="dxa"/>
            <w:shd w:val="clear" w:color="auto" w:fill="FFFFFF"/>
            <w:vAlign w:val="center"/>
          </w:tcPr>
          <w:p>
            <w:pPr>
              <w:jc w:val="left"/>
              <w:rPr>
                <w:rFonts w:hint="eastAsia" w:ascii="宋体" w:hAnsi="宋体" w:eastAsia="宋体" w:cs="宋体"/>
                <w:i w:val="0"/>
                <w:color w:val="000000"/>
                <w:sz w:val="18"/>
                <w:szCs w:val="18"/>
                <w:u w:val="none"/>
              </w:rPr>
            </w:pPr>
          </w:p>
        </w:tc>
        <w:tc>
          <w:tcPr>
            <w:tcW w:w="1035" w:type="dxa"/>
            <w:shd w:val="clear" w:color="auto" w:fill="FFFFFF"/>
            <w:vAlign w:val="center"/>
          </w:tcPr>
          <w:p>
            <w:pPr>
              <w:jc w:val="left"/>
              <w:rPr>
                <w:rFonts w:hint="eastAsia" w:ascii="宋体" w:hAnsi="宋体" w:eastAsia="宋体" w:cs="宋体"/>
                <w:i w:val="0"/>
                <w:color w:val="000000"/>
                <w:sz w:val="18"/>
                <w:szCs w:val="18"/>
                <w:u w:val="none"/>
              </w:rPr>
            </w:pPr>
          </w:p>
        </w:tc>
        <w:tc>
          <w:tcPr>
            <w:tcW w:w="1218" w:type="dxa"/>
            <w:shd w:val="clear" w:color="auto" w:fill="FFFFFF"/>
            <w:vAlign w:val="center"/>
          </w:tcPr>
          <w:p>
            <w:pPr>
              <w:jc w:val="left"/>
              <w:rPr>
                <w:rFonts w:hint="eastAsia" w:ascii="宋体" w:hAnsi="宋体" w:eastAsia="宋体" w:cs="宋体"/>
                <w:i w:val="0"/>
                <w:color w:val="000000"/>
                <w:sz w:val="18"/>
                <w:szCs w:val="18"/>
                <w:u w:val="none"/>
              </w:rPr>
            </w:pPr>
          </w:p>
        </w:tc>
        <w:tc>
          <w:tcPr>
            <w:tcW w:w="1218" w:type="dxa"/>
            <w:shd w:val="clear" w:color="auto" w:fill="FFFFFF"/>
            <w:vAlign w:val="center"/>
          </w:tcPr>
          <w:p>
            <w:pPr>
              <w:jc w:val="left"/>
              <w:rPr>
                <w:rFonts w:hint="eastAsia" w:ascii="宋体" w:hAnsi="宋体" w:eastAsia="宋体" w:cs="宋体"/>
                <w:i w:val="0"/>
                <w:color w:val="000000"/>
                <w:sz w:val="18"/>
                <w:szCs w:val="18"/>
                <w:u w:val="none"/>
              </w:rPr>
            </w:pPr>
          </w:p>
        </w:tc>
        <w:tc>
          <w:tcPr>
            <w:tcW w:w="725" w:type="dxa"/>
            <w:shd w:val="clear" w:color="auto" w:fill="FFFFFF"/>
            <w:vAlign w:val="center"/>
          </w:tcPr>
          <w:p>
            <w:pPr>
              <w:jc w:val="left"/>
              <w:rPr>
                <w:rFonts w:hint="eastAsia" w:ascii="宋体" w:hAnsi="宋体" w:eastAsia="宋体" w:cs="宋体"/>
                <w:i w:val="0"/>
                <w:color w:val="000000"/>
                <w:sz w:val="18"/>
                <w:szCs w:val="18"/>
                <w:u w:val="none"/>
              </w:rPr>
            </w:pPr>
          </w:p>
        </w:tc>
        <w:tc>
          <w:tcPr>
            <w:tcW w:w="567" w:type="dxa"/>
            <w:shd w:val="clear" w:color="auto" w:fill="FFFFFF"/>
            <w:vAlign w:val="center"/>
          </w:tcPr>
          <w:p>
            <w:pPr>
              <w:jc w:val="left"/>
              <w:rPr>
                <w:rFonts w:hint="eastAsia" w:ascii="宋体" w:hAnsi="宋体" w:eastAsia="宋体" w:cs="宋体"/>
                <w:i w:val="0"/>
                <w:color w:val="000000"/>
                <w:sz w:val="18"/>
                <w:szCs w:val="18"/>
                <w:u w:val="none"/>
              </w:rPr>
            </w:pPr>
          </w:p>
        </w:tc>
        <w:tc>
          <w:tcPr>
            <w:tcW w:w="567" w:type="dxa"/>
            <w:shd w:val="clear" w:color="auto" w:fill="FFFFFF"/>
            <w:vAlign w:val="center"/>
          </w:tcPr>
          <w:p>
            <w:pPr>
              <w:jc w:val="left"/>
              <w:rPr>
                <w:rFonts w:hint="eastAsia" w:ascii="宋体" w:hAnsi="宋体" w:eastAsia="宋体" w:cs="宋体"/>
                <w:i w:val="0"/>
                <w:color w:val="000000"/>
                <w:sz w:val="18"/>
                <w:szCs w:val="18"/>
                <w:u w:val="none"/>
              </w:rPr>
            </w:pPr>
          </w:p>
        </w:tc>
        <w:tc>
          <w:tcPr>
            <w:tcW w:w="884" w:type="dxa"/>
            <w:shd w:val="clear" w:color="auto" w:fill="FFFFFF"/>
            <w:vAlign w:val="center"/>
          </w:tcPr>
          <w:p>
            <w:pPr>
              <w:jc w:val="left"/>
              <w:rPr>
                <w:rFonts w:hint="eastAsia" w:ascii="宋体" w:hAnsi="宋体" w:eastAsia="宋体" w:cs="宋体"/>
                <w:i w:val="0"/>
                <w:color w:val="000000"/>
                <w:sz w:val="18"/>
                <w:szCs w:val="18"/>
                <w:u w:val="none"/>
              </w:rPr>
            </w:pPr>
          </w:p>
        </w:tc>
        <w:tc>
          <w:tcPr>
            <w:tcW w:w="992" w:type="dxa"/>
            <w:tcBorders>
              <w:right w:val="single" w:color="80808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922" w:type="dxa"/>
            <w:gridSpan w:val="5"/>
            <w:tcBorders>
              <w:bottom w:val="single" w:color="80808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编制单位：大同市行政审批服务管理局</w:t>
            </w:r>
          </w:p>
        </w:tc>
        <w:tc>
          <w:tcPr>
            <w:tcW w:w="1218" w:type="dxa"/>
            <w:tcBorders>
              <w:bottom w:val="single" w:color="80808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1218" w:type="dxa"/>
            <w:tcBorders>
              <w:bottom w:val="single" w:color="80808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725" w:type="dxa"/>
            <w:tcBorders>
              <w:bottom w:val="single" w:color="80808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567" w:type="dxa"/>
            <w:tcBorders>
              <w:bottom w:val="single" w:color="80808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567" w:type="dxa"/>
            <w:tcBorders>
              <w:bottom w:val="single" w:color="80808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884" w:type="dxa"/>
            <w:tcBorders>
              <w:bottom w:val="single" w:color="80808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992" w:type="dxa"/>
            <w:tcBorders>
              <w:bottom w:val="single" w:color="808080" w:sz="4" w:space="0"/>
              <w:right w:val="single" w:color="80808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922" w:type="dxa"/>
            <w:gridSpan w:val="5"/>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218"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1218"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725"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567"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567"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884"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992"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71" w:type="dxa"/>
            <w:gridSpan w:val="3"/>
            <w:vMerge w:val="restart"/>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支出功能分类科目编码</w:t>
            </w:r>
          </w:p>
        </w:tc>
        <w:tc>
          <w:tcPr>
            <w:tcW w:w="2151" w:type="dxa"/>
            <w:gridSpan w:val="2"/>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218"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218"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72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567"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567"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88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92"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71" w:type="dxa"/>
            <w:gridSpan w:val="3"/>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151"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218"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218"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72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567"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567"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88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92"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71" w:type="dxa"/>
            <w:gridSpan w:val="3"/>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151"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218"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218"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72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567"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567"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88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92"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590" w:type="dxa"/>
            <w:vMerge w:val="restart"/>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类</w:t>
            </w:r>
          </w:p>
        </w:tc>
        <w:tc>
          <w:tcPr>
            <w:tcW w:w="590"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款</w:t>
            </w:r>
          </w:p>
        </w:tc>
        <w:tc>
          <w:tcPr>
            <w:tcW w:w="591"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2151"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21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1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2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8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9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590" w:type="dxa"/>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590"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591"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151"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2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18,100,371.14</w:t>
            </w:r>
          </w:p>
        </w:tc>
        <w:tc>
          <w:tcPr>
            <w:tcW w:w="12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18,099,175.14</w:t>
            </w:r>
          </w:p>
        </w:tc>
        <w:tc>
          <w:tcPr>
            <w:tcW w:w="72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8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9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71"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201</w:t>
            </w:r>
          </w:p>
        </w:tc>
        <w:tc>
          <w:tcPr>
            <w:tcW w:w="2151"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一般公共服务支出</w:t>
            </w:r>
          </w:p>
        </w:tc>
        <w:tc>
          <w:tcPr>
            <w:tcW w:w="121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13,040,144.54</w:t>
            </w:r>
          </w:p>
        </w:tc>
        <w:tc>
          <w:tcPr>
            <w:tcW w:w="121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13,038,948.54</w:t>
            </w:r>
          </w:p>
        </w:tc>
        <w:tc>
          <w:tcPr>
            <w:tcW w:w="72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567"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567"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884"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99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71"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20103</w:t>
            </w:r>
          </w:p>
        </w:tc>
        <w:tc>
          <w:tcPr>
            <w:tcW w:w="2151"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政府办公厅（室）及相关机构事务</w:t>
            </w:r>
          </w:p>
        </w:tc>
        <w:tc>
          <w:tcPr>
            <w:tcW w:w="121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8,617,881.28</w:t>
            </w:r>
          </w:p>
        </w:tc>
        <w:tc>
          <w:tcPr>
            <w:tcW w:w="121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8,616,794.86</w:t>
            </w:r>
          </w:p>
        </w:tc>
        <w:tc>
          <w:tcPr>
            <w:tcW w:w="72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567"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567"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884"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99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1,086.42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71"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2010301</w:t>
            </w:r>
          </w:p>
        </w:tc>
        <w:tc>
          <w:tcPr>
            <w:tcW w:w="2151" w:type="dxa"/>
            <w:gridSpan w:val="2"/>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行政运行</w:t>
            </w:r>
          </w:p>
        </w:tc>
        <w:tc>
          <w:tcPr>
            <w:tcW w:w="12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580,746.51</w:t>
            </w:r>
          </w:p>
        </w:tc>
        <w:tc>
          <w:tcPr>
            <w:tcW w:w="12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580,741.00</w:t>
            </w:r>
          </w:p>
        </w:tc>
        <w:tc>
          <w:tcPr>
            <w:tcW w:w="72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8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9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71"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2010306</w:t>
            </w:r>
          </w:p>
        </w:tc>
        <w:tc>
          <w:tcPr>
            <w:tcW w:w="2151" w:type="dxa"/>
            <w:gridSpan w:val="2"/>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政务公开审批</w:t>
            </w:r>
          </w:p>
        </w:tc>
        <w:tc>
          <w:tcPr>
            <w:tcW w:w="12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6,900,374.77</w:t>
            </w:r>
          </w:p>
        </w:tc>
        <w:tc>
          <w:tcPr>
            <w:tcW w:w="12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6,899,293.86</w:t>
            </w:r>
          </w:p>
        </w:tc>
        <w:tc>
          <w:tcPr>
            <w:tcW w:w="72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8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9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1,080.91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71"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2010399</w:t>
            </w:r>
          </w:p>
        </w:tc>
        <w:tc>
          <w:tcPr>
            <w:tcW w:w="2151" w:type="dxa"/>
            <w:gridSpan w:val="2"/>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其他政府办公厅（室）及相关机构事务支出</w:t>
            </w:r>
          </w:p>
        </w:tc>
        <w:tc>
          <w:tcPr>
            <w:tcW w:w="12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1,136,760.00</w:t>
            </w:r>
          </w:p>
        </w:tc>
        <w:tc>
          <w:tcPr>
            <w:tcW w:w="12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1,136,760.00</w:t>
            </w:r>
          </w:p>
        </w:tc>
        <w:tc>
          <w:tcPr>
            <w:tcW w:w="72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8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9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71"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20106</w:t>
            </w:r>
          </w:p>
        </w:tc>
        <w:tc>
          <w:tcPr>
            <w:tcW w:w="2151"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财政事务</w:t>
            </w:r>
          </w:p>
        </w:tc>
        <w:tc>
          <w:tcPr>
            <w:tcW w:w="121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4,422,263.26</w:t>
            </w:r>
          </w:p>
        </w:tc>
        <w:tc>
          <w:tcPr>
            <w:tcW w:w="121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4,422,153.68</w:t>
            </w:r>
          </w:p>
        </w:tc>
        <w:tc>
          <w:tcPr>
            <w:tcW w:w="72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567"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567"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884"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99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71"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2010650</w:t>
            </w:r>
          </w:p>
        </w:tc>
        <w:tc>
          <w:tcPr>
            <w:tcW w:w="2151" w:type="dxa"/>
            <w:gridSpan w:val="2"/>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事业运行</w:t>
            </w:r>
          </w:p>
        </w:tc>
        <w:tc>
          <w:tcPr>
            <w:tcW w:w="12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1,763,856.65</w:t>
            </w:r>
          </w:p>
        </w:tc>
        <w:tc>
          <w:tcPr>
            <w:tcW w:w="12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1,763,747.07</w:t>
            </w:r>
          </w:p>
        </w:tc>
        <w:tc>
          <w:tcPr>
            <w:tcW w:w="72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8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9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71"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2010699</w:t>
            </w:r>
          </w:p>
        </w:tc>
        <w:tc>
          <w:tcPr>
            <w:tcW w:w="2151" w:type="dxa"/>
            <w:gridSpan w:val="2"/>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其他财政事务支出</w:t>
            </w:r>
          </w:p>
        </w:tc>
        <w:tc>
          <w:tcPr>
            <w:tcW w:w="12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2,658,406.61</w:t>
            </w:r>
          </w:p>
        </w:tc>
        <w:tc>
          <w:tcPr>
            <w:tcW w:w="12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2,658,406.61</w:t>
            </w:r>
          </w:p>
        </w:tc>
        <w:tc>
          <w:tcPr>
            <w:tcW w:w="72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8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9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71"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208</w:t>
            </w:r>
          </w:p>
        </w:tc>
        <w:tc>
          <w:tcPr>
            <w:tcW w:w="2151"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社会保障和就业支出</w:t>
            </w:r>
          </w:p>
        </w:tc>
        <w:tc>
          <w:tcPr>
            <w:tcW w:w="121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104,677.20</w:t>
            </w:r>
          </w:p>
        </w:tc>
        <w:tc>
          <w:tcPr>
            <w:tcW w:w="121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104,677.20</w:t>
            </w:r>
          </w:p>
        </w:tc>
        <w:tc>
          <w:tcPr>
            <w:tcW w:w="72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567"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567"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884"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99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71"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20805</w:t>
            </w:r>
          </w:p>
        </w:tc>
        <w:tc>
          <w:tcPr>
            <w:tcW w:w="2151"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行政事业单位离退休</w:t>
            </w:r>
          </w:p>
        </w:tc>
        <w:tc>
          <w:tcPr>
            <w:tcW w:w="121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104,677.20</w:t>
            </w:r>
          </w:p>
        </w:tc>
        <w:tc>
          <w:tcPr>
            <w:tcW w:w="121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104,677.20</w:t>
            </w:r>
          </w:p>
        </w:tc>
        <w:tc>
          <w:tcPr>
            <w:tcW w:w="72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567"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567"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884"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99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71"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2080501</w:t>
            </w:r>
          </w:p>
        </w:tc>
        <w:tc>
          <w:tcPr>
            <w:tcW w:w="2151" w:type="dxa"/>
            <w:gridSpan w:val="2"/>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归口管理的行政单位离退休</w:t>
            </w:r>
          </w:p>
        </w:tc>
        <w:tc>
          <w:tcPr>
            <w:tcW w:w="12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104,677.20</w:t>
            </w:r>
          </w:p>
        </w:tc>
        <w:tc>
          <w:tcPr>
            <w:tcW w:w="12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104,677.20</w:t>
            </w:r>
          </w:p>
        </w:tc>
        <w:tc>
          <w:tcPr>
            <w:tcW w:w="72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8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9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71"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212</w:t>
            </w:r>
          </w:p>
        </w:tc>
        <w:tc>
          <w:tcPr>
            <w:tcW w:w="2151"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城乡社区支出</w:t>
            </w:r>
          </w:p>
        </w:tc>
        <w:tc>
          <w:tcPr>
            <w:tcW w:w="121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4,587,160.00</w:t>
            </w:r>
          </w:p>
        </w:tc>
        <w:tc>
          <w:tcPr>
            <w:tcW w:w="121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4,587,160.00</w:t>
            </w:r>
          </w:p>
        </w:tc>
        <w:tc>
          <w:tcPr>
            <w:tcW w:w="72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567"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567"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884"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99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71"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21208</w:t>
            </w:r>
          </w:p>
        </w:tc>
        <w:tc>
          <w:tcPr>
            <w:tcW w:w="2151"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国有土地使用权出让收入及对应专项债务收入安排的支出</w:t>
            </w:r>
          </w:p>
        </w:tc>
        <w:tc>
          <w:tcPr>
            <w:tcW w:w="121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4,587,160.00</w:t>
            </w:r>
          </w:p>
        </w:tc>
        <w:tc>
          <w:tcPr>
            <w:tcW w:w="121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4,587,160.00</w:t>
            </w:r>
          </w:p>
        </w:tc>
        <w:tc>
          <w:tcPr>
            <w:tcW w:w="72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567"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567"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884"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99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71"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2120802</w:t>
            </w:r>
          </w:p>
        </w:tc>
        <w:tc>
          <w:tcPr>
            <w:tcW w:w="2151" w:type="dxa"/>
            <w:gridSpan w:val="2"/>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土地开发支出</w:t>
            </w:r>
          </w:p>
        </w:tc>
        <w:tc>
          <w:tcPr>
            <w:tcW w:w="12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1,918,260.00</w:t>
            </w:r>
          </w:p>
        </w:tc>
        <w:tc>
          <w:tcPr>
            <w:tcW w:w="12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1,918,260.00</w:t>
            </w:r>
          </w:p>
        </w:tc>
        <w:tc>
          <w:tcPr>
            <w:tcW w:w="72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8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9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71"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2120803</w:t>
            </w:r>
          </w:p>
        </w:tc>
        <w:tc>
          <w:tcPr>
            <w:tcW w:w="2151" w:type="dxa"/>
            <w:gridSpan w:val="2"/>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城市建设支出</w:t>
            </w:r>
          </w:p>
        </w:tc>
        <w:tc>
          <w:tcPr>
            <w:tcW w:w="12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1,430,000.00</w:t>
            </w:r>
          </w:p>
        </w:tc>
        <w:tc>
          <w:tcPr>
            <w:tcW w:w="12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1,430,000.00</w:t>
            </w:r>
          </w:p>
        </w:tc>
        <w:tc>
          <w:tcPr>
            <w:tcW w:w="72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8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9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71"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2120899</w:t>
            </w:r>
          </w:p>
        </w:tc>
        <w:tc>
          <w:tcPr>
            <w:tcW w:w="2151" w:type="dxa"/>
            <w:gridSpan w:val="2"/>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其他国有土地使用权出让收入安排的支出</w:t>
            </w:r>
          </w:p>
        </w:tc>
        <w:tc>
          <w:tcPr>
            <w:tcW w:w="12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1,238,900.00</w:t>
            </w:r>
          </w:p>
        </w:tc>
        <w:tc>
          <w:tcPr>
            <w:tcW w:w="12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1,238,900.00</w:t>
            </w:r>
          </w:p>
        </w:tc>
        <w:tc>
          <w:tcPr>
            <w:tcW w:w="72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8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9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71"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221</w:t>
            </w:r>
          </w:p>
        </w:tc>
        <w:tc>
          <w:tcPr>
            <w:tcW w:w="2151"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住房保障支出</w:t>
            </w:r>
          </w:p>
        </w:tc>
        <w:tc>
          <w:tcPr>
            <w:tcW w:w="121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368,389.40</w:t>
            </w:r>
          </w:p>
        </w:tc>
        <w:tc>
          <w:tcPr>
            <w:tcW w:w="121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368,389.40</w:t>
            </w:r>
          </w:p>
        </w:tc>
        <w:tc>
          <w:tcPr>
            <w:tcW w:w="72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567"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567"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884"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99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71"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22102</w:t>
            </w:r>
          </w:p>
        </w:tc>
        <w:tc>
          <w:tcPr>
            <w:tcW w:w="2151"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住房改革支出</w:t>
            </w:r>
          </w:p>
        </w:tc>
        <w:tc>
          <w:tcPr>
            <w:tcW w:w="121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368,389.40</w:t>
            </w:r>
          </w:p>
        </w:tc>
        <w:tc>
          <w:tcPr>
            <w:tcW w:w="121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368,389.40</w:t>
            </w:r>
          </w:p>
        </w:tc>
        <w:tc>
          <w:tcPr>
            <w:tcW w:w="72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567"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567"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884"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99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71"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2210201</w:t>
            </w:r>
          </w:p>
        </w:tc>
        <w:tc>
          <w:tcPr>
            <w:tcW w:w="2151" w:type="dxa"/>
            <w:gridSpan w:val="2"/>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住房公积金</w:t>
            </w:r>
          </w:p>
        </w:tc>
        <w:tc>
          <w:tcPr>
            <w:tcW w:w="12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368,389.40</w:t>
            </w:r>
          </w:p>
        </w:tc>
        <w:tc>
          <w:tcPr>
            <w:tcW w:w="12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368,389.40</w:t>
            </w:r>
          </w:p>
        </w:tc>
        <w:tc>
          <w:tcPr>
            <w:tcW w:w="72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8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9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0093" w:type="dxa"/>
            <w:gridSpan w:val="12"/>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注：本表反映部门本年度取得的各项收入情况。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0093" w:type="dxa"/>
            <w:gridSpan w:val="12"/>
            <w:tcBorders>
              <w:right w:val="single" w:color="808080" w:sz="4" w:space="0"/>
            </w:tcBorders>
            <w:shd w:val="clear" w:color="auto" w:fill="FFFFFF"/>
            <w:vAlign w:val="center"/>
          </w:tcPr>
          <w:p>
            <w:pPr>
              <w:jc w:val="left"/>
              <w:rPr>
                <w:rFonts w:hint="eastAsia" w:ascii="宋体" w:hAnsi="宋体" w:eastAsia="宋体" w:cs="宋体"/>
                <w:i w:val="0"/>
                <w:color w:val="000000"/>
                <w:sz w:val="18"/>
                <w:szCs w:val="18"/>
                <w:u w:val="none"/>
              </w:rPr>
            </w:pPr>
          </w:p>
        </w:tc>
      </w:tr>
    </w:tbl>
    <w:p>
      <w:pPr>
        <w:widowControl/>
        <w:jc w:val="left"/>
        <w:rPr>
          <w:rFonts w:ascii="仿宋_GB2312" w:hAnsi="Calibri" w:eastAsia="仿宋_GB2312" w:cs="仿宋_GB2312"/>
          <w:color w:val="000000"/>
          <w:kern w:val="0"/>
          <w:sz w:val="32"/>
          <w:szCs w:val="32"/>
          <w:shd w:val="clear" w:color="auto" w:fill="FFFFFF"/>
        </w:rPr>
      </w:pPr>
      <w:r>
        <w:rPr>
          <w:rFonts w:ascii="仿宋_GB2312" w:hAnsi="Calibri" w:eastAsia="仿宋_GB2312" w:cs="仿宋_GB2312"/>
          <w:color w:val="000000"/>
          <w:sz w:val="32"/>
          <w:szCs w:val="32"/>
          <w:shd w:val="clear" w:color="auto" w:fill="FFFFFF"/>
        </w:rPr>
        <w:br w:type="page"/>
      </w:r>
    </w:p>
    <w:p>
      <w:pPr>
        <w:pStyle w:val="5"/>
        <w:widowControl/>
        <w:numPr>
          <w:ilvl w:val="0"/>
          <w:numId w:val="2"/>
        </w:numPr>
        <w:shd w:val="clear" w:color="auto" w:fill="FFFFFF"/>
        <w:spacing w:beforeAutospacing="0" w:afterAutospacing="0"/>
        <w:jc w:val="both"/>
        <w:rPr>
          <w:rFonts w:hint="eastAsia" w:ascii="仿宋_GB2312" w:hAnsi="Calibri" w:eastAsia="仿宋_GB2312" w:cs="仿宋_GB2312"/>
          <w:color w:val="000000"/>
          <w:sz w:val="32"/>
          <w:szCs w:val="32"/>
          <w:shd w:val="clear" w:color="auto" w:fill="FFFFFF"/>
        </w:rPr>
      </w:pPr>
      <w:r>
        <w:rPr>
          <w:rFonts w:ascii="仿宋_GB2312" w:hAnsi="Calibri" w:eastAsia="仿宋_GB2312" w:cs="仿宋_GB2312"/>
          <w:color w:val="000000"/>
          <w:sz w:val="32"/>
          <w:szCs w:val="32"/>
          <w:shd w:val="clear" w:color="auto" w:fill="FFFFFF"/>
        </w:rPr>
        <w:t>支出决算表</w:t>
      </w:r>
    </w:p>
    <w:tbl>
      <w:tblPr>
        <w:tblStyle w:val="6"/>
        <w:tblW w:w="100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30"/>
        <w:gridCol w:w="831"/>
        <w:gridCol w:w="230"/>
        <w:gridCol w:w="799"/>
        <w:gridCol w:w="1478"/>
        <w:gridCol w:w="1219"/>
        <w:gridCol w:w="1119"/>
        <w:gridCol w:w="1200"/>
        <w:gridCol w:w="752"/>
        <w:gridCol w:w="581"/>
        <w:gridCol w:w="10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830" w:type="dxa"/>
            <w:shd w:val="clear" w:color="auto" w:fill="FFFFFF"/>
            <w:vAlign w:val="center"/>
          </w:tcPr>
          <w:p>
            <w:pPr>
              <w:jc w:val="left"/>
              <w:rPr>
                <w:rFonts w:hint="eastAsia" w:ascii="宋体" w:hAnsi="宋体" w:eastAsia="宋体" w:cs="宋体"/>
                <w:i w:val="0"/>
                <w:color w:val="000000"/>
                <w:sz w:val="18"/>
                <w:szCs w:val="18"/>
                <w:u w:val="none"/>
              </w:rPr>
            </w:pPr>
          </w:p>
        </w:tc>
        <w:tc>
          <w:tcPr>
            <w:tcW w:w="831" w:type="dxa"/>
            <w:shd w:val="clear" w:color="auto" w:fill="FFFFFF"/>
            <w:vAlign w:val="center"/>
          </w:tcPr>
          <w:p>
            <w:pPr>
              <w:jc w:val="left"/>
              <w:rPr>
                <w:rFonts w:hint="eastAsia" w:ascii="宋体" w:hAnsi="宋体" w:eastAsia="宋体" w:cs="宋体"/>
                <w:i w:val="0"/>
                <w:color w:val="000000"/>
                <w:sz w:val="18"/>
                <w:szCs w:val="18"/>
                <w:u w:val="none"/>
              </w:rPr>
            </w:pPr>
          </w:p>
        </w:tc>
        <w:tc>
          <w:tcPr>
            <w:tcW w:w="1029" w:type="dxa"/>
            <w:gridSpan w:val="2"/>
            <w:shd w:val="clear" w:color="auto" w:fill="FFFFFF"/>
            <w:vAlign w:val="center"/>
          </w:tcPr>
          <w:p>
            <w:pPr>
              <w:jc w:val="left"/>
              <w:rPr>
                <w:rFonts w:hint="eastAsia" w:ascii="宋体" w:hAnsi="宋体" w:eastAsia="宋体" w:cs="宋体"/>
                <w:i w:val="0"/>
                <w:color w:val="000000"/>
                <w:sz w:val="18"/>
                <w:szCs w:val="18"/>
                <w:u w:val="none"/>
              </w:rPr>
            </w:pPr>
          </w:p>
        </w:tc>
        <w:tc>
          <w:tcPr>
            <w:tcW w:w="1478" w:type="dxa"/>
            <w:shd w:val="clear" w:color="auto" w:fill="FFFFFF"/>
            <w:vAlign w:val="center"/>
          </w:tcPr>
          <w:p>
            <w:pPr>
              <w:jc w:val="left"/>
              <w:rPr>
                <w:rFonts w:hint="eastAsia" w:ascii="宋体" w:hAnsi="宋体" w:eastAsia="宋体" w:cs="宋体"/>
                <w:i w:val="0"/>
                <w:color w:val="000000"/>
                <w:sz w:val="18"/>
                <w:szCs w:val="18"/>
                <w:u w:val="none"/>
              </w:rPr>
            </w:pPr>
          </w:p>
        </w:tc>
        <w:tc>
          <w:tcPr>
            <w:tcW w:w="1219" w:type="dxa"/>
            <w:shd w:val="clear" w:color="auto" w:fill="FFFFFF"/>
            <w:vAlign w:val="center"/>
          </w:tcPr>
          <w:p>
            <w:pPr>
              <w:jc w:val="left"/>
              <w:rPr>
                <w:rFonts w:hint="eastAsia" w:ascii="宋体" w:hAnsi="宋体" w:eastAsia="宋体" w:cs="宋体"/>
                <w:i w:val="0"/>
                <w:color w:val="000000"/>
                <w:sz w:val="18"/>
                <w:szCs w:val="18"/>
                <w:u w:val="none"/>
              </w:rPr>
            </w:pPr>
          </w:p>
        </w:tc>
        <w:tc>
          <w:tcPr>
            <w:tcW w:w="1119" w:type="dxa"/>
            <w:shd w:val="clear" w:color="auto" w:fill="FFFFFF"/>
            <w:vAlign w:val="center"/>
          </w:tcPr>
          <w:p>
            <w:pPr>
              <w:jc w:val="left"/>
              <w:rPr>
                <w:rFonts w:hint="eastAsia" w:ascii="宋体" w:hAnsi="宋体" w:eastAsia="宋体" w:cs="宋体"/>
                <w:i w:val="0"/>
                <w:color w:val="000000"/>
                <w:sz w:val="18"/>
                <w:szCs w:val="18"/>
                <w:u w:val="none"/>
              </w:rPr>
            </w:pPr>
          </w:p>
        </w:tc>
        <w:tc>
          <w:tcPr>
            <w:tcW w:w="1200" w:type="dxa"/>
            <w:shd w:val="clear" w:color="auto" w:fill="FFFFFF"/>
            <w:vAlign w:val="center"/>
          </w:tcPr>
          <w:p>
            <w:pPr>
              <w:jc w:val="left"/>
              <w:rPr>
                <w:rFonts w:hint="eastAsia" w:ascii="宋体" w:hAnsi="宋体" w:eastAsia="宋体" w:cs="宋体"/>
                <w:i w:val="0"/>
                <w:color w:val="000000"/>
                <w:sz w:val="18"/>
                <w:szCs w:val="18"/>
                <w:u w:val="none"/>
              </w:rPr>
            </w:pPr>
          </w:p>
        </w:tc>
        <w:tc>
          <w:tcPr>
            <w:tcW w:w="752" w:type="dxa"/>
            <w:shd w:val="clear" w:color="auto" w:fill="FFFFFF"/>
            <w:vAlign w:val="center"/>
          </w:tcPr>
          <w:p>
            <w:pPr>
              <w:jc w:val="left"/>
              <w:rPr>
                <w:rFonts w:hint="eastAsia" w:ascii="宋体" w:hAnsi="宋体" w:eastAsia="宋体" w:cs="宋体"/>
                <w:i w:val="0"/>
                <w:color w:val="000000"/>
                <w:sz w:val="18"/>
                <w:szCs w:val="18"/>
                <w:u w:val="none"/>
              </w:rPr>
            </w:pPr>
          </w:p>
        </w:tc>
        <w:tc>
          <w:tcPr>
            <w:tcW w:w="581" w:type="dxa"/>
            <w:shd w:val="clear" w:color="auto" w:fill="FFFFFF"/>
            <w:vAlign w:val="center"/>
          </w:tcPr>
          <w:p>
            <w:pPr>
              <w:jc w:val="left"/>
              <w:rPr>
                <w:rFonts w:hint="eastAsia" w:ascii="宋体" w:hAnsi="宋体" w:eastAsia="宋体" w:cs="宋体"/>
                <w:i w:val="0"/>
                <w:color w:val="000000"/>
                <w:sz w:val="18"/>
                <w:szCs w:val="18"/>
                <w:u w:val="none"/>
              </w:rPr>
            </w:pPr>
          </w:p>
        </w:tc>
        <w:tc>
          <w:tcPr>
            <w:tcW w:w="1054" w:type="dxa"/>
            <w:tcBorders>
              <w:right w:val="single" w:color="80808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4168" w:type="dxa"/>
            <w:gridSpan w:val="5"/>
            <w:tcBorders>
              <w:bottom w:val="single" w:color="80808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编制单位：大同市行政审批服务管理局</w:t>
            </w:r>
          </w:p>
        </w:tc>
        <w:tc>
          <w:tcPr>
            <w:tcW w:w="1219" w:type="dxa"/>
            <w:tcBorders>
              <w:bottom w:val="single" w:color="80808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119" w:type="dxa"/>
            <w:tcBorders>
              <w:bottom w:val="single" w:color="80808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1200" w:type="dxa"/>
            <w:tcBorders>
              <w:bottom w:val="single" w:color="80808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752" w:type="dxa"/>
            <w:tcBorders>
              <w:bottom w:val="single" w:color="80808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581" w:type="dxa"/>
            <w:tcBorders>
              <w:bottom w:val="single" w:color="80808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1054" w:type="dxa"/>
            <w:tcBorders>
              <w:bottom w:val="single" w:color="808080" w:sz="4" w:space="0"/>
              <w:right w:val="single" w:color="80808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4168" w:type="dxa"/>
            <w:gridSpan w:val="5"/>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219"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1119"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200"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752"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上缴上级支出</w:t>
            </w:r>
          </w:p>
        </w:tc>
        <w:tc>
          <w:tcPr>
            <w:tcW w:w="581"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经营支出</w:t>
            </w:r>
          </w:p>
        </w:tc>
        <w:tc>
          <w:tcPr>
            <w:tcW w:w="1054"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891" w:type="dxa"/>
            <w:gridSpan w:val="3"/>
            <w:vMerge w:val="restart"/>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支出功能分类科目编码</w:t>
            </w:r>
          </w:p>
        </w:tc>
        <w:tc>
          <w:tcPr>
            <w:tcW w:w="2277" w:type="dxa"/>
            <w:gridSpan w:val="2"/>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219"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119"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200"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752"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581"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5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891" w:type="dxa"/>
            <w:gridSpan w:val="3"/>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277"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219"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119"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200"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752"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581"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5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891" w:type="dxa"/>
            <w:gridSpan w:val="3"/>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277"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219"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119"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200"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752"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581"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5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830" w:type="dxa"/>
            <w:vMerge w:val="restart"/>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类</w:t>
            </w:r>
          </w:p>
        </w:tc>
        <w:tc>
          <w:tcPr>
            <w:tcW w:w="831"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款</w:t>
            </w:r>
          </w:p>
        </w:tc>
        <w:tc>
          <w:tcPr>
            <w:tcW w:w="230"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2277"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219"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19"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00"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5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8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5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830" w:type="dxa"/>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831"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30"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277"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21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18,954,610.60</w:t>
            </w:r>
          </w:p>
        </w:tc>
        <w:tc>
          <w:tcPr>
            <w:tcW w:w="111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5,197,940.59</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13,756,670.01</w:t>
            </w:r>
          </w:p>
        </w:tc>
        <w:tc>
          <w:tcPr>
            <w:tcW w:w="75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8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5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891"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201</w:t>
            </w:r>
          </w:p>
        </w:tc>
        <w:tc>
          <w:tcPr>
            <w:tcW w:w="2277"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一般公共服务支出</w:t>
            </w:r>
          </w:p>
        </w:tc>
        <w:tc>
          <w:tcPr>
            <w:tcW w:w="121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12,999,640.60</w:t>
            </w:r>
          </w:p>
        </w:tc>
        <w:tc>
          <w:tcPr>
            <w:tcW w:w="111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4,724,873.99</w:t>
            </w:r>
          </w:p>
        </w:tc>
        <w:tc>
          <w:tcPr>
            <w:tcW w:w="1200"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8,274,766.61</w:t>
            </w:r>
          </w:p>
        </w:tc>
        <w:tc>
          <w:tcPr>
            <w:tcW w:w="75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58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1054"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891"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20103</w:t>
            </w:r>
          </w:p>
        </w:tc>
        <w:tc>
          <w:tcPr>
            <w:tcW w:w="2277"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政府办公厅（室）及相关机构事务</w:t>
            </w:r>
          </w:p>
        </w:tc>
        <w:tc>
          <w:tcPr>
            <w:tcW w:w="121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8,577,114.81</w:t>
            </w:r>
          </w:p>
        </w:tc>
        <w:tc>
          <w:tcPr>
            <w:tcW w:w="111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2,960,754.81</w:t>
            </w:r>
          </w:p>
        </w:tc>
        <w:tc>
          <w:tcPr>
            <w:tcW w:w="1200"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5,616,360.00</w:t>
            </w:r>
          </w:p>
        </w:tc>
        <w:tc>
          <w:tcPr>
            <w:tcW w:w="75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58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1054"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891"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2010301</w:t>
            </w:r>
          </w:p>
        </w:tc>
        <w:tc>
          <w:tcPr>
            <w:tcW w:w="2277" w:type="dxa"/>
            <w:gridSpan w:val="2"/>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行政运行</w:t>
            </w:r>
          </w:p>
        </w:tc>
        <w:tc>
          <w:tcPr>
            <w:tcW w:w="121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541,272.31</w:t>
            </w:r>
          </w:p>
        </w:tc>
        <w:tc>
          <w:tcPr>
            <w:tcW w:w="111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511,272.31</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30,000.00</w:t>
            </w:r>
          </w:p>
        </w:tc>
        <w:tc>
          <w:tcPr>
            <w:tcW w:w="75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8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5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891"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2010306</w:t>
            </w:r>
          </w:p>
        </w:tc>
        <w:tc>
          <w:tcPr>
            <w:tcW w:w="2277" w:type="dxa"/>
            <w:gridSpan w:val="2"/>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政务公开审批</w:t>
            </w:r>
          </w:p>
        </w:tc>
        <w:tc>
          <w:tcPr>
            <w:tcW w:w="121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6,899,082.50</w:t>
            </w:r>
          </w:p>
        </w:tc>
        <w:tc>
          <w:tcPr>
            <w:tcW w:w="111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2,449,482.50</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4,449,600.00</w:t>
            </w:r>
          </w:p>
        </w:tc>
        <w:tc>
          <w:tcPr>
            <w:tcW w:w="75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8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5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891"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2010399</w:t>
            </w:r>
          </w:p>
        </w:tc>
        <w:tc>
          <w:tcPr>
            <w:tcW w:w="2277" w:type="dxa"/>
            <w:gridSpan w:val="2"/>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其他政府办公厅（室）及相关机构事务支出</w:t>
            </w:r>
          </w:p>
        </w:tc>
        <w:tc>
          <w:tcPr>
            <w:tcW w:w="121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1,136,760.00</w:t>
            </w:r>
          </w:p>
        </w:tc>
        <w:tc>
          <w:tcPr>
            <w:tcW w:w="111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1,136,760.00</w:t>
            </w:r>
          </w:p>
        </w:tc>
        <w:tc>
          <w:tcPr>
            <w:tcW w:w="75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8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5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891"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20106</w:t>
            </w:r>
          </w:p>
        </w:tc>
        <w:tc>
          <w:tcPr>
            <w:tcW w:w="2277"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财政事务</w:t>
            </w:r>
          </w:p>
        </w:tc>
        <w:tc>
          <w:tcPr>
            <w:tcW w:w="121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4,422,525.79</w:t>
            </w:r>
          </w:p>
        </w:tc>
        <w:tc>
          <w:tcPr>
            <w:tcW w:w="111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1,764,119.18</w:t>
            </w:r>
          </w:p>
        </w:tc>
        <w:tc>
          <w:tcPr>
            <w:tcW w:w="1200"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2,658,406.61</w:t>
            </w:r>
          </w:p>
        </w:tc>
        <w:tc>
          <w:tcPr>
            <w:tcW w:w="75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58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1054"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891"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2010650</w:t>
            </w:r>
          </w:p>
        </w:tc>
        <w:tc>
          <w:tcPr>
            <w:tcW w:w="2277" w:type="dxa"/>
            <w:gridSpan w:val="2"/>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事业运行</w:t>
            </w:r>
          </w:p>
        </w:tc>
        <w:tc>
          <w:tcPr>
            <w:tcW w:w="121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1,764,119.18</w:t>
            </w:r>
          </w:p>
        </w:tc>
        <w:tc>
          <w:tcPr>
            <w:tcW w:w="111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1,764,119.18</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5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8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5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891"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2010699</w:t>
            </w:r>
          </w:p>
        </w:tc>
        <w:tc>
          <w:tcPr>
            <w:tcW w:w="2277" w:type="dxa"/>
            <w:gridSpan w:val="2"/>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其他财政事务支出</w:t>
            </w:r>
          </w:p>
        </w:tc>
        <w:tc>
          <w:tcPr>
            <w:tcW w:w="121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2,658,406.61</w:t>
            </w:r>
          </w:p>
        </w:tc>
        <w:tc>
          <w:tcPr>
            <w:tcW w:w="111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2,658,406.61</w:t>
            </w:r>
          </w:p>
        </w:tc>
        <w:tc>
          <w:tcPr>
            <w:tcW w:w="75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8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5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891"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208</w:t>
            </w:r>
          </w:p>
        </w:tc>
        <w:tc>
          <w:tcPr>
            <w:tcW w:w="2277"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社会保障和就业支出</w:t>
            </w:r>
          </w:p>
        </w:tc>
        <w:tc>
          <w:tcPr>
            <w:tcW w:w="121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104,677.20</w:t>
            </w:r>
          </w:p>
        </w:tc>
        <w:tc>
          <w:tcPr>
            <w:tcW w:w="111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104,677.20</w:t>
            </w:r>
          </w:p>
        </w:tc>
        <w:tc>
          <w:tcPr>
            <w:tcW w:w="1200"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75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58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1054"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891"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20805</w:t>
            </w:r>
          </w:p>
        </w:tc>
        <w:tc>
          <w:tcPr>
            <w:tcW w:w="2277"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行政事业单位离退休</w:t>
            </w:r>
          </w:p>
        </w:tc>
        <w:tc>
          <w:tcPr>
            <w:tcW w:w="121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104,677.20</w:t>
            </w:r>
          </w:p>
        </w:tc>
        <w:tc>
          <w:tcPr>
            <w:tcW w:w="111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104,677.20</w:t>
            </w:r>
          </w:p>
        </w:tc>
        <w:tc>
          <w:tcPr>
            <w:tcW w:w="1200"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75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58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1054"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891"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2080501</w:t>
            </w:r>
          </w:p>
        </w:tc>
        <w:tc>
          <w:tcPr>
            <w:tcW w:w="2277" w:type="dxa"/>
            <w:gridSpan w:val="2"/>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归口管理的行政单位离退休</w:t>
            </w:r>
          </w:p>
        </w:tc>
        <w:tc>
          <w:tcPr>
            <w:tcW w:w="121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104,677.20</w:t>
            </w:r>
          </w:p>
        </w:tc>
        <w:tc>
          <w:tcPr>
            <w:tcW w:w="111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104,677.20</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5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8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5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891"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212</w:t>
            </w:r>
          </w:p>
        </w:tc>
        <w:tc>
          <w:tcPr>
            <w:tcW w:w="2277"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城乡社区支出</w:t>
            </w:r>
          </w:p>
        </w:tc>
        <w:tc>
          <w:tcPr>
            <w:tcW w:w="121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5,481,903.40</w:t>
            </w:r>
          </w:p>
        </w:tc>
        <w:tc>
          <w:tcPr>
            <w:tcW w:w="111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1200"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5,481,903.40</w:t>
            </w:r>
          </w:p>
        </w:tc>
        <w:tc>
          <w:tcPr>
            <w:tcW w:w="75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58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1054"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891"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21205</w:t>
            </w:r>
          </w:p>
        </w:tc>
        <w:tc>
          <w:tcPr>
            <w:tcW w:w="2277"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城乡社区环境卫生</w:t>
            </w:r>
          </w:p>
        </w:tc>
        <w:tc>
          <w:tcPr>
            <w:tcW w:w="121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894,743.40</w:t>
            </w:r>
          </w:p>
        </w:tc>
        <w:tc>
          <w:tcPr>
            <w:tcW w:w="111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1200"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894,743.40</w:t>
            </w:r>
          </w:p>
        </w:tc>
        <w:tc>
          <w:tcPr>
            <w:tcW w:w="75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58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1054"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891"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2120501</w:t>
            </w:r>
          </w:p>
        </w:tc>
        <w:tc>
          <w:tcPr>
            <w:tcW w:w="2277" w:type="dxa"/>
            <w:gridSpan w:val="2"/>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城乡社区环境卫生</w:t>
            </w:r>
          </w:p>
        </w:tc>
        <w:tc>
          <w:tcPr>
            <w:tcW w:w="121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894,743.40</w:t>
            </w:r>
          </w:p>
        </w:tc>
        <w:tc>
          <w:tcPr>
            <w:tcW w:w="111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894,743.40</w:t>
            </w:r>
          </w:p>
        </w:tc>
        <w:tc>
          <w:tcPr>
            <w:tcW w:w="75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8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5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891"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21208</w:t>
            </w:r>
          </w:p>
        </w:tc>
        <w:tc>
          <w:tcPr>
            <w:tcW w:w="2277"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国有土地使用权出让收入及对应专项债务收入安排的支出</w:t>
            </w:r>
          </w:p>
        </w:tc>
        <w:tc>
          <w:tcPr>
            <w:tcW w:w="121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4,587,160.00</w:t>
            </w:r>
          </w:p>
        </w:tc>
        <w:tc>
          <w:tcPr>
            <w:tcW w:w="111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1200"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4,587,160.00</w:t>
            </w:r>
          </w:p>
        </w:tc>
        <w:tc>
          <w:tcPr>
            <w:tcW w:w="75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58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1054"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891"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2120802</w:t>
            </w:r>
          </w:p>
        </w:tc>
        <w:tc>
          <w:tcPr>
            <w:tcW w:w="2277" w:type="dxa"/>
            <w:gridSpan w:val="2"/>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土地开发支出</w:t>
            </w:r>
          </w:p>
        </w:tc>
        <w:tc>
          <w:tcPr>
            <w:tcW w:w="121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1,918,260.00</w:t>
            </w:r>
          </w:p>
        </w:tc>
        <w:tc>
          <w:tcPr>
            <w:tcW w:w="111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1,918,260.00</w:t>
            </w:r>
          </w:p>
        </w:tc>
        <w:tc>
          <w:tcPr>
            <w:tcW w:w="75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8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5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891"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2120803</w:t>
            </w:r>
          </w:p>
        </w:tc>
        <w:tc>
          <w:tcPr>
            <w:tcW w:w="2277" w:type="dxa"/>
            <w:gridSpan w:val="2"/>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城市建设支出</w:t>
            </w:r>
          </w:p>
        </w:tc>
        <w:tc>
          <w:tcPr>
            <w:tcW w:w="121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1,430,000.00</w:t>
            </w:r>
          </w:p>
        </w:tc>
        <w:tc>
          <w:tcPr>
            <w:tcW w:w="111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1,430,000.00</w:t>
            </w:r>
          </w:p>
        </w:tc>
        <w:tc>
          <w:tcPr>
            <w:tcW w:w="75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8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5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891"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2120899</w:t>
            </w:r>
          </w:p>
        </w:tc>
        <w:tc>
          <w:tcPr>
            <w:tcW w:w="2277" w:type="dxa"/>
            <w:gridSpan w:val="2"/>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其他国有土地使用权出让收入安排的支出</w:t>
            </w:r>
          </w:p>
        </w:tc>
        <w:tc>
          <w:tcPr>
            <w:tcW w:w="121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1,238,900.00</w:t>
            </w:r>
          </w:p>
        </w:tc>
        <w:tc>
          <w:tcPr>
            <w:tcW w:w="111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1,238,900.00</w:t>
            </w:r>
          </w:p>
        </w:tc>
        <w:tc>
          <w:tcPr>
            <w:tcW w:w="75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8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5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891"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221</w:t>
            </w:r>
          </w:p>
        </w:tc>
        <w:tc>
          <w:tcPr>
            <w:tcW w:w="2277"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住房保障支出</w:t>
            </w:r>
          </w:p>
        </w:tc>
        <w:tc>
          <w:tcPr>
            <w:tcW w:w="121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368,389.40</w:t>
            </w:r>
          </w:p>
        </w:tc>
        <w:tc>
          <w:tcPr>
            <w:tcW w:w="111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368,389.40</w:t>
            </w:r>
          </w:p>
        </w:tc>
        <w:tc>
          <w:tcPr>
            <w:tcW w:w="1200"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75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58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1054"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891"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22102</w:t>
            </w:r>
          </w:p>
        </w:tc>
        <w:tc>
          <w:tcPr>
            <w:tcW w:w="2277"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住房改革支出</w:t>
            </w:r>
          </w:p>
        </w:tc>
        <w:tc>
          <w:tcPr>
            <w:tcW w:w="121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368,389.40</w:t>
            </w:r>
          </w:p>
        </w:tc>
        <w:tc>
          <w:tcPr>
            <w:tcW w:w="111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368,389.40</w:t>
            </w:r>
          </w:p>
        </w:tc>
        <w:tc>
          <w:tcPr>
            <w:tcW w:w="1200"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75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58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1054"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891"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2210201</w:t>
            </w:r>
          </w:p>
        </w:tc>
        <w:tc>
          <w:tcPr>
            <w:tcW w:w="2277" w:type="dxa"/>
            <w:gridSpan w:val="2"/>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住房公积金</w:t>
            </w:r>
          </w:p>
        </w:tc>
        <w:tc>
          <w:tcPr>
            <w:tcW w:w="121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368,389.40</w:t>
            </w:r>
          </w:p>
        </w:tc>
        <w:tc>
          <w:tcPr>
            <w:tcW w:w="111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368,389.40</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5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8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5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0093" w:type="dxa"/>
            <w:gridSpan w:val="11"/>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注：本表反映部门本年度取得的各项支出情况。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0093" w:type="dxa"/>
            <w:gridSpan w:val="11"/>
            <w:tcBorders>
              <w:right w:val="single" w:color="808080" w:sz="4" w:space="0"/>
            </w:tcBorders>
            <w:shd w:val="clear" w:color="auto" w:fill="FFFFFF"/>
            <w:vAlign w:val="center"/>
          </w:tcPr>
          <w:p>
            <w:pPr>
              <w:jc w:val="left"/>
              <w:rPr>
                <w:rFonts w:hint="eastAsia" w:ascii="宋体" w:hAnsi="宋体" w:eastAsia="宋体" w:cs="宋体"/>
                <w:i w:val="0"/>
                <w:color w:val="000000"/>
                <w:sz w:val="18"/>
                <w:szCs w:val="18"/>
                <w:u w:val="none"/>
              </w:rPr>
            </w:pPr>
          </w:p>
        </w:tc>
      </w:tr>
    </w:tbl>
    <w:p>
      <w:pPr>
        <w:widowControl/>
        <w:jc w:val="left"/>
        <w:rPr>
          <w:rFonts w:ascii="仿宋_GB2312" w:hAnsi="Calibri" w:eastAsia="仿宋_GB2312" w:cs="仿宋_GB2312"/>
          <w:color w:val="000000"/>
          <w:kern w:val="0"/>
          <w:sz w:val="32"/>
          <w:szCs w:val="32"/>
          <w:shd w:val="clear" w:color="auto" w:fill="FFFFFF"/>
        </w:rPr>
      </w:pPr>
      <w:r>
        <w:rPr>
          <w:rFonts w:ascii="仿宋_GB2312" w:hAnsi="Calibri" w:eastAsia="仿宋_GB2312" w:cs="仿宋_GB2312"/>
          <w:color w:val="000000"/>
          <w:sz w:val="32"/>
          <w:szCs w:val="32"/>
          <w:shd w:val="clear" w:color="auto" w:fill="FFFFFF"/>
        </w:rPr>
        <w:br w:type="page"/>
      </w:r>
    </w:p>
    <w:p>
      <w:pPr>
        <w:pStyle w:val="5"/>
        <w:widowControl/>
        <w:numPr>
          <w:ilvl w:val="0"/>
          <w:numId w:val="2"/>
        </w:numPr>
        <w:shd w:val="clear" w:color="auto" w:fill="FFFFFF"/>
        <w:spacing w:beforeAutospacing="0" w:afterAutospacing="0"/>
        <w:jc w:val="both"/>
        <w:rPr>
          <w:rFonts w:hint="eastAsia" w:ascii="仿宋_GB2312" w:hAnsi="Calibri" w:eastAsia="仿宋_GB2312" w:cs="仿宋_GB2312"/>
          <w:color w:val="000000"/>
          <w:sz w:val="32"/>
          <w:szCs w:val="32"/>
          <w:shd w:val="clear" w:color="auto" w:fill="FFFFFF"/>
        </w:rPr>
      </w:pPr>
      <w:r>
        <w:rPr>
          <w:rFonts w:ascii="仿宋_GB2312" w:hAnsi="Calibri" w:eastAsia="仿宋_GB2312" w:cs="仿宋_GB2312"/>
          <w:color w:val="000000"/>
          <w:sz w:val="32"/>
          <w:szCs w:val="32"/>
          <w:shd w:val="clear" w:color="auto" w:fill="FFFFFF"/>
        </w:rPr>
        <w:t>财政拨款收入支出决算总表</w:t>
      </w:r>
    </w:p>
    <w:tbl>
      <w:tblPr>
        <w:tblStyle w:val="6"/>
        <w:tblW w:w="100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680"/>
        <w:gridCol w:w="344"/>
        <w:gridCol w:w="1200"/>
        <w:gridCol w:w="1907"/>
        <w:gridCol w:w="344"/>
        <w:gridCol w:w="1200"/>
        <w:gridCol w:w="1672"/>
        <w:gridCol w:w="17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680" w:type="dxa"/>
            <w:shd w:val="clear" w:color="auto" w:fill="FFFFFF"/>
            <w:vAlign w:val="center"/>
          </w:tcPr>
          <w:p>
            <w:pPr>
              <w:jc w:val="left"/>
              <w:rPr>
                <w:rFonts w:hint="eastAsia" w:ascii="宋体" w:hAnsi="宋体" w:eastAsia="宋体" w:cs="宋体"/>
                <w:i w:val="0"/>
                <w:color w:val="000000"/>
                <w:sz w:val="18"/>
                <w:szCs w:val="18"/>
                <w:u w:val="none"/>
              </w:rPr>
            </w:pPr>
          </w:p>
        </w:tc>
        <w:tc>
          <w:tcPr>
            <w:tcW w:w="344" w:type="dxa"/>
            <w:shd w:val="clear" w:color="auto" w:fill="FFFFFF"/>
            <w:vAlign w:val="center"/>
          </w:tcPr>
          <w:p>
            <w:pPr>
              <w:jc w:val="left"/>
              <w:rPr>
                <w:rFonts w:hint="eastAsia" w:ascii="宋体" w:hAnsi="宋体" w:eastAsia="宋体" w:cs="宋体"/>
                <w:i w:val="0"/>
                <w:color w:val="000000"/>
                <w:sz w:val="18"/>
                <w:szCs w:val="18"/>
                <w:u w:val="none"/>
              </w:rPr>
            </w:pPr>
          </w:p>
        </w:tc>
        <w:tc>
          <w:tcPr>
            <w:tcW w:w="1200" w:type="dxa"/>
            <w:shd w:val="clear" w:color="auto" w:fill="FFFFFF"/>
            <w:vAlign w:val="center"/>
          </w:tcPr>
          <w:p>
            <w:pPr>
              <w:jc w:val="left"/>
              <w:rPr>
                <w:rFonts w:hint="eastAsia" w:ascii="宋体" w:hAnsi="宋体" w:eastAsia="宋体" w:cs="宋体"/>
                <w:i w:val="0"/>
                <w:color w:val="000000"/>
                <w:sz w:val="18"/>
                <w:szCs w:val="18"/>
                <w:u w:val="none"/>
              </w:rPr>
            </w:pPr>
          </w:p>
        </w:tc>
        <w:tc>
          <w:tcPr>
            <w:tcW w:w="1907" w:type="dxa"/>
            <w:shd w:val="clear" w:color="auto" w:fill="FFFFFF"/>
            <w:vAlign w:val="center"/>
          </w:tcPr>
          <w:p>
            <w:pPr>
              <w:jc w:val="left"/>
              <w:rPr>
                <w:rFonts w:hint="eastAsia" w:ascii="宋体" w:hAnsi="宋体" w:eastAsia="宋体" w:cs="宋体"/>
                <w:i w:val="0"/>
                <w:color w:val="000000"/>
                <w:sz w:val="18"/>
                <w:szCs w:val="18"/>
                <w:u w:val="none"/>
              </w:rPr>
            </w:pPr>
          </w:p>
        </w:tc>
        <w:tc>
          <w:tcPr>
            <w:tcW w:w="344" w:type="dxa"/>
            <w:shd w:val="clear" w:color="auto" w:fill="FFFFFF"/>
            <w:vAlign w:val="center"/>
          </w:tcPr>
          <w:p>
            <w:pPr>
              <w:jc w:val="left"/>
              <w:rPr>
                <w:rFonts w:hint="eastAsia" w:ascii="宋体" w:hAnsi="宋体" w:eastAsia="宋体" w:cs="宋体"/>
                <w:i w:val="0"/>
                <w:color w:val="000000"/>
                <w:sz w:val="18"/>
                <w:szCs w:val="18"/>
                <w:u w:val="none"/>
              </w:rPr>
            </w:pPr>
          </w:p>
        </w:tc>
        <w:tc>
          <w:tcPr>
            <w:tcW w:w="1200" w:type="dxa"/>
            <w:shd w:val="clear" w:color="auto" w:fill="FFFFFF"/>
            <w:vAlign w:val="center"/>
          </w:tcPr>
          <w:p>
            <w:pPr>
              <w:jc w:val="left"/>
              <w:rPr>
                <w:rFonts w:hint="eastAsia" w:ascii="宋体" w:hAnsi="宋体" w:eastAsia="宋体" w:cs="宋体"/>
                <w:i w:val="0"/>
                <w:color w:val="000000"/>
                <w:sz w:val="18"/>
                <w:szCs w:val="18"/>
                <w:u w:val="none"/>
              </w:rPr>
            </w:pPr>
          </w:p>
        </w:tc>
        <w:tc>
          <w:tcPr>
            <w:tcW w:w="1672" w:type="dxa"/>
            <w:shd w:val="clear" w:color="auto" w:fill="FFFFFF"/>
            <w:vAlign w:val="center"/>
          </w:tcPr>
          <w:p>
            <w:pPr>
              <w:jc w:val="left"/>
              <w:rPr>
                <w:rFonts w:hint="eastAsia" w:ascii="宋体" w:hAnsi="宋体" w:eastAsia="宋体" w:cs="宋体"/>
                <w:i w:val="0"/>
                <w:color w:val="000000"/>
                <w:sz w:val="18"/>
                <w:szCs w:val="18"/>
                <w:u w:val="none"/>
              </w:rPr>
            </w:pPr>
          </w:p>
        </w:tc>
        <w:tc>
          <w:tcPr>
            <w:tcW w:w="1746" w:type="dxa"/>
            <w:tcBorders>
              <w:right w:val="single" w:color="80808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5131" w:type="dxa"/>
            <w:gridSpan w:val="4"/>
            <w:tcBorders>
              <w:bottom w:val="single" w:color="80808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编制单位：大同市行政审批服务管理局</w:t>
            </w:r>
          </w:p>
        </w:tc>
        <w:tc>
          <w:tcPr>
            <w:tcW w:w="344" w:type="dxa"/>
            <w:tcBorders>
              <w:bottom w:val="single" w:color="80808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1200" w:type="dxa"/>
            <w:tcBorders>
              <w:bottom w:val="single" w:color="80808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1672" w:type="dxa"/>
            <w:tcBorders>
              <w:bottom w:val="single" w:color="80808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1746" w:type="dxa"/>
            <w:tcBorders>
              <w:bottom w:val="single" w:color="808080" w:sz="4" w:space="0"/>
              <w:right w:val="single" w:color="80808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24"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w:t>
            </w:r>
          </w:p>
        </w:tc>
        <w:tc>
          <w:tcPr>
            <w:tcW w:w="6869" w:type="dxa"/>
            <w:gridSpan w:val="5"/>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1680" w:type="dxa"/>
            <w:vMerge w:val="restart"/>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344"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200"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1907"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344"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4618"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680" w:type="dxa"/>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34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200"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907"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34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200"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67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w:t>
            </w:r>
          </w:p>
        </w:tc>
        <w:tc>
          <w:tcPr>
            <w:tcW w:w="174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80"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    次</w:t>
            </w:r>
          </w:p>
        </w:tc>
        <w:tc>
          <w:tcPr>
            <w:tcW w:w="344" w:type="dxa"/>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200"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0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    次</w:t>
            </w:r>
          </w:p>
        </w:tc>
        <w:tc>
          <w:tcPr>
            <w:tcW w:w="344" w:type="dxa"/>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200"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67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74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80"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13,512,015.14</w:t>
            </w:r>
          </w:p>
        </w:tc>
        <w:tc>
          <w:tcPr>
            <w:tcW w:w="190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12,999,263.49</w:t>
            </w:r>
          </w:p>
        </w:tc>
        <w:tc>
          <w:tcPr>
            <w:tcW w:w="167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12,999,263.49</w:t>
            </w:r>
          </w:p>
        </w:tc>
        <w:tc>
          <w:tcPr>
            <w:tcW w:w="174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80"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4,587,160.00</w:t>
            </w:r>
          </w:p>
        </w:tc>
        <w:tc>
          <w:tcPr>
            <w:tcW w:w="190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7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74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80"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90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7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74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80"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90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7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74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80"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90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7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74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80"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90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7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74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80"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90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7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74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80"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90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104,677.20</w:t>
            </w:r>
          </w:p>
        </w:tc>
        <w:tc>
          <w:tcPr>
            <w:tcW w:w="167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104,677.20</w:t>
            </w:r>
          </w:p>
        </w:tc>
        <w:tc>
          <w:tcPr>
            <w:tcW w:w="174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80"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90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7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74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80"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90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7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74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80"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90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5,481,903.40</w:t>
            </w:r>
          </w:p>
        </w:tc>
        <w:tc>
          <w:tcPr>
            <w:tcW w:w="167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894,743.40</w:t>
            </w:r>
          </w:p>
        </w:tc>
        <w:tc>
          <w:tcPr>
            <w:tcW w:w="174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4,587,160.00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80"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90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7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74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80"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90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7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74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80"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90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7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74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80"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90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7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74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80"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90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7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74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80"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90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7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74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80"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90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7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74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80"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90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368,389.40</w:t>
            </w:r>
          </w:p>
        </w:tc>
        <w:tc>
          <w:tcPr>
            <w:tcW w:w="167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368,389.40</w:t>
            </w:r>
          </w:p>
        </w:tc>
        <w:tc>
          <w:tcPr>
            <w:tcW w:w="174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80"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90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7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74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80"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90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7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74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80"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90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二十二、其他支出</w:t>
            </w: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7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74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80"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90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二十三、债务还本支出</w:t>
            </w: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7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74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80" w:type="dxa"/>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i w:val="0"/>
                <w:color w:val="000000"/>
                <w:sz w:val="20"/>
                <w:szCs w:val="20"/>
                <w:u w:val="none"/>
              </w:rPr>
            </w:pP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90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二十四、债务付息支出</w:t>
            </w: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7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74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80"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18,099,175.14</w:t>
            </w:r>
          </w:p>
        </w:tc>
        <w:tc>
          <w:tcPr>
            <w:tcW w:w="190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18,954,233.49</w:t>
            </w:r>
          </w:p>
        </w:tc>
        <w:tc>
          <w:tcPr>
            <w:tcW w:w="167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14,367,073.49</w:t>
            </w:r>
          </w:p>
        </w:tc>
        <w:tc>
          <w:tcPr>
            <w:tcW w:w="174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4,587,160.00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80"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年初财政拨款结转和结余</w:t>
            </w: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900,472.40</w:t>
            </w:r>
          </w:p>
        </w:tc>
        <w:tc>
          <w:tcPr>
            <w:tcW w:w="190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年末财政拨款结转和结余</w:t>
            </w: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45,414.05</w:t>
            </w:r>
          </w:p>
        </w:tc>
        <w:tc>
          <w:tcPr>
            <w:tcW w:w="167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45,414.05</w:t>
            </w:r>
          </w:p>
        </w:tc>
        <w:tc>
          <w:tcPr>
            <w:tcW w:w="174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80"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900,472.40</w:t>
            </w:r>
          </w:p>
        </w:tc>
        <w:tc>
          <w:tcPr>
            <w:tcW w:w="1907" w:type="dxa"/>
            <w:tcBorders>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67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74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80"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907" w:type="dxa"/>
            <w:tcBorders>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67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74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80"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907" w:type="dxa"/>
            <w:tcBorders>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67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74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80"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18,999,647.54</w:t>
            </w:r>
          </w:p>
        </w:tc>
        <w:tc>
          <w:tcPr>
            <w:tcW w:w="190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3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18,999,647.54</w:t>
            </w:r>
          </w:p>
        </w:tc>
        <w:tc>
          <w:tcPr>
            <w:tcW w:w="167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14,412,487.54</w:t>
            </w:r>
          </w:p>
        </w:tc>
        <w:tc>
          <w:tcPr>
            <w:tcW w:w="174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4,587,160.00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0093" w:type="dxa"/>
            <w:gridSpan w:val="8"/>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注：本表反映部门本年度一般公共预算财政拨款和政府性基金预算财政拨款的总收支和年末结转结余情况。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0093" w:type="dxa"/>
            <w:gridSpan w:val="8"/>
            <w:tcBorders>
              <w:right w:val="single" w:color="808080" w:sz="4" w:space="0"/>
            </w:tcBorders>
            <w:shd w:val="clear" w:color="auto"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0093" w:type="dxa"/>
            <w:gridSpan w:val="8"/>
            <w:tcBorders>
              <w:bottom w:val="single" w:color="808080" w:sz="4" w:space="0"/>
              <w:right w:val="single" w:color="808080" w:sz="4" w:space="0"/>
            </w:tcBorders>
            <w:shd w:val="clear" w:color="auto" w:fill="FFFFFF"/>
            <w:vAlign w:val="center"/>
          </w:tcPr>
          <w:p>
            <w:pPr>
              <w:jc w:val="left"/>
              <w:rPr>
                <w:rFonts w:hint="eastAsia" w:ascii="宋体" w:hAnsi="宋体" w:eastAsia="宋体" w:cs="宋体"/>
                <w:i w:val="0"/>
                <w:color w:val="000000"/>
                <w:sz w:val="18"/>
                <w:szCs w:val="18"/>
                <w:u w:val="none"/>
              </w:rPr>
            </w:pPr>
          </w:p>
        </w:tc>
      </w:tr>
    </w:tbl>
    <w:p>
      <w:pPr>
        <w:widowControl/>
        <w:jc w:val="left"/>
        <w:rPr>
          <w:rFonts w:ascii="仿宋_GB2312" w:hAnsi="Calibri" w:eastAsia="仿宋_GB2312" w:cs="仿宋_GB2312"/>
          <w:color w:val="000000"/>
          <w:kern w:val="0"/>
          <w:sz w:val="32"/>
          <w:szCs w:val="32"/>
          <w:shd w:val="clear" w:color="auto" w:fill="FFFFFF"/>
        </w:rPr>
      </w:pPr>
      <w:r>
        <w:rPr>
          <w:rFonts w:ascii="仿宋_GB2312" w:hAnsi="Calibri" w:eastAsia="仿宋_GB2312" w:cs="仿宋_GB2312"/>
          <w:color w:val="000000"/>
          <w:sz w:val="32"/>
          <w:szCs w:val="32"/>
          <w:shd w:val="clear" w:color="auto" w:fill="FFFFFF"/>
        </w:rPr>
        <w:br w:type="page"/>
      </w:r>
    </w:p>
    <w:p>
      <w:pPr>
        <w:pStyle w:val="5"/>
        <w:widowControl/>
        <w:numPr>
          <w:ilvl w:val="0"/>
          <w:numId w:val="2"/>
        </w:numPr>
        <w:shd w:val="clear" w:color="auto" w:fill="FFFFFF"/>
        <w:spacing w:beforeAutospacing="0" w:afterAutospacing="0"/>
        <w:jc w:val="both"/>
        <w:rPr>
          <w:rFonts w:hint="eastAsia" w:ascii="仿宋_GB2312" w:hAnsi="Calibri" w:eastAsia="仿宋_GB2312" w:cs="仿宋_GB2312"/>
          <w:color w:val="000000"/>
          <w:sz w:val="32"/>
          <w:szCs w:val="32"/>
          <w:shd w:val="clear" w:color="auto" w:fill="FFFFFF"/>
        </w:rPr>
      </w:pPr>
      <w:r>
        <w:rPr>
          <w:rFonts w:ascii="仿宋_GB2312" w:hAnsi="Calibri" w:eastAsia="仿宋_GB2312" w:cs="仿宋_GB2312"/>
          <w:color w:val="000000"/>
          <w:sz w:val="32"/>
          <w:szCs w:val="32"/>
          <w:shd w:val="clear" w:color="auto" w:fill="FFFFFF"/>
        </w:rPr>
        <w:t>一般公共预算财政拨款支出决算表</w:t>
      </w:r>
      <w:r>
        <w:rPr>
          <w:rFonts w:hint="eastAsia" w:ascii="仿宋_GB2312" w:hAnsi="Calibri" w:eastAsia="仿宋_GB2312" w:cs="仿宋_GB2312"/>
          <w:color w:val="000000"/>
          <w:sz w:val="32"/>
          <w:szCs w:val="32"/>
          <w:shd w:val="clear" w:color="auto" w:fill="FFFFFF"/>
        </w:rPr>
        <w:t>（一）</w:t>
      </w:r>
    </w:p>
    <w:tbl>
      <w:tblPr>
        <w:tblStyle w:val="6"/>
        <w:tblW w:w="9759" w:type="dxa"/>
        <w:tblInd w:w="0" w:type="dxa"/>
        <w:shd w:val="clear" w:color="auto" w:fill="auto"/>
        <w:tblLayout w:type="fixed"/>
        <w:tblCellMar>
          <w:top w:w="0" w:type="dxa"/>
          <w:left w:w="0" w:type="dxa"/>
          <w:bottom w:w="0" w:type="dxa"/>
          <w:right w:w="0" w:type="dxa"/>
        </w:tblCellMar>
      </w:tblPr>
      <w:tblGrid>
        <w:gridCol w:w="677"/>
        <w:gridCol w:w="676"/>
        <w:gridCol w:w="677"/>
        <w:gridCol w:w="4030"/>
        <w:gridCol w:w="1230"/>
        <w:gridCol w:w="1119"/>
        <w:gridCol w:w="1350"/>
      </w:tblGrid>
      <w:tr>
        <w:tblPrEx>
          <w:shd w:val="clear" w:color="auto" w:fill="auto"/>
          <w:tblCellMar>
            <w:top w:w="0" w:type="dxa"/>
            <w:left w:w="0" w:type="dxa"/>
            <w:bottom w:w="0" w:type="dxa"/>
            <w:right w:w="0" w:type="dxa"/>
          </w:tblCellMar>
        </w:tblPrEx>
        <w:trPr>
          <w:trHeight w:val="300" w:hRule="atLeast"/>
        </w:trPr>
        <w:tc>
          <w:tcPr>
            <w:tcW w:w="677"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76"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77"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30"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30"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9"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50" w:type="dxa"/>
            <w:tcBorders>
              <w:top w:val="nil"/>
              <w:left w:val="nil"/>
              <w:bottom w:val="nil"/>
              <w:right w:val="single" w:color="80808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公开05表</w:t>
            </w:r>
          </w:p>
        </w:tc>
      </w:tr>
      <w:tr>
        <w:tblPrEx>
          <w:tblCellMar>
            <w:top w:w="0" w:type="dxa"/>
            <w:left w:w="0" w:type="dxa"/>
            <w:bottom w:w="0" w:type="dxa"/>
            <w:right w:w="0" w:type="dxa"/>
          </w:tblCellMar>
        </w:tblPrEx>
        <w:trPr>
          <w:trHeight w:val="300" w:hRule="atLeast"/>
        </w:trPr>
        <w:tc>
          <w:tcPr>
            <w:tcW w:w="7290" w:type="dxa"/>
            <w:gridSpan w:val="5"/>
            <w:tcBorders>
              <w:top w:val="nil"/>
              <w:left w:val="nil"/>
              <w:bottom w:val="single" w:color="80808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编制单位：大同市行政审批服务管理局</w:t>
            </w:r>
          </w:p>
        </w:tc>
        <w:tc>
          <w:tcPr>
            <w:tcW w:w="1119"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50" w:type="dxa"/>
            <w:tcBorders>
              <w:top w:val="nil"/>
              <w:left w:val="nil"/>
              <w:bottom w:val="single" w:color="808080" w:sz="4" w:space="0"/>
              <w:right w:val="single" w:color="80808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CellMar>
            <w:top w:w="0" w:type="dxa"/>
            <w:left w:w="0" w:type="dxa"/>
            <w:bottom w:w="0" w:type="dxa"/>
            <w:right w:w="0" w:type="dxa"/>
          </w:tblCellMar>
        </w:tblPrEx>
        <w:trPr>
          <w:trHeight w:val="300" w:hRule="atLeast"/>
        </w:trPr>
        <w:tc>
          <w:tcPr>
            <w:tcW w:w="6060" w:type="dxa"/>
            <w:gridSpan w:val="4"/>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23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1119"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35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CellMar>
            <w:top w:w="0" w:type="dxa"/>
            <w:left w:w="0" w:type="dxa"/>
            <w:bottom w:w="0" w:type="dxa"/>
            <w:right w:w="0" w:type="dxa"/>
          </w:tblCellMar>
        </w:tblPrEx>
        <w:trPr>
          <w:trHeight w:val="300" w:hRule="atLeast"/>
        </w:trPr>
        <w:tc>
          <w:tcPr>
            <w:tcW w:w="2030" w:type="dxa"/>
            <w:gridSpan w:val="3"/>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支出功能分类科目编码</w:t>
            </w:r>
          </w:p>
        </w:tc>
        <w:tc>
          <w:tcPr>
            <w:tcW w:w="403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23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1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2030"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03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3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1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2030"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03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3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1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677"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类</w:t>
            </w:r>
          </w:p>
        </w:tc>
        <w:tc>
          <w:tcPr>
            <w:tcW w:w="676"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款</w:t>
            </w:r>
          </w:p>
        </w:tc>
        <w:tc>
          <w:tcPr>
            <w:tcW w:w="677"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40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2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5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300" w:hRule="atLeast"/>
        </w:trPr>
        <w:tc>
          <w:tcPr>
            <w:tcW w:w="677"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0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23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14,367,073.49</w:t>
            </w:r>
          </w:p>
        </w:tc>
        <w:tc>
          <w:tcPr>
            <w:tcW w:w="11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5,197,563.48</w:t>
            </w:r>
          </w:p>
        </w:tc>
        <w:tc>
          <w:tcPr>
            <w:tcW w:w="135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9,169,510.01</w:t>
            </w:r>
          </w:p>
        </w:tc>
      </w:tr>
      <w:tr>
        <w:tblPrEx>
          <w:tblCellMar>
            <w:top w:w="0" w:type="dxa"/>
            <w:left w:w="0" w:type="dxa"/>
            <w:bottom w:w="0" w:type="dxa"/>
            <w:right w:w="0" w:type="dxa"/>
          </w:tblCellMar>
        </w:tblPrEx>
        <w:trPr>
          <w:trHeight w:val="300" w:hRule="atLeast"/>
        </w:trPr>
        <w:tc>
          <w:tcPr>
            <w:tcW w:w="2030"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40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12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12,999,263.49</w:t>
            </w:r>
          </w:p>
        </w:tc>
        <w:tc>
          <w:tcPr>
            <w:tcW w:w="11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4,724,496.88</w:t>
            </w:r>
          </w:p>
        </w:tc>
        <w:tc>
          <w:tcPr>
            <w:tcW w:w="135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8,274,766.61</w:t>
            </w:r>
          </w:p>
        </w:tc>
      </w:tr>
      <w:tr>
        <w:tblPrEx>
          <w:tblCellMar>
            <w:top w:w="0" w:type="dxa"/>
            <w:left w:w="0" w:type="dxa"/>
            <w:bottom w:w="0" w:type="dxa"/>
            <w:right w:w="0" w:type="dxa"/>
          </w:tblCellMar>
        </w:tblPrEx>
        <w:trPr>
          <w:trHeight w:val="300" w:hRule="atLeast"/>
        </w:trPr>
        <w:tc>
          <w:tcPr>
            <w:tcW w:w="2030"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20103</w:t>
            </w:r>
          </w:p>
        </w:tc>
        <w:tc>
          <w:tcPr>
            <w:tcW w:w="40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2"/>
                <w:szCs w:val="12"/>
                <w:u w:val="none"/>
              </w:rPr>
            </w:pPr>
            <w:r>
              <w:rPr>
                <w:rFonts w:hint="eastAsia" w:ascii="宋体" w:hAnsi="宋体" w:eastAsia="宋体" w:cs="宋体"/>
                <w:b/>
                <w:i w:val="0"/>
                <w:color w:val="000000"/>
                <w:kern w:val="0"/>
                <w:sz w:val="12"/>
                <w:szCs w:val="12"/>
                <w:u w:val="none"/>
                <w:lang w:val="en-US" w:eastAsia="zh-CN" w:bidi="ar"/>
              </w:rPr>
              <w:t>政府办公厅（室）及相关机构事务</w:t>
            </w:r>
          </w:p>
        </w:tc>
        <w:tc>
          <w:tcPr>
            <w:tcW w:w="12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8,577,109.81</w:t>
            </w:r>
          </w:p>
        </w:tc>
        <w:tc>
          <w:tcPr>
            <w:tcW w:w="11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2,960,749.81</w:t>
            </w:r>
          </w:p>
        </w:tc>
        <w:tc>
          <w:tcPr>
            <w:tcW w:w="135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5,616,360.00</w:t>
            </w:r>
          </w:p>
        </w:tc>
      </w:tr>
      <w:tr>
        <w:tblPrEx>
          <w:tblCellMar>
            <w:top w:w="0" w:type="dxa"/>
            <w:left w:w="0" w:type="dxa"/>
            <w:bottom w:w="0" w:type="dxa"/>
            <w:right w:w="0" w:type="dxa"/>
          </w:tblCellMar>
        </w:tblPrEx>
        <w:trPr>
          <w:trHeight w:val="300" w:hRule="atLeast"/>
        </w:trPr>
        <w:tc>
          <w:tcPr>
            <w:tcW w:w="2030"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2010301</w:t>
            </w:r>
          </w:p>
        </w:tc>
        <w:tc>
          <w:tcPr>
            <w:tcW w:w="4030"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23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541,272.31</w:t>
            </w:r>
          </w:p>
        </w:tc>
        <w:tc>
          <w:tcPr>
            <w:tcW w:w="11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511,272.31</w:t>
            </w:r>
          </w:p>
        </w:tc>
        <w:tc>
          <w:tcPr>
            <w:tcW w:w="135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30,000.00</w:t>
            </w:r>
          </w:p>
        </w:tc>
      </w:tr>
      <w:tr>
        <w:tblPrEx>
          <w:tblCellMar>
            <w:top w:w="0" w:type="dxa"/>
            <w:left w:w="0" w:type="dxa"/>
            <w:bottom w:w="0" w:type="dxa"/>
            <w:right w:w="0" w:type="dxa"/>
          </w:tblCellMar>
        </w:tblPrEx>
        <w:trPr>
          <w:trHeight w:val="300" w:hRule="atLeast"/>
        </w:trPr>
        <w:tc>
          <w:tcPr>
            <w:tcW w:w="2030"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2010306</w:t>
            </w:r>
          </w:p>
        </w:tc>
        <w:tc>
          <w:tcPr>
            <w:tcW w:w="4030"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政务公开审批</w:t>
            </w:r>
          </w:p>
        </w:tc>
        <w:tc>
          <w:tcPr>
            <w:tcW w:w="123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6,899,077.50</w:t>
            </w:r>
          </w:p>
        </w:tc>
        <w:tc>
          <w:tcPr>
            <w:tcW w:w="11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2,449,477.50</w:t>
            </w:r>
          </w:p>
        </w:tc>
        <w:tc>
          <w:tcPr>
            <w:tcW w:w="135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4,449,600.00</w:t>
            </w:r>
          </w:p>
        </w:tc>
      </w:tr>
      <w:tr>
        <w:tblPrEx>
          <w:tblCellMar>
            <w:top w:w="0" w:type="dxa"/>
            <w:left w:w="0" w:type="dxa"/>
            <w:bottom w:w="0" w:type="dxa"/>
            <w:right w:w="0" w:type="dxa"/>
          </w:tblCellMar>
        </w:tblPrEx>
        <w:trPr>
          <w:trHeight w:val="300" w:hRule="atLeast"/>
        </w:trPr>
        <w:tc>
          <w:tcPr>
            <w:tcW w:w="2030"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2010399</w:t>
            </w:r>
          </w:p>
        </w:tc>
        <w:tc>
          <w:tcPr>
            <w:tcW w:w="4030"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其他政府办公厅（室）及相关机构事务支出</w:t>
            </w:r>
          </w:p>
        </w:tc>
        <w:tc>
          <w:tcPr>
            <w:tcW w:w="123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1,136,760.00</w:t>
            </w:r>
          </w:p>
        </w:tc>
        <w:tc>
          <w:tcPr>
            <w:tcW w:w="11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5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1,136,760.00</w:t>
            </w:r>
          </w:p>
        </w:tc>
      </w:tr>
      <w:tr>
        <w:tblPrEx>
          <w:tblCellMar>
            <w:top w:w="0" w:type="dxa"/>
            <w:left w:w="0" w:type="dxa"/>
            <w:bottom w:w="0" w:type="dxa"/>
            <w:right w:w="0" w:type="dxa"/>
          </w:tblCellMar>
        </w:tblPrEx>
        <w:trPr>
          <w:trHeight w:val="300" w:hRule="atLeast"/>
        </w:trPr>
        <w:tc>
          <w:tcPr>
            <w:tcW w:w="2030"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20106</w:t>
            </w:r>
          </w:p>
        </w:tc>
        <w:tc>
          <w:tcPr>
            <w:tcW w:w="40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财政事务</w:t>
            </w:r>
          </w:p>
        </w:tc>
        <w:tc>
          <w:tcPr>
            <w:tcW w:w="12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4,422,153.68</w:t>
            </w:r>
          </w:p>
        </w:tc>
        <w:tc>
          <w:tcPr>
            <w:tcW w:w="11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1,763,747.07</w:t>
            </w:r>
          </w:p>
        </w:tc>
        <w:tc>
          <w:tcPr>
            <w:tcW w:w="135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2,658,406.61</w:t>
            </w:r>
          </w:p>
        </w:tc>
      </w:tr>
      <w:tr>
        <w:tblPrEx>
          <w:tblCellMar>
            <w:top w:w="0" w:type="dxa"/>
            <w:left w:w="0" w:type="dxa"/>
            <w:bottom w:w="0" w:type="dxa"/>
            <w:right w:w="0" w:type="dxa"/>
          </w:tblCellMar>
        </w:tblPrEx>
        <w:trPr>
          <w:trHeight w:val="300" w:hRule="atLeast"/>
        </w:trPr>
        <w:tc>
          <w:tcPr>
            <w:tcW w:w="2030"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2010650</w:t>
            </w:r>
          </w:p>
        </w:tc>
        <w:tc>
          <w:tcPr>
            <w:tcW w:w="4030"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123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1,763,747.07</w:t>
            </w:r>
          </w:p>
        </w:tc>
        <w:tc>
          <w:tcPr>
            <w:tcW w:w="11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1,763,747.07</w:t>
            </w:r>
          </w:p>
        </w:tc>
        <w:tc>
          <w:tcPr>
            <w:tcW w:w="135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0" w:hRule="atLeast"/>
        </w:trPr>
        <w:tc>
          <w:tcPr>
            <w:tcW w:w="2030"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2010699</w:t>
            </w:r>
          </w:p>
        </w:tc>
        <w:tc>
          <w:tcPr>
            <w:tcW w:w="4030"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其他财政事务支出</w:t>
            </w:r>
          </w:p>
        </w:tc>
        <w:tc>
          <w:tcPr>
            <w:tcW w:w="123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2,658,406.61</w:t>
            </w:r>
          </w:p>
        </w:tc>
        <w:tc>
          <w:tcPr>
            <w:tcW w:w="11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5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2,658,406.61</w:t>
            </w:r>
          </w:p>
        </w:tc>
      </w:tr>
      <w:tr>
        <w:tblPrEx>
          <w:tblCellMar>
            <w:top w:w="0" w:type="dxa"/>
            <w:left w:w="0" w:type="dxa"/>
            <w:bottom w:w="0" w:type="dxa"/>
            <w:right w:w="0" w:type="dxa"/>
          </w:tblCellMar>
        </w:tblPrEx>
        <w:trPr>
          <w:trHeight w:val="300" w:hRule="atLeast"/>
        </w:trPr>
        <w:tc>
          <w:tcPr>
            <w:tcW w:w="2030"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w:t>
            </w:r>
          </w:p>
        </w:tc>
        <w:tc>
          <w:tcPr>
            <w:tcW w:w="40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社会保障和就业支出</w:t>
            </w:r>
          </w:p>
        </w:tc>
        <w:tc>
          <w:tcPr>
            <w:tcW w:w="12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104,677.20</w:t>
            </w:r>
          </w:p>
        </w:tc>
        <w:tc>
          <w:tcPr>
            <w:tcW w:w="11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104,677.20</w:t>
            </w:r>
          </w:p>
        </w:tc>
        <w:tc>
          <w:tcPr>
            <w:tcW w:w="135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0" w:hRule="atLeast"/>
        </w:trPr>
        <w:tc>
          <w:tcPr>
            <w:tcW w:w="2030"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20805</w:t>
            </w:r>
          </w:p>
        </w:tc>
        <w:tc>
          <w:tcPr>
            <w:tcW w:w="40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行政事业单位离退休</w:t>
            </w:r>
          </w:p>
        </w:tc>
        <w:tc>
          <w:tcPr>
            <w:tcW w:w="12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104,677.20</w:t>
            </w:r>
          </w:p>
        </w:tc>
        <w:tc>
          <w:tcPr>
            <w:tcW w:w="11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104,677.20</w:t>
            </w:r>
          </w:p>
        </w:tc>
        <w:tc>
          <w:tcPr>
            <w:tcW w:w="135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0" w:hRule="atLeast"/>
        </w:trPr>
        <w:tc>
          <w:tcPr>
            <w:tcW w:w="2030"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2080501</w:t>
            </w:r>
          </w:p>
        </w:tc>
        <w:tc>
          <w:tcPr>
            <w:tcW w:w="4030"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归口管理的行政单位离退休</w:t>
            </w:r>
          </w:p>
        </w:tc>
        <w:tc>
          <w:tcPr>
            <w:tcW w:w="123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104,677.20</w:t>
            </w:r>
          </w:p>
        </w:tc>
        <w:tc>
          <w:tcPr>
            <w:tcW w:w="11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104,677.20</w:t>
            </w:r>
          </w:p>
        </w:tc>
        <w:tc>
          <w:tcPr>
            <w:tcW w:w="135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0" w:hRule="atLeast"/>
        </w:trPr>
        <w:tc>
          <w:tcPr>
            <w:tcW w:w="2030"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212</w:t>
            </w:r>
          </w:p>
        </w:tc>
        <w:tc>
          <w:tcPr>
            <w:tcW w:w="40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城乡社区支出</w:t>
            </w:r>
          </w:p>
        </w:tc>
        <w:tc>
          <w:tcPr>
            <w:tcW w:w="12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894,743.40</w:t>
            </w:r>
          </w:p>
        </w:tc>
        <w:tc>
          <w:tcPr>
            <w:tcW w:w="11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135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894,743.40</w:t>
            </w:r>
          </w:p>
        </w:tc>
      </w:tr>
      <w:tr>
        <w:tblPrEx>
          <w:tblCellMar>
            <w:top w:w="0" w:type="dxa"/>
            <w:left w:w="0" w:type="dxa"/>
            <w:bottom w:w="0" w:type="dxa"/>
            <w:right w:w="0" w:type="dxa"/>
          </w:tblCellMar>
        </w:tblPrEx>
        <w:trPr>
          <w:trHeight w:val="300" w:hRule="atLeast"/>
        </w:trPr>
        <w:tc>
          <w:tcPr>
            <w:tcW w:w="2030"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21205</w:t>
            </w:r>
          </w:p>
        </w:tc>
        <w:tc>
          <w:tcPr>
            <w:tcW w:w="40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城乡社区环境卫生</w:t>
            </w:r>
          </w:p>
        </w:tc>
        <w:tc>
          <w:tcPr>
            <w:tcW w:w="12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894,743.40</w:t>
            </w:r>
          </w:p>
        </w:tc>
        <w:tc>
          <w:tcPr>
            <w:tcW w:w="11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135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894,743.40</w:t>
            </w:r>
          </w:p>
        </w:tc>
      </w:tr>
      <w:tr>
        <w:tblPrEx>
          <w:tblCellMar>
            <w:top w:w="0" w:type="dxa"/>
            <w:left w:w="0" w:type="dxa"/>
            <w:bottom w:w="0" w:type="dxa"/>
            <w:right w:w="0" w:type="dxa"/>
          </w:tblCellMar>
        </w:tblPrEx>
        <w:trPr>
          <w:trHeight w:val="300" w:hRule="atLeast"/>
        </w:trPr>
        <w:tc>
          <w:tcPr>
            <w:tcW w:w="2030"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2120501</w:t>
            </w:r>
          </w:p>
        </w:tc>
        <w:tc>
          <w:tcPr>
            <w:tcW w:w="4030"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城乡社区环境卫生</w:t>
            </w:r>
          </w:p>
        </w:tc>
        <w:tc>
          <w:tcPr>
            <w:tcW w:w="123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894,743.40</w:t>
            </w:r>
          </w:p>
        </w:tc>
        <w:tc>
          <w:tcPr>
            <w:tcW w:w="11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5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894,743.40</w:t>
            </w:r>
          </w:p>
        </w:tc>
      </w:tr>
      <w:tr>
        <w:tblPrEx>
          <w:tblCellMar>
            <w:top w:w="0" w:type="dxa"/>
            <w:left w:w="0" w:type="dxa"/>
            <w:bottom w:w="0" w:type="dxa"/>
            <w:right w:w="0" w:type="dxa"/>
          </w:tblCellMar>
        </w:tblPrEx>
        <w:trPr>
          <w:trHeight w:val="300" w:hRule="atLeast"/>
        </w:trPr>
        <w:tc>
          <w:tcPr>
            <w:tcW w:w="2030"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w:t>
            </w:r>
          </w:p>
        </w:tc>
        <w:tc>
          <w:tcPr>
            <w:tcW w:w="40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住房保障支出</w:t>
            </w:r>
          </w:p>
        </w:tc>
        <w:tc>
          <w:tcPr>
            <w:tcW w:w="12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368,389.40</w:t>
            </w:r>
          </w:p>
        </w:tc>
        <w:tc>
          <w:tcPr>
            <w:tcW w:w="11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368,389.40</w:t>
            </w:r>
          </w:p>
        </w:tc>
        <w:tc>
          <w:tcPr>
            <w:tcW w:w="135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0" w:hRule="atLeast"/>
        </w:trPr>
        <w:tc>
          <w:tcPr>
            <w:tcW w:w="2030"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22102</w:t>
            </w:r>
          </w:p>
        </w:tc>
        <w:tc>
          <w:tcPr>
            <w:tcW w:w="40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住房改革支出</w:t>
            </w:r>
          </w:p>
        </w:tc>
        <w:tc>
          <w:tcPr>
            <w:tcW w:w="12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368,389.40</w:t>
            </w:r>
          </w:p>
        </w:tc>
        <w:tc>
          <w:tcPr>
            <w:tcW w:w="11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368,389.40</w:t>
            </w:r>
          </w:p>
        </w:tc>
        <w:tc>
          <w:tcPr>
            <w:tcW w:w="135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0" w:hRule="atLeast"/>
        </w:trPr>
        <w:tc>
          <w:tcPr>
            <w:tcW w:w="2030"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4030"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23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368,389.40</w:t>
            </w:r>
          </w:p>
        </w:tc>
        <w:tc>
          <w:tcPr>
            <w:tcW w:w="11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368,389.40</w:t>
            </w:r>
          </w:p>
        </w:tc>
        <w:tc>
          <w:tcPr>
            <w:tcW w:w="135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0" w:hRule="atLeast"/>
        </w:trPr>
        <w:tc>
          <w:tcPr>
            <w:tcW w:w="9759" w:type="dxa"/>
            <w:gridSpan w:val="7"/>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注：本表反映部门本年度一般公共预算财政拨款支出情况。</w:t>
            </w:r>
          </w:p>
        </w:tc>
      </w:tr>
      <w:tr>
        <w:tblPrEx>
          <w:tblCellMar>
            <w:top w:w="0" w:type="dxa"/>
            <w:left w:w="0" w:type="dxa"/>
            <w:bottom w:w="0" w:type="dxa"/>
            <w:right w:w="0" w:type="dxa"/>
          </w:tblCellMar>
        </w:tblPrEx>
        <w:trPr>
          <w:trHeight w:val="300" w:hRule="atLeast"/>
        </w:trPr>
        <w:tc>
          <w:tcPr>
            <w:tcW w:w="9759" w:type="dxa"/>
            <w:gridSpan w:val="7"/>
            <w:tcBorders>
              <w:top w:val="nil"/>
              <w:left w:val="nil"/>
              <w:bottom w:val="nil"/>
              <w:right w:val="single" w:color="80808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bl>
    <w:p>
      <w:pPr>
        <w:widowControl/>
        <w:jc w:val="left"/>
        <w:rPr>
          <w:rFonts w:ascii="仿宋_GB2312" w:hAnsi="Calibri" w:eastAsia="仿宋_GB2312" w:cs="仿宋_GB2312"/>
          <w:color w:val="000000"/>
          <w:kern w:val="0"/>
          <w:sz w:val="32"/>
          <w:szCs w:val="32"/>
          <w:shd w:val="clear" w:color="auto" w:fill="FFFFFF"/>
        </w:rPr>
      </w:pPr>
    </w:p>
    <w:p>
      <w:pPr>
        <w:pStyle w:val="5"/>
        <w:widowControl/>
        <w:numPr>
          <w:ilvl w:val="0"/>
          <w:numId w:val="2"/>
        </w:numPr>
        <w:shd w:val="clear" w:color="auto" w:fill="FFFFFF"/>
        <w:spacing w:beforeAutospacing="0" w:afterAutospacing="0"/>
        <w:jc w:val="both"/>
        <w:rPr>
          <w:rFonts w:ascii="仿宋_GB2312" w:hAnsi="Calibri" w:eastAsia="仿宋_GB2312" w:cs="仿宋_GB2312"/>
          <w:color w:val="000000"/>
          <w:sz w:val="32"/>
          <w:szCs w:val="32"/>
          <w:shd w:val="clear" w:color="auto" w:fill="FFFFFF"/>
        </w:rPr>
        <w:sectPr>
          <w:pgSz w:w="11906" w:h="16838"/>
          <w:pgMar w:top="992" w:right="992" w:bottom="1134" w:left="851" w:header="851" w:footer="992" w:gutter="0"/>
          <w:cols w:space="425" w:num="1"/>
          <w:docGrid w:linePitch="312" w:charSpace="0"/>
        </w:sectPr>
      </w:pPr>
    </w:p>
    <w:p>
      <w:pPr>
        <w:pStyle w:val="5"/>
        <w:widowControl/>
        <w:numPr>
          <w:ilvl w:val="0"/>
          <w:numId w:val="2"/>
        </w:numPr>
        <w:shd w:val="clear" w:color="auto" w:fill="FFFFFF"/>
        <w:spacing w:beforeAutospacing="0" w:afterAutospacing="0"/>
        <w:jc w:val="both"/>
        <w:rPr>
          <w:rFonts w:hint="eastAsia" w:ascii="仿宋_GB2312" w:hAnsi="Calibri" w:eastAsia="仿宋_GB2312" w:cs="仿宋_GB2312"/>
          <w:color w:val="000000"/>
          <w:sz w:val="32"/>
          <w:szCs w:val="32"/>
          <w:shd w:val="clear" w:color="auto" w:fill="FFFFFF"/>
        </w:rPr>
      </w:pPr>
      <w:r>
        <w:rPr>
          <w:rFonts w:ascii="仿宋_GB2312" w:hAnsi="Calibri" w:eastAsia="仿宋_GB2312" w:cs="仿宋_GB2312"/>
          <w:color w:val="000000"/>
          <w:sz w:val="32"/>
          <w:szCs w:val="32"/>
          <w:shd w:val="clear" w:color="auto" w:fill="FFFFFF"/>
        </w:rPr>
        <w:t>一般公共预算财政拨款支出决算表</w:t>
      </w:r>
      <w:r>
        <w:rPr>
          <w:rFonts w:hint="eastAsia" w:ascii="仿宋_GB2312" w:hAnsi="Calibri" w:eastAsia="仿宋_GB2312" w:cs="仿宋_GB2312"/>
          <w:color w:val="000000"/>
          <w:sz w:val="32"/>
          <w:szCs w:val="32"/>
          <w:shd w:val="clear" w:color="auto" w:fill="FFFFFF"/>
        </w:rPr>
        <w:t>（二）</w:t>
      </w:r>
    </w:p>
    <w:tbl>
      <w:tblPr>
        <w:tblStyle w:val="6"/>
        <w:tblW w:w="14742" w:type="dxa"/>
        <w:tblInd w:w="0" w:type="dxa"/>
        <w:shd w:val="clear" w:color="auto" w:fill="auto"/>
        <w:tblLayout w:type="fixed"/>
        <w:tblCellMar>
          <w:top w:w="0" w:type="dxa"/>
          <w:left w:w="0" w:type="dxa"/>
          <w:bottom w:w="0" w:type="dxa"/>
          <w:right w:w="0" w:type="dxa"/>
        </w:tblCellMar>
      </w:tblPr>
      <w:tblGrid>
        <w:gridCol w:w="458"/>
        <w:gridCol w:w="1325"/>
        <w:gridCol w:w="990"/>
        <w:gridCol w:w="967"/>
        <w:gridCol w:w="428"/>
        <w:gridCol w:w="1090"/>
        <w:gridCol w:w="1021"/>
        <w:gridCol w:w="900"/>
        <w:gridCol w:w="547"/>
        <w:gridCol w:w="1253"/>
        <w:gridCol w:w="954"/>
        <w:gridCol w:w="803"/>
        <w:gridCol w:w="600"/>
        <w:gridCol w:w="1672"/>
        <w:gridCol w:w="943"/>
        <w:gridCol w:w="791"/>
      </w:tblGrid>
      <w:tr>
        <w:tblPrEx>
          <w:shd w:val="clear" w:color="auto" w:fill="auto"/>
          <w:tblCellMar>
            <w:top w:w="0" w:type="dxa"/>
            <w:left w:w="0" w:type="dxa"/>
            <w:bottom w:w="0" w:type="dxa"/>
            <w:right w:w="0" w:type="dxa"/>
          </w:tblCellMar>
        </w:tblPrEx>
        <w:trPr>
          <w:trHeight w:val="300" w:hRule="atLeast"/>
        </w:trPr>
        <w:tc>
          <w:tcPr>
            <w:tcW w:w="458"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1325"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990"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967"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428"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1090"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1021"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900"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547"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1253"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954"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803"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600"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1672"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943"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791" w:type="dxa"/>
            <w:tcBorders>
              <w:top w:val="nil"/>
              <w:left w:val="nil"/>
              <w:bottom w:val="nil"/>
              <w:right w:val="single" w:color="80808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公开06表</w:t>
            </w:r>
          </w:p>
        </w:tc>
      </w:tr>
      <w:tr>
        <w:tblPrEx>
          <w:tblCellMar>
            <w:top w:w="0" w:type="dxa"/>
            <w:left w:w="0" w:type="dxa"/>
            <w:bottom w:w="0" w:type="dxa"/>
            <w:right w:w="0" w:type="dxa"/>
          </w:tblCellMar>
        </w:tblPrEx>
        <w:trPr>
          <w:trHeight w:val="300" w:hRule="atLeast"/>
        </w:trPr>
        <w:tc>
          <w:tcPr>
            <w:tcW w:w="3740" w:type="dxa"/>
            <w:gridSpan w:val="4"/>
            <w:tcBorders>
              <w:top w:val="nil"/>
              <w:left w:val="nil"/>
              <w:bottom w:val="single" w:color="80808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编制单位：大同市行政审批服务管理局</w:t>
            </w:r>
          </w:p>
        </w:tc>
        <w:tc>
          <w:tcPr>
            <w:tcW w:w="428"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1090"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1021"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900" w:type="dxa"/>
            <w:tcBorders>
              <w:top w:val="nil"/>
              <w:left w:val="nil"/>
              <w:bottom w:val="single" w:color="80808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47"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1253"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954"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803"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600"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1672"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943"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791" w:type="dxa"/>
            <w:tcBorders>
              <w:top w:val="nil"/>
              <w:left w:val="nil"/>
              <w:bottom w:val="single" w:color="808080" w:sz="4" w:space="0"/>
              <w:right w:val="single" w:color="80808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金额单位：元</w:t>
            </w:r>
          </w:p>
        </w:tc>
      </w:tr>
      <w:tr>
        <w:tblPrEx>
          <w:tblCellMar>
            <w:top w:w="0" w:type="dxa"/>
            <w:left w:w="0" w:type="dxa"/>
            <w:bottom w:w="0" w:type="dxa"/>
            <w:right w:w="0" w:type="dxa"/>
          </w:tblCellMar>
        </w:tblPrEx>
        <w:trPr>
          <w:trHeight w:val="600" w:hRule="atLeast"/>
        </w:trPr>
        <w:tc>
          <w:tcPr>
            <w:tcW w:w="458" w:type="dxa"/>
            <w:tcBorders>
              <w:top w:val="nil"/>
              <w:left w:val="single" w:color="000000" w:sz="12"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经济分类科目编码</w:t>
            </w:r>
          </w:p>
        </w:tc>
        <w:tc>
          <w:tcPr>
            <w:tcW w:w="13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科目名称</w:t>
            </w:r>
          </w:p>
        </w:tc>
        <w:tc>
          <w:tcPr>
            <w:tcW w:w="99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w:t>
            </w:r>
          </w:p>
        </w:tc>
        <w:tc>
          <w:tcPr>
            <w:tcW w:w="96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其中：基本支出</w:t>
            </w:r>
          </w:p>
        </w:tc>
        <w:tc>
          <w:tcPr>
            <w:tcW w:w="42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经济分类科目编码</w:t>
            </w:r>
          </w:p>
        </w:tc>
        <w:tc>
          <w:tcPr>
            <w:tcW w:w="109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科目名称</w:t>
            </w:r>
          </w:p>
        </w:tc>
        <w:tc>
          <w:tcPr>
            <w:tcW w:w="102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w:t>
            </w:r>
          </w:p>
        </w:tc>
        <w:tc>
          <w:tcPr>
            <w:tcW w:w="90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其中：基本支出</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经济分类科目编码</w:t>
            </w:r>
          </w:p>
        </w:tc>
        <w:tc>
          <w:tcPr>
            <w:tcW w:w="125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科目名称</w:t>
            </w:r>
          </w:p>
        </w:tc>
        <w:tc>
          <w:tcPr>
            <w:tcW w:w="95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w:t>
            </w:r>
          </w:p>
        </w:tc>
        <w:tc>
          <w:tcPr>
            <w:tcW w:w="80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其中：基本支出</w:t>
            </w:r>
          </w:p>
        </w:tc>
        <w:tc>
          <w:tcPr>
            <w:tcW w:w="60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经济分类科目编码</w:t>
            </w:r>
          </w:p>
        </w:tc>
        <w:tc>
          <w:tcPr>
            <w:tcW w:w="167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科目名称</w:t>
            </w:r>
          </w:p>
        </w:tc>
        <w:tc>
          <w:tcPr>
            <w:tcW w:w="94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w:t>
            </w:r>
          </w:p>
        </w:tc>
        <w:tc>
          <w:tcPr>
            <w:tcW w:w="79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其中：基本支出</w:t>
            </w:r>
          </w:p>
        </w:tc>
      </w:tr>
      <w:tr>
        <w:tblPrEx>
          <w:tblCellMar>
            <w:top w:w="0" w:type="dxa"/>
            <w:left w:w="0" w:type="dxa"/>
            <w:bottom w:w="0" w:type="dxa"/>
            <w:right w:w="0" w:type="dxa"/>
          </w:tblCellMar>
        </w:tblPrEx>
        <w:trPr>
          <w:trHeight w:val="315" w:hRule="atLeast"/>
        </w:trPr>
        <w:tc>
          <w:tcPr>
            <w:tcW w:w="458" w:type="dxa"/>
            <w:tcBorders>
              <w:top w:val="nil"/>
              <w:left w:val="single" w:color="000000" w:sz="12"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301</w:t>
            </w:r>
          </w:p>
        </w:tc>
        <w:tc>
          <w:tcPr>
            <w:tcW w:w="13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工资福利支出</w:t>
            </w:r>
          </w:p>
        </w:tc>
        <w:tc>
          <w:tcPr>
            <w:tcW w:w="99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4,474,406.88</w:t>
            </w:r>
          </w:p>
        </w:tc>
        <w:tc>
          <w:tcPr>
            <w:tcW w:w="96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4,436,206.88</w:t>
            </w:r>
          </w:p>
        </w:tc>
        <w:tc>
          <w:tcPr>
            <w:tcW w:w="42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302</w:t>
            </w:r>
          </w:p>
        </w:tc>
        <w:tc>
          <w:tcPr>
            <w:tcW w:w="109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商品和服务支出</w:t>
            </w:r>
          </w:p>
        </w:tc>
        <w:tc>
          <w:tcPr>
            <w:tcW w:w="102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8,338,030.29</w:t>
            </w:r>
          </w:p>
        </w:tc>
        <w:tc>
          <w:tcPr>
            <w:tcW w:w="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641,555.28</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309</w:t>
            </w:r>
          </w:p>
        </w:tc>
        <w:tc>
          <w:tcPr>
            <w:tcW w:w="125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资本性支出（基本建设）</w:t>
            </w:r>
          </w:p>
        </w:tc>
        <w:tc>
          <w:tcPr>
            <w:tcW w:w="9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8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60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31022</w:t>
            </w:r>
          </w:p>
        </w:tc>
        <w:tc>
          <w:tcPr>
            <w:tcW w:w="167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无形资产购置</w:t>
            </w:r>
          </w:p>
        </w:tc>
        <w:tc>
          <w:tcPr>
            <w:tcW w:w="94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7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315" w:hRule="atLeast"/>
        </w:trPr>
        <w:tc>
          <w:tcPr>
            <w:tcW w:w="458" w:type="dxa"/>
            <w:tcBorders>
              <w:top w:val="nil"/>
              <w:left w:val="single" w:color="000000" w:sz="12"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30101</w:t>
            </w:r>
          </w:p>
        </w:tc>
        <w:tc>
          <w:tcPr>
            <w:tcW w:w="13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基本工资</w:t>
            </w:r>
          </w:p>
        </w:tc>
        <w:tc>
          <w:tcPr>
            <w:tcW w:w="99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1,974,194.01</w:t>
            </w:r>
          </w:p>
        </w:tc>
        <w:tc>
          <w:tcPr>
            <w:tcW w:w="96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1,974,194.01</w:t>
            </w:r>
          </w:p>
        </w:tc>
        <w:tc>
          <w:tcPr>
            <w:tcW w:w="42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30201</w:t>
            </w:r>
          </w:p>
        </w:tc>
        <w:tc>
          <w:tcPr>
            <w:tcW w:w="109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办公费</w:t>
            </w:r>
          </w:p>
        </w:tc>
        <w:tc>
          <w:tcPr>
            <w:tcW w:w="102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636,625.80</w:t>
            </w:r>
          </w:p>
        </w:tc>
        <w:tc>
          <w:tcPr>
            <w:tcW w:w="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46,677.90</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30901</w:t>
            </w:r>
          </w:p>
        </w:tc>
        <w:tc>
          <w:tcPr>
            <w:tcW w:w="125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房屋建筑物购建</w:t>
            </w:r>
          </w:p>
        </w:tc>
        <w:tc>
          <w:tcPr>
            <w:tcW w:w="9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8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60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31099</w:t>
            </w:r>
          </w:p>
        </w:tc>
        <w:tc>
          <w:tcPr>
            <w:tcW w:w="167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其他资本性支出</w:t>
            </w:r>
          </w:p>
        </w:tc>
        <w:tc>
          <w:tcPr>
            <w:tcW w:w="94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7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315" w:hRule="atLeast"/>
        </w:trPr>
        <w:tc>
          <w:tcPr>
            <w:tcW w:w="458" w:type="dxa"/>
            <w:tcBorders>
              <w:top w:val="nil"/>
              <w:left w:val="single" w:color="000000" w:sz="12"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30102</w:t>
            </w:r>
          </w:p>
        </w:tc>
        <w:tc>
          <w:tcPr>
            <w:tcW w:w="13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津贴补贴</w:t>
            </w:r>
          </w:p>
        </w:tc>
        <w:tc>
          <w:tcPr>
            <w:tcW w:w="99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1,251,462.42</w:t>
            </w:r>
          </w:p>
        </w:tc>
        <w:tc>
          <w:tcPr>
            <w:tcW w:w="96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1,251,462.42</w:t>
            </w:r>
          </w:p>
        </w:tc>
        <w:tc>
          <w:tcPr>
            <w:tcW w:w="42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30202</w:t>
            </w:r>
          </w:p>
        </w:tc>
        <w:tc>
          <w:tcPr>
            <w:tcW w:w="109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印刷费</w:t>
            </w:r>
          </w:p>
        </w:tc>
        <w:tc>
          <w:tcPr>
            <w:tcW w:w="102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346,820.50</w:t>
            </w:r>
          </w:p>
        </w:tc>
        <w:tc>
          <w:tcPr>
            <w:tcW w:w="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600.00</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30902</w:t>
            </w:r>
          </w:p>
        </w:tc>
        <w:tc>
          <w:tcPr>
            <w:tcW w:w="125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办公设备购置</w:t>
            </w:r>
          </w:p>
        </w:tc>
        <w:tc>
          <w:tcPr>
            <w:tcW w:w="9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8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60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307</w:t>
            </w:r>
          </w:p>
        </w:tc>
        <w:tc>
          <w:tcPr>
            <w:tcW w:w="167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债务利息及费用支出</w:t>
            </w:r>
          </w:p>
        </w:tc>
        <w:tc>
          <w:tcPr>
            <w:tcW w:w="94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7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315" w:hRule="atLeast"/>
        </w:trPr>
        <w:tc>
          <w:tcPr>
            <w:tcW w:w="458" w:type="dxa"/>
            <w:tcBorders>
              <w:top w:val="nil"/>
              <w:left w:val="single" w:color="000000" w:sz="12"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30103</w:t>
            </w:r>
          </w:p>
        </w:tc>
        <w:tc>
          <w:tcPr>
            <w:tcW w:w="13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奖金</w:t>
            </w:r>
          </w:p>
        </w:tc>
        <w:tc>
          <w:tcPr>
            <w:tcW w:w="99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81,575.28</w:t>
            </w:r>
          </w:p>
        </w:tc>
        <w:tc>
          <w:tcPr>
            <w:tcW w:w="96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81,575.28</w:t>
            </w:r>
          </w:p>
        </w:tc>
        <w:tc>
          <w:tcPr>
            <w:tcW w:w="42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30203</w:t>
            </w:r>
          </w:p>
        </w:tc>
        <w:tc>
          <w:tcPr>
            <w:tcW w:w="109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咨询费</w:t>
            </w:r>
          </w:p>
        </w:tc>
        <w:tc>
          <w:tcPr>
            <w:tcW w:w="102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71,200.00</w:t>
            </w:r>
          </w:p>
        </w:tc>
        <w:tc>
          <w:tcPr>
            <w:tcW w:w="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30903</w:t>
            </w:r>
          </w:p>
        </w:tc>
        <w:tc>
          <w:tcPr>
            <w:tcW w:w="125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专用设备购置</w:t>
            </w:r>
          </w:p>
        </w:tc>
        <w:tc>
          <w:tcPr>
            <w:tcW w:w="9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8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60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30701</w:t>
            </w:r>
          </w:p>
        </w:tc>
        <w:tc>
          <w:tcPr>
            <w:tcW w:w="167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国内债务付息</w:t>
            </w:r>
          </w:p>
        </w:tc>
        <w:tc>
          <w:tcPr>
            <w:tcW w:w="94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7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315" w:hRule="atLeast"/>
        </w:trPr>
        <w:tc>
          <w:tcPr>
            <w:tcW w:w="458" w:type="dxa"/>
            <w:tcBorders>
              <w:top w:val="nil"/>
              <w:left w:val="single" w:color="000000" w:sz="12"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30106</w:t>
            </w:r>
          </w:p>
        </w:tc>
        <w:tc>
          <w:tcPr>
            <w:tcW w:w="13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伙食补助费</w:t>
            </w:r>
          </w:p>
        </w:tc>
        <w:tc>
          <w:tcPr>
            <w:tcW w:w="99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96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42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30204</w:t>
            </w:r>
          </w:p>
        </w:tc>
        <w:tc>
          <w:tcPr>
            <w:tcW w:w="109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手续费</w:t>
            </w:r>
          </w:p>
        </w:tc>
        <w:tc>
          <w:tcPr>
            <w:tcW w:w="102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1,310.00</w:t>
            </w:r>
          </w:p>
        </w:tc>
        <w:tc>
          <w:tcPr>
            <w:tcW w:w="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600.00</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30905</w:t>
            </w:r>
          </w:p>
        </w:tc>
        <w:tc>
          <w:tcPr>
            <w:tcW w:w="125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基础设施建设</w:t>
            </w:r>
          </w:p>
        </w:tc>
        <w:tc>
          <w:tcPr>
            <w:tcW w:w="9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8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60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30702</w:t>
            </w:r>
          </w:p>
        </w:tc>
        <w:tc>
          <w:tcPr>
            <w:tcW w:w="167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国外债务付息</w:t>
            </w:r>
          </w:p>
        </w:tc>
        <w:tc>
          <w:tcPr>
            <w:tcW w:w="94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7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315" w:hRule="atLeast"/>
        </w:trPr>
        <w:tc>
          <w:tcPr>
            <w:tcW w:w="458" w:type="dxa"/>
            <w:tcBorders>
              <w:top w:val="nil"/>
              <w:left w:val="single" w:color="000000" w:sz="12"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30107</w:t>
            </w:r>
          </w:p>
        </w:tc>
        <w:tc>
          <w:tcPr>
            <w:tcW w:w="13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绩效工资</w:t>
            </w:r>
          </w:p>
        </w:tc>
        <w:tc>
          <w:tcPr>
            <w:tcW w:w="99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54,379.20</w:t>
            </w:r>
          </w:p>
        </w:tc>
        <w:tc>
          <w:tcPr>
            <w:tcW w:w="96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54,379.20</w:t>
            </w:r>
          </w:p>
        </w:tc>
        <w:tc>
          <w:tcPr>
            <w:tcW w:w="42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30205</w:t>
            </w:r>
          </w:p>
        </w:tc>
        <w:tc>
          <w:tcPr>
            <w:tcW w:w="109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水费</w:t>
            </w:r>
          </w:p>
        </w:tc>
        <w:tc>
          <w:tcPr>
            <w:tcW w:w="102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80,468.12</w:t>
            </w:r>
          </w:p>
        </w:tc>
        <w:tc>
          <w:tcPr>
            <w:tcW w:w="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32,927.30</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30906</w:t>
            </w:r>
          </w:p>
        </w:tc>
        <w:tc>
          <w:tcPr>
            <w:tcW w:w="125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大型修缮</w:t>
            </w:r>
          </w:p>
        </w:tc>
        <w:tc>
          <w:tcPr>
            <w:tcW w:w="9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8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60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30703</w:t>
            </w:r>
          </w:p>
        </w:tc>
        <w:tc>
          <w:tcPr>
            <w:tcW w:w="167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国内债务发行费用</w:t>
            </w:r>
          </w:p>
        </w:tc>
        <w:tc>
          <w:tcPr>
            <w:tcW w:w="94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7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315" w:hRule="atLeast"/>
        </w:trPr>
        <w:tc>
          <w:tcPr>
            <w:tcW w:w="458" w:type="dxa"/>
            <w:tcBorders>
              <w:top w:val="nil"/>
              <w:left w:val="single" w:color="000000" w:sz="12"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30108</w:t>
            </w:r>
          </w:p>
        </w:tc>
        <w:tc>
          <w:tcPr>
            <w:tcW w:w="13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机关事业单位基本养老保险缴费</w:t>
            </w:r>
          </w:p>
        </w:tc>
        <w:tc>
          <w:tcPr>
            <w:tcW w:w="99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470,307.90</w:t>
            </w:r>
          </w:p>
        </w:tc>
        <w:tc>
          <w:tcPr>
            <w:tcW w:w="96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470,307.90</w:t>
            </w:r>
          </w:p>
        </w:tc>
        <w:tc>
          <w:tcPr>
            <w:tcW w:w="42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30206</w:t>
            </w:r>
          </w:p>
        </w:tc>
        <w:tc>
          <w:tcPr>
            <w:tcW w:w="109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电费</w:t>
            </w:r>
          </w:p>
        </w:tc>
        <w:tc>
          <w:tcPr>
            <w:tcW w:w="102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222,821.09</w:t>
            </w:r>
          </w:p>
        </w:tc>
        <w:tc>
          <w:tcPr>
            <w:tcW w:w="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30907</w:t>
            </w:r>
          </w:p>
        </w:tc>
        <w:tc>
          <w:tcPr>
            <w:tcW w:w="125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信息网络及软件购置更新</w:t>
            </w:r>
          </w:p>
        </w:tc>
        <w:tc>
          <w:tcPr>
            <w:tcW w:w="9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8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60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30704</w:t>
            </w:r>
          </w:p>
        </w:tc>
        <w:tc>
          <w:tcPr>
            <w:tcW w:w="167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国外债务发行费用</w:t>
            </w:r>
          </w:p>
        </w:tc>
        <w:tc>
          <w:tcPr>
            <w:tcW w:w="94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7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315" w:hRule="atLeast"/>
        </w:trPr>
        <w:tc>
          <w:tcPr>
            <w:tcW w:w="458" w:type="dxa"/>
            <w:tcBorders>
              <w:top w:val="nil"/>
              <w:left w:val="single" w:color="000000" w:sz="12"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30109</w:t>
            </w:r>
          </w:p>
        </w:tc>
        <w:tc>
          <w:tcPr>
            <w:tcW w:w="13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职业年金缴费</w:t>
            </w:r>
          </w:p>
        </w:tc>
        <w:tc>
          <w:tcPr>
            <w:tcW w:w="99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96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42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30207</w:t>
            </w:r>
          </w:p>
        </w:tc>
        <w:tc>
          <w:tcPr>
            <w:tcW w:w="109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邮电费</w:t>
            </w:r>
          </w:p>
        </w:tc>
        <w:tc>
          <w:tcPr>
            <w:tcW w:w="102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250,723.80</w:t>
            </w:r>
          </w:p>
        </w:tc>
        <w:tc>
          <w:tcPr>
            <w:tcW w:w="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2,326.80</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30908</w:t>
            </w:r>
          </w:p>
        </w:tc>
        <w:tc>
          <w:tcPr>
            <w:tcW w:w="125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物资储备</w:t>
            </w:r>
          </w:p>
        </w:tc>
        <w:tc>
          <w:tcPr>
            <w:tcW w:w="9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8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60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311</w:t>
            </w:r>
          </w:p>
        </w:tc>
        <w:tc>
          <w:tcPr>
            <w:tcW w:w="167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对企业补助（基本建设）</w:t>
            </w:r>
          </w:p>
        </w:tc>
        <w:tc>
          <w:tcPr>
            <w:tcW w:w="94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7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CellMar>
            <w:top w:w="0" w:type="dxa"/>
            <w:left w:w="0" w:type="dxa"/>
            <w:bottom w:w="0" w:type="dxa"/>
            <w:right w:w="0" w:type="dxa"/>
          </w:tblCellMar>
        </w:tblPrEx>
        <w:trPr>
          <w:trHeight w:val="315" w:hRule="atLeast"/>
        </w:trPr>
        <w:tc>
          <w:tcPr>
            <w:tcW w:w="458" w:type="dxa"/>
            <w:tcBorders>
              <w:top w:val="nil"/>
              <w:left w:val="single" w:color="000000" w:sz="12"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30110</w:t>
            </w:r>
          </w:p>
        </w:tc>
        <w:tc>
          <w:tcPr>
            <w:tcW w:w="13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职工基本医疗保险缴费</w:t>
            </w:r>
          </w:p>
        </w:tc>
        <w:tc>
          <w:tcPr>
            <w:tcW w:w="99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226,225.83</w:t>
            </w:r>
          </w:p>
        </w:tc>
        <w:tc>
          <w:tcPr>
            <w:tcW w:w="96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226,225.83</w:t>
            </w:r>
          </w:p>
        </w:tc>
        <w:tc>
          <w:tcPr>
            <w:tcW w:w="42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30208</w:t>
            </w:r>
          </w:p>
        </w:tc>
        <w:tc>
          <w:tcPr>
            <w:tcW w:w="109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取暖费</w:t>
            </w:r>
          </w:p>
        </w:tc>
        <w:tc>
          <w:tcPr>
            <w:tcW w:w="102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2,079.00</w:t>
            </w:r>
          </w:p>
        </w:tc>
        <w:tc>
          <w:tcPr>
            <w:tcW w:w="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30913</w:t>
            </w:r>
          </w:p>
        </w:tc>
        <w:tc>
          <w:tcPr>
            <w:tcW w:w="125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公务用车购置</w:t>
            </w:r>
          </w:p>
        </w:tc>
        <w:tc>
          <w:tcPr>
            <w:tcW w:w="9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8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60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31101</w:t>
            </w:r>
          </w:p>
        </w:tc>
        <w:tc>
          <w:tcPr>
            <w:tcW w:w="167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资本金注入</w:t>
            </w:r>
          </w:p>
        </w:tc>
        <w:tc>
          <w:tcPr>
            <w:tcW w:w="94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7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CellMar>
            <w:top w:w="0" w:type="dxa"/>
            <w:left w:w="0" w:type="dxa"/>
            <w:bottom w:w="0" w:type="dxa"/>
            <w:right w:w="0" w:type="dxa"/>
          </w:tblCellMar>
        </w:tblPrEx>
        <w:trPr>
          <w:trHeight w:val="300" w:hRule="atLeast"/>
        </w:trPr>
        <w:tc>
          <w:tcPr>
            <w:tcW w:w="458" w:type="dxa"/>
            <w:tcBorders>
              <w:top w:val="nil"/>
              <w:left w:val="single" w:color="000000" w:sz="12"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30111</w:t>
            </w:r>
          </w:p>
        </w:tc>
        <w:tc>
          <w:tcPr>
            <w:tcW w:w="13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公务员医疗补助缴费</w:t>
            </w:r>
          </w:p>
        </w:tc>
        <w:tc>
          <w:tcPr>
            <w:tcW w:w="99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96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42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30209</w:t>
            </w:r>
          </w:p>
        </w:tc>
        <w:tc>
          <w:tcPr>
            <w:tcW w:w="109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物业管理费</w:t>
            </w:r>
          </w:p>
        </w:tc>
        <w:tc>
          <w:tcPr>
            <w:tcW w:w="102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719,215.61</w:t>
            </w:r>
          </w:p>
        </w:tc>
        <w:tc>
          <w:tcPr>
            <w:tcW w:w="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30919</w:t>
            </w:r>
          </w:p>
        </w:tc>
        <w:tc>
          <w:tcPr>
            <w:tcW w:w="125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其他交通工具购置</w:t>
            </w:r>
          </w:p>
        </w:tc>
        <w:tc>
          <w:tcPr>
            <w:tcW w:w="9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8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60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31199</w:t>
            </w:r>
          </w:p>
        </w:tc>
        <w:tc>
          <w:tcPr>
            <w:tcW w:w="167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其他对企业补助</w:t>
            </w:r>
          </w:p>
        </w:tc>
        <w:tc>
          <w:tcPr>
            <w:tcW w:w="94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7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CellMar>
            <w:top w:w="0" w:type="dxa"/>
            <w:left w:w="0" w:type="dxa"/>
            <w:bottom w:w="0" w:type="dxa"/>
            <w:right w:w="0" w:type="dxa"/>
          </w:tblCellMar>
        </w:tblPrEx>
        <w:trPr>
          <w:trHeight w:val="300" w:hRule="atLeast"/>
        </w:trPr>
        <w:tc>
          <w:tcPr>
            <w:tcW w:w="458" w:type="dxa"/>
            <w:tcBorders>
              <w:top w:val="nil"/>
              <w:left w:val="single" w:color="000000" w:sz="12"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30112</w:t>
            </w:r>
          </w:p>
        </w:tc>
        <w:tc>
          <w:tcPr>
            <w:tcW w:w="13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其他社会保障缴费</w:t>
            </w:r>
          </w:p>
        </w:tc>
        <w:tc>
          <w:tcPr>
            <w:tcW w:w="99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46,285.40</w:t>
            </w:r>
          </w:p>
        </w:tc>
        <w:tc>
          <w:tcPr>
            <w:tcW w:w="96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8,085.40</w:t>
            </w:r>
          </w:p>
        </w:tc>
        <w:tc>
          <w:tcPr>
            <w:tcW w:w="42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30211</w:t>
            </w:r>
          </w:p>
        </w:tc>
        <w:tc>
          <w:tcPr>
            <w:tcW w:w="109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差旅费</w:t>
            </w:r>
          </w:p>
        </w:tc>
        <w:tc>
          <w:tcPr>
            <w:tcW w:w="102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412,963.80</w:t>
            </w:r>
          </w:p>
        </w:tc>
        <w:tc>
          <w:tcPr>
            <w:tcW w:w="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16,517.00</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30921</w:t>
            </w:r>
          </w:p>
        </w:tc>
        <w:tc>
          <w:tcPr>
            <w:tcW w:w="125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文物和陈列品购置</w:t>
            </w:r>
          </w:p>
        </w:tc>
        <w:tc>
          <w:tcPr>
            <w:tcW w:w="9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8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60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312</w:t>
            </w:r>
          </w:p>
        </w:tc>
        <w:tc>
          <w:tcPr>
            <w:tcW w:w="167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对企业补助</w:t>
            </w:r>
          </w:p>
        </w:tc>
        <w:tc>
          <w:tcPr>
            <w:tcW w:w="94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7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300" w:hRule="atLeast"/>
        </w:trPr>
        <w:tc>
          <w:tcPr>
            <w:tcW w:w="458" w:type="dxa"/>
            <w:tcBorders>
              <w:top w:val="nil"/>
              <w:left w:val="single" w:color="000000" w:sz="12"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30113</w:t>
            </w:r>
          </w:p>
        </w:tc>
        <w:tc>
          <w:tcPr>
            <w:tcW w:w="13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住房公积金</w:t>
            </w:r>
          </w:p>
        </w:tc>
        <w:tc>
          <w:tcPr>
            <w:tcW w:w="99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368,776.84</w:t>
            </w:r>
          </w:p>
        </w:tc>
        <w:tc>
          <w:tcPr>
            <w:tcW w:w="96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368,776.84</w:t>
            </w:r>
          </w:p>
        </w:tc>
        <w:tc>
          <w:tcPr>
            <w:tcW w:w="42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30212</w:t>
            </w:r>
          </w:p>
        </w:tc>
        <w:tc>
          <w:tcPr>
            <w:tcW w:w="109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因公出国（境）费用</w:t>
            </w:r>
          </w:p>
        </w:tc>
        <w:tc>
          <w:tcPr>
            <w:tcW w:w="102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30922</w:t>
            </w:r>
          </w:p>
        </w:tc>
        <w:tc>
          <w:tcPr>
            <w:tcW w:w="125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无形资产购置</w:t>
            </w:r>
          </w:p>
        </w:tc>
        <w:tc>
          <w:tcPr>
            <w:tcW w:w="9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8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60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31201</w:t>
            </w:r>
          </w:p>
        </w:tc>
        <w:tc>
          <w:tcPr>
            <w:tcW w:w="167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资本金注入</w:t>
            </w:r>
          </w:p>
        </w:tc>
        <w:tc>
          <w:tcPr>
            <w:tcW w:w="94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7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300" w:hRule="atLeast"/>
        </w:trPr>
        <w:tc>
          <w:tcPr>
            <w:tcW w:w="458" w:type="dxa"/>
            <w:tcBorders>
              <w:top w:val="nil"/>
              <w:left w:val="single" w:color="000000" w:sz="12"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30114</w:t>
            </w:r>
          </w:p>
        </w:tc>
        <w:tc>
          <w:tcPr>
            <w:tcW w:w="13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医疗费</w:t>
            </w:r>
          </w:p>
        </w:tc>
        <w:tc>
          <w:tcPr>
            <w:tcW w:w="99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96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42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30213</w:t>
            </w:r>
          </w:p>
        </w:tc>
        <w:tc>
          <w:tcPr>
            <w:tcW w:w="109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维修（护）费</w:t>
            </w:r>
          </w:p>
        </w:tc>
        <w:tc>
          <w:tcPr>
            <w:tcW w:w="102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1,960,602.68</w:t>
            </w:r>
          </w:p>
        </w:tc>
        <w:tc>
          <w:tcPr>
            <w:tcW w:w="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30999</w:t>
            </w:r>
          </w:p>
        </w:tc>
        <w:tc>
          <w:tcPr>
            <w:tcW w:w="125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其他基本建设支出</w:t>
            </w:r>
          </w:p>
        </w:tc>
        <w:tc>
          <w:tcPr>
            <w:tcW w:w="9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8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60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31203</w:t>
            </w:r>
          </w:p>
        </w:tc>
        <w:tc>
          <w:tcPr>
            <w:tcW w:w="167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政府投资基金股权投资</w:t>
            </w:r>
          </w:p>
        </w:tc>
        <w:tc>
          <w:tcPr>
            <w:tcW w:w="94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7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315" w:hRule="atLeast"/>
        </w:trPr>
        <w:tc>
          <w:tcPr>
            <w:tcW w:w="458" w:type="dxa"/>
            <w:tcBorders>
              <w:top w:val="nil"/>
              <w:left w:val="single" w:color="000000" w:sz="12"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30199</w:t>
            </w:r>
          </w:p>
        </w:tc>
        <w:tc>
          <w:tcPr>
            <w:tcW w:w="13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其他工资福利支出</w:t>
            </w:r>
          </w:p>
        </w:tc>
        <w:tc>
          <w:tcPr>
            <w:tcW w:w="99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1,200.00</w:t>
            </w:r>
          </w:p>
        </w:tc>
        <w:tc>
          <w:tcPr>
            <w:tcW w:w="96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1,200.00</w:t>
            </w:r>
          </w:p>
        </w:tc>
        <w:tc>
          <w:tcPr>
            <w:tcW w:w="42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30214</w:t>
            </w:r>
          </w:p>
        </w:tc>
        <w:tc>
          <w:tcPr>
            <w:tcW w:w="109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租赁费</w:t>
            </w:r>
          </w:p>
        </w:tc>
        <w:tc>
          <w:tcPr>
            <w:tcW w:w="102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284,560.00</w:t>
            </w:r>
          </w:p>
        </w:tc>
        <w:tc>
          <w:tcPr>
            <w:tcW w:w="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4,841.00</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310</w:t>
            </w:r>
          </w:p>
        </w:tc>
        <w:tc>
          <w:tcPr>
            <w:tcW w:w="125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资本性支出</w:t>
            </w:r>
          </w:p>
        </w:tc>
        <w:tc>
          <w:tcPr>
            <w:tcW w:w="9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1,146,434.00</w:t>
            </w:r>
          </w:p>
        </w:tc>
        <w:tc>
          <w:tcPr>
            <w:tcW w:w="8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3,599.00</w:t>
            </w:r>
          </w:p>
        </w:tc>
        <w:tc>
          <w:tcPr>
            <w:tcW w:w="60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31204</w:t>
            </w:r>
          </w:p>
        </w:tc>
        <w:tc>
          <w:tcPr>
            <w:tcW w:w="167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费用补贴</w:t>
            </w:r>
          </w:p>
        </w:tc>
        <w:tc>
          <w:tcPr>
            <w:tcW w:w="94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7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447" w:hRule="atLeast"/>
        </w:trPr>
        <w:tc>
          <w:tcPr>
            <w:tcW w:w="458" w:type="dxa"/>
            <w:tcBorders>
              <w:top w:val="nil"/>
              <w:left w:val="single" w:color="000000" w:sz="12"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303</w:t>
            </w:r>
          </w:p>
        </w:tc>
        <w:tc>
          <w:tcPr>
            <w:tcW w:w="13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对个人和家庭的补助</w:t>
            </w:r>
          </w:p>
        </w:tc>
        <w:tc>
          <w:tcPr>
            <w:tcW w:w="99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408,202.32</w:t>
            </w:r>
          </w:p>
        </w:tc>
        <w:tc>
          <w:tcPr>
            <w:tcW w:w="96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116,202.32</w:t>
            </w:r>
          </w:p>
        </w:tc>
        <w:tc>
          <w:tcPr>
            <w:tcW w:w="42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30215</w:t>
            </w:r>
          </w:p>
        </w:tc>
        <w:tc>
          <w:tcPr>
            <w:tcW w:w="109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会议费</w:t>
            </w:r>
          </w:p>
        </w:tc>
        <w:tc>
          <w:tcPr>
            <w:tcW w:w="102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3,000.00</w:t>
            </w:r>
          </w:p>
        </w:tc>
        <w:tc>
          <w:tcPr>
            <w:tcW w:w="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31001</w:t>
            </w:r>
          </w:p>
        </w:tc>
        <w:tc>
          <w:tcPr>
            <w:tcW w:w="125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房屋建筑物购建</w:t>
            </w:r>
          </w:p>
        </w:tc>
        <w:tc>
          <w:tcPr>
            <w:tcW w:w="9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8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60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31205</w:t>
            </w:r>
          </w:p>
        </w:tc>
        <w:tc>
          <w:tcPr>
            <w:tcW w:w="167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利息补贴</w:t>
            </w:r>
          </w:p>
        </w:tc>
        <w:tc>
          <w:tcPr>
            <w:tcW w:w="94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7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315" w:hRule="atLeast"/>
        </w:trPr>
        <w:tc>
          <w:tcPr>
            <w:tcW w:w="458" w:type="dxa"/>
            <w:tcBorders>
              <w:top w:val="nil"/>
              <w:left w:val="single" w:color="000000" w:sz="12"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30301</w:t>
            </w:r>
          </w:p>
        </w:tc>
        <w:tc>
          <w:tcPr>
            <w:tcW w:w="13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离休费</w:t>
            </w:r>
          </w:p>
        </w:tc>
        <w:tc>
          <w:tcPr>
            <w:tcW w:w="99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96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42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30216</w:t>
            </w:r>
          </w:p>
        </w:tc>
        <w:tc>
          <w:tcPr>
            <w:tcW w:w="109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培训费</w:t>
            </w:r>
          </w:p>
        </w:tc>
        <w:tc>
          <w:tcPr>
            <w:tcW w:w="102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101,474.40</w:t>
            </w:r>
          </w:p>
        </w:tc>
        <w:tc>
          <w:tcPr>
            <w:tcW w:w="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31002</w:t>
            </w:r>
          </w:p>
        </w:tc>
        <w:tc>
          <w:tcPr>
            <w:tcW w:w="125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办公设备购置</w:t>
            </w:r>
          </w:p>
        </w:tc>
        <w:tc>
          <w:tcPr>
            <w:tcW w:w="9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1,113,134.00</w:t>
            </w:r>
          </w:p>
        </w:tc>
        <w:tc>
          <w:tcPr>
            <w:tcW w:w="8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3,599.00</w:t>
            </w:r>
          </w:p>
        </w:tc>
        <w:tc>
          <w:tcPr>
            <w:tcW w:w="60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31299</w:t>
            </w:r>
          </w:p>
        </w:tc>
        <w:tc>
          <w:tcPr>
            <w:tcW w:w="167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其他对企业补助</w:t>
            </w:r>
          </w:p>
        </w:tc>
        <w:tc>
          <w:tcPr>
            <w:tcW w:w="94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7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315" w:hRule="atLeast"/>
        </w:trPr>
        <w:tc>
          <w:tcPr>
            <w:tcW w:w="458" w:type="dxa"/>
            <w:tcBorders>
              <w:top w:val="nil"/>
              <w:left w:val="single" w:color="000000" w:sz="12"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30302</w:t>
            </w:r>
          </w:p>
        </w:tc>
        <w:tc>
          <w:tcPr>
            <w:tcW w:w="13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退休费</w:t>
            </w:r>
          </w:p>
        </w:tc>
        <w:tc>
          <w:tcPr>
            <w:tcW w:w="99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105,502.32</w:t>
            </w:r>
          </w:p>
        </w:tc>
        <w:tc>
          <w:tcPr>
            <w:tcW w:w="96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105,502.32</w:t>
            </w:r>
          </w:p>
        </w:tc>
        <w:tc>
          <w:tcPr>
            <w:tcW w:w="42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30217</w:t>
            </w:r>
          </w:p>
        </w:tc>
        <w:tc>
          <w:tcPr>
            <w:tcW w:w="109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公务接待费</w:t>
            </w:r>
          </w:p>
        </w:tc>
        <w:tc>
          <w:tcPr>
            <w:tcW w:w="102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31003</w:t>
            </w:r>
          </w:p>
        </w:tc>
        <w:tc>
          <w:tcPr>
            <w:tcW w:w="125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专用设备购置</w:t>
            </w:r>
          </w:p>
        </w:tc>
        <w:tc>
          <w:tcPr>
            <w:tcW w:w="9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28,800.00</w:t>
            </w:r>
          </w:p>
        </w:tc>
        <w:tc>
          <w:tcPr>
            <w:tcW w:w="8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60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399</w:t>
            </w:r>
          </w:p>
        </w:tc>
        <w:tc>
          <w:tcPr>
            <w:tcW w:w="167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其他支出</w:t>
            </w:r>
          </w:p>
        </w:tc>
        <w:tc>
          <w:tcPr>
            <w:tcW w:w="94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7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315" w:hRule="atLeast"/>
        </w:trPr>
        <w:tc>
          <w:tcPr>
            <w:tcW w:w="458" w:type="dxa"/>
            <w:tcBorders>
              <w:top w:val="nil"/>
              <w:left w:val="single" w:color="000000" w:sz="12"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30303</w:t>
            </w:r>
          </w:p>
        </w:tc>
        <w:tc>
          <w:tcPr>
            <w:tcW w:w="13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退职（役）费</w:t>
            </w:r>
          </w:p>
        </w:tc>
        <w:tc>
          <w:tcPr>
            <w:tcW w:w="99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96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42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30218</w:t>
            </w:r>
          </w:p>
        </w:tc>
        <w:tc>
          <w:tcPr>
            <w:tcW w:w="109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专用材料费</w:t>
            </w:r>
          </w:p>
        </w:tc>
        <w:tc>
          <w:tcPr>
            <w:tcW w:w="102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7,765.11</w:t>
            </w:r>
          </w:p>
        </w:tc>
        <w:tc>
          <w:tcPr>
            <w:tcW w:w="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31005</w:t>
            </w:r>
          </w:p>
        </w:tc>
        <w:tc>
          <w:tcPr>
            <w:tcW w:w="125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基础设施建设</w:t>
            </w:r>
          </w:p>
        </w:tc>
        <w:tc>
          <w:tcPr>
            <w:tcW w:w="9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8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60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39906</w:t>
            </w:r>
          </w:p>
        </w:tc>
        <w:tc>
          <w:tcPr>
            <w:tcW w:w="167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赠与</w:t>
            </w:r>
          </w:p>
        </w:tc>
        <w:tc>
          <w:tcPr>
            <w:tcW w:w="94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7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315" w:hRule="atLeast"/>
        </w:trPr>
        <w:tc>
          <w:tcPr>
            <w:tcW w:w="458" w:type="dxa"/>
            <w:tcBorders>
              <w:top w:val="nil"/>
              <w:left w:val="single" w:color="000000" w:sz="12"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30304</w:t>
            </w:r>
          </w:p>
        </w:tc>
        <w:tc>
          <w:tcPr>
            <w:tcW w:w="13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抚恤金</w:t>
            </w:r>
          </w:p>
        </w:tc>
        <w:tc>
          <w:tcPr>
            <w:tcW w:w="99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96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42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30224</w:t>
            </w:r>
          </w:p>
        </w:tc>
        <w:tc>
          <w:tcPr>
            <w:tcW w:w="109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被装购置费</w:t>
            </w:r>
          </w:p>
        </w:tc>
        <w:tc>
          <w:tcPr>
            <w:tcW w:w="102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31006</w:t>
            </w:r>
          </w:p>
        </w:tc>
        <w:tc>
          <w:tcPr>
            <w:tcW w:w="125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大型修缮</w:t>
            </w:r>
          </w:p>
        </w:tc>
        <w:tc>
          <w:tcPr>
            <w:tcW w:w="9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8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60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39907</w:t>
            </w:r>
          </w:p>
        </w:tc>
        <w:tc>
          <w:tcPr>
            <w:tcW w:w="167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国家赔偿费用支出</w:t>
            </w:r>
          </w:p>
        </w:tc>
        <w:tc>
          <w:tcPr>
            <w:tcW w:w="94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7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315" w:hRule="atLeast"/>
        </w:trPr>
        <w:tc>
          <w:tcPr>
            <w:tcW w:w="458" w:type="dxa"/>
            <w:tcBorders>
              <w:top w:val="nil"/>
              <w:left w:val="single" w:color="000000" w:sz="12"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30305</w:t>
            </w:r>
          </w:p>
        </w:tc>
        <w:tc>
          <w:tcPr>
            <w:tcW w:w="13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生活补助</w:t>
            </w:r>
          </w:p>
        </w:tc>
        <w:tc>
          <w:tcPr>
            <w:tcW w:w="99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96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42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30225</w:t>
            </w:r>
          </w:p>
        </w:tc>
        <w:tc>
          <w:tcPr>
            <w:tcW w:w="109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专用燃料费</w:t>
            </w:r>
          </w:p>
        </w:tc>
        <w:tc>
          <w:tcPr>
            <w:tcW w:w="102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31007</w:t>
            </w:r>
          </w:p>
        </w:tc>
        <w:tc>
          <w:tcPr>
            <w:tcW w:w="125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信息网络及软件购置更新</w:t>
            </w:r>
          </w:p>
        </w:tc>
        <w:tc>
          <w:tcPr>
            <w:tcW w:w="9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4,500.00</w:t>
            </w:r>
          </w:p>
        </w:tc>
        <w:tc>
          <w:tcPr>
            <w:tcW w:w="8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60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39908</w:t>
            </w:r>
          </w:p>
        </w:tc>
        <w:tc>
          <w:tcPr>
            <w:tcW w:w="167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对民间非营利组织和群众性自治组织补贴</w:t>
            </w:r>
          </w:p>
        </w:tc>
        <w:tc>
          <w:tcPr>
            <w:tcW w:w="94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7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315" w:hRule="atLeast"/>
        </w:trPr>
        <w:tc>
          <w:tcPr>
            <w:tcW w:w="458" w:type="dxa"/>
            <w:tcBorders>
              <w:top w:val="nil"/>
              <w:left w:val="single" w:color="000000" w:sz="12"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30306</w:t>
            </w:r>
          </w:p>
        </w:tc>
        <w:tc>
          <w:tcPr>
            <w:tcW w:w="13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救济费</w:t>
            </w:r>
          </w:p>
        </w:tc>
        <w:tc>
          <w:tcPr>
            <w:tcW w:w="99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96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42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30226</w:t>
            </w:r>
          </w:p>
        </w:tc>
        <w:tc>
          <w:tcPr>
            <w:tcW w:w="109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劳务费</w:t>
            </w:r>
          </w:p>
        </w:tc>
        <w:tc>
          <w:tcPr>
            <w:tcW w:w="102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1,729,941.54</w:t>
            </w:r>
          </w:p>
        </w:tc>
        <w:tc>
          <w:tcPr>
            <w:tcW w:w="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1,800.00</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31008</w:t>
            </w:r>
          </w:p>
        </w:tc>
        <w:tc>
          <w:tcPr>
            <w:tcW w:w="125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物资储备</w:t>
            </w:r>
          </w:p>
        </w:tc>
        <w:tc>
          <w:tcPr>
            <w:tcW w:w="9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8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60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39999</w:t>
            </w:r>
          </w:p>
        </w:tc>
        <w:tc>
          <w:tcPr>
            <w:tcW w:w="167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其他支出</w:t>
            </w:r>
          </w:p>
        </w:tc>
        <w:tc>
          <w:tcPr>
            <w:tcW w:w="94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7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315" w:hRule="atLeast"/>
        </w:trPr>
        <w:tc>
          <w:tcPr>
            <w:tcW w:w="458" w:type="dxa"/>
            <w:tcBorders>
              <w:top w:val="nil"/>
              <w:left w:val="single" w:color="000000" w:sz="12"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30307</w:t>
            </w:r>
          </w:p>
        </w:tc>
        <w:tc>
          <w:tcPr>
            <w:tcW w:w="13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医疗费补助</w:t>
            </w:r>
          </w:p>
        </w:tc>
        <w:tc>
          <w:tcPr>
            <w:tcW w:w="99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96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42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30227</w:t>
            </w:r>
          </w:p>
        </w:tc>
        <w:tc>
          <w:tcPr>
            <w:tcW w:w="109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委托业务费</w:t>
            </w:r>
          </w:p>
        </w:tc>
        <w:tc>
          <w:tcPr>
            <w:tcW w:w="102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810,454.56</w:t>
            </w:r>
          </w:p>
        </w:tc>
        <w:tc>
          <w:tcPr>
            <w:tcW w:w="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31009</w:t>
            </w:r>
          </w:p>
        </w:tc>
        <w:tc>
          <w:tcPr>
            <w:tcW w:w="125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土地补偿</w:t>
            </w:r>
          </w:p>
        </w:tc>
        <w:tc>
          <w:tcPr>
            <w:tcW w:w="9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8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60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313</w:t>
            </w:r>
          </w:p>
        </w:tc>
        <w:tc>
          <w:tcPr>
            <w:tcW w:w="167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对社会保障基金补助</w:t>
            </w:r>
          </w:p>
        </w:tc>
        <w:tc>
          <w:tcPr>
            <w:tcW w:w="94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7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CellMar>
            <w:top w:w="0" w:type="dxa"/>
            <w:left w:w="0" w:type="dxa"/>
            <w:bottom w:w="0" w:type="dxa"/>
            <w:right w:w="0" w:type="dxa"/>
          </w:tblCellMar>
        </w:tblPrEx>
        <w:trPr>
          <w:trHeight w:val="315" w:hRule="atLeast"/>
        </w:trPr>
        <w:tc>
          <w:tcPr>
            <w:tcW w:w="458" w:type="dxa"/>
            <w:tcBorders>
              <w:top w:val="nil"/>
              <w:left w:val="single" w:color="000000" w:sz="12"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30308</w:t>
            </w:r>
          </w:p>
        </w:tc>
        <w:tc>
          <w:tcPr>
            <w:tcW w:w="13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助学金</w:t>
            </w:r>
          </w:p>
        </w:tc>
        <w:tc>
          <w:tcPr>
            <w:tcW w:w="99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96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42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30228</w:t>
            </w:r>
          </w:p>
        </w:tc>
        <w:tc>
          <w:tcPr>
            <w:tcW w:w="109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工会经费</w:t>
            </w:r>
          </w:p>
        </w:tc>
        <w:tc>
          <w:tcPr>
            <w:tcW w:w="102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18,300.00</w:t>
            </w:r>
          </w:p>
        </w:tc>
        <w:tc>
          <w:tcPr>
            <w:tcW w:w="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18,300.00</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31010</w:t>
            </w:r>
          </w:p>
        </w:tc>
        <w:tc>
          <w:tcPr>
            <w:tcW w:w="125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安置补助</w:t>
            </w:r>
          </w:p>
        </w:tc>
        <w:tc>
          <w:tcPr>
            <w:tcW w:w="9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8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60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31302</w:t>
            </w:r>
          </w:p>
        </w:tc>
        <w:tc>
          <w:tcPr>
            <w:tcW w:w="167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对社会保险基金补助</w:t>
            </w:r>
          </w:p>
        </w:tc>
        <w:tc>
          <w:tcPr>
            <w:tcW w:w="94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7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CellMar>
            <w:top w:w="0" w:type="dxa"/>
            <w:left w:w="0" w:type="dxa"/>
            <w:bottom w:w="0" w:type="dxa"/>
            <w:right w:w="0" w:type="dxa"/>
          </w:tblCellMar>
        </w:tblPrEx>
        <w:trPr>
          <w:trHeight w:val="315" w:hRule="atLeast"/>
        </w:trPr>
        <w:tc>
          <w:tcPr>
            <w:tcW w:w="458" w:type="dxa"/>
            <w:tcBorders>
              <w:top w:val="nil"/>
              <w:left w:val="single" w:color="000000" w:sz="12"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30309</w:t>
            </w:r>
          </w:p>
        </w:tc>
        <w:tc>
          <w:tcPr>
            <w:tcW w:w="13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奖励金</w:t>
            </w:r>
          </w:p>
        </w:tc>
        <w:tc>
          <w:tcPr>
            <w:tcW w:w="99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302,700.00</w:t>
            </w:r>
          </w:p>
        </w:tc>
        <w:tc>
          <w:tcPr>
            <w:tcW w:w="96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10,700.00</w:t>
            </w:r>
          </w:p>
        </w:tc>
        <w:tc>
          <w:tcPr>
            <w:tcW w:w="42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30229</w:t>
            </w:r>
          </w:p>
        </w:tc>
        <w:tc>
          <w:tcPr>
            <w:tcW w:w="109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福利费</w:t>
            </w:r>
          </w:p>
        </w:tc>
        <w:tc>
          <w:tcPr>
            <w:tcW w:w="102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74,960.00</w:t>
            </w:r>
          </w:p>
        </w:tc>
        <w:tc>
          <w:tcPr>
            <w:tcW w:w="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74,960.00</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31011</w:t>
            </w:r>
          </w:p>
        </w:tc>
        <w:tc>
          <w:tcPr>
            <w:tcW w:w="125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地上附着物和青苗补偿</w:t>
            </w:r>
          </w:p>
        </w:tc>
        <w:tc>
          <w:tcPr>
            <w:tcW w:w="9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8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60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31303</w:t>
            </w:r>
          </w:p>
        </w:tc>
        <w:tc>
          <w:tcPr>
            <w:tcW w:w="167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补充全国社会保障基金</w:t>
            </w:r>
          </w:p>
        </w:tc>
        <w:tc>
          <w:tcPr>
            <w:tcW w:w="94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7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CellMar>
            <w:top w:w="0" w:type="dxa"/>
            <w:left w:w="0" w:type="dxa"/>
            <w:bottom w:w="0" w:type="dxa"/>
            <w:right w:w="0" w:type="dxa"/>
          </w:tblCellMar>
        </w:tblPrEx>
        <w:trPr>
          <w:trHeight w:val="315" w:hRule="atLeast"/>
        </w:trPr>
        <w:tc>
          <w:tcPr>
            <w:tcW w:w="458" w:type="dxa"/>
            <w:tcBorders>
              <w:top w:val="nil"/>
              <w:left w:val="single" w:color="000000" w:sz="12"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30310</w:t>
            </w:r>
          </w:p>
        </w:tc>
        <w:tc>
          <w:tcPr>
            <w:tcW w:w="13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个人农业生产补贴</w:t>
            </w:r>
          </w:p>
        </w:tc>
        <w:tc>
          <w:tcPr>
            <w:tcW w:w="99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96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42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30231</w:t>
            </w:r>
          </w:p>
        </w:tc>
        <w:tc>
          <w:tcPr>
            <w:tcW w:w="109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公务用车运行维护费</w:t>
            </w:r>
          </w:p>
        </w:tc>
        <w:tc>
          <w:tcPr>
            <w:tcW w:w="102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65,868.28</w:t>
            </w:r>
          </w:p>
        </w:tc>
        <w:tc>
          <w:tcPr>
            <w:tcW w:w="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65,868.28</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31012</w:t>
            </w:r>
          </w:p>
        </w:tc>
        <w:tc>
          <w:tcPr>
            <w:tcW w:w="125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拆迁补偿</w:t>
            </w:r>
          </w:p>
        </w:tc>
        <w:tc>
          <w:tcPr>
            <w:tcW w:w="9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8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60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167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94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7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315" w:hRule="atLeast"/>
        </w:trPr>
        <w:tc>
          <w:tcPr>
            <w:tcW w:w="458" w:type="dxa"/>
            <w:tcBorders>
              <w:top w:val="nil"/>
              <w:left w:val="single" w:color="000000" w:sz="12"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30399</w:t>
            </w:r>
          </w:p>
        </w:tc>
        <w:tc>
          <w:tcPr>
            <w:tcW w:w="13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其他对个人和家庭的补助支出</w:t>
            </w:r>
          </w:p>
        </w:tc>
        <w:tc>
          <w:tcPr>
            <w:tcW w:w="99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96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42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30239</w:t>
            </w:r>
          </w:p>
        </w:tc>
        <w:tc>
          <w:tcPr>
            <w:tcW w:w="109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其他交通费用</w:t>
            </w:r>
          </w:p>
        </w:tc>
        <w:tc>
          <w:tcPr>
            <w:tcW w:w="102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342,025.00</w:t>
            </w:r>
          </w:p>
        </w:tc>
        <w:tc>
          <w:tcPr>
            <w:tcW w:w="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335,625.00</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31013</w:t>
            </w:r>
          </w:p>
        </w:tc>
        <w:tc>
          <w:tcPr>
            <w:tcW w:w="125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公务用车购置</w:t>
            </w:r>
          </w:p>
        </w:tc>
        <w:tc>
          <w:tcPr>
            <w:tcW w:w="9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8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60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167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94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7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315" w:hRule="atLeast"/>
        </w:trPr>
        <w:tc>
          <w:tcPr>
            <w:tcW w:w="458" w:type="dxa"/>
            <w:tcBorders>
              <w:top w:val="nil"/>
              <w:left w:val="single" w:color="000000" w:sz="12"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13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99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96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42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30240</w:t>
            </w:r>
          </w:p>
        </w:tc>
        <w:tc>
          <w:tcPr>
            <w:tcW w:w="109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税金及附加费用</w:t>
            </w:r>
          </w:p>
        </w:tc>
        <w:tc>
          <w:tcPr>
            <w:tcW w:w="102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31019</w:t>
            </w:r>
          </w:p>
        </w:tc>
        <w:tc>
          <w:tcPr>
            <w:tcW w:w="125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其他交通工具购置</w:t>
            </w:r>
          </w:p>
        </w:tc>
        <w:tc>
          <w:tcPr>
            <w:tcW w:w="9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8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60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167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94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7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315" w:hRule="atLeast"/>
        </w:trPr>
        <w:tc>
          <w:tcPr>
            <w:tcW w:w="458" w:type="dxa"/>
            <w:tcBorders>
              <w:top w:val="nil"/>
              <w:left w:val="single" w:color="000000" w:sz="12"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13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99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96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42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30299</w:t>
            </w:r>
          </w:p>
        </w:tc>
        <w:tc>
          <w:tcPr>
            <w:tcW w:w="109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其他商品和服务支出</w:t>
            </w:r>
          </w:p>
        </w:tc>
        <w:tc>
          <w:tcPr>
            <w:tcW w:w="102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194,851.00</w:t>
            </w:r>
          </w:p>
        </w:tc>
        <w:tc>
          <w:tcPr>
            <w:tcW w:w="9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40,512.00</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31021</w:t>
            </w:r>
          </w:p>
        </w:tc>
        <w:tc>
          <w:tcPr>
            <w:tcW w:w="125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文物和陈列品购置</w:t>
            </w:r>
          </w:p>
        </w:tc>
        <w:tc>
          <w:tcPr>
            <w:tcW w:w="9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8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60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167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94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7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315" w:hRule="atLeast"/>
        </w:trPr>
        <w:tc>
          <w:tcPr>
            <w:tcW w:w="1783" w:type="dxa"/>
            <w:gridSpan w:val="2"/>
            <w:tcBorders>
              <w:top w:val="nil"/>
              <w:left w:val="single" w:color="000000" w:sz="12"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人员经费合计</w:t>
            </w:r>
          </w:p>
        </w:tc>
        <w:tc>
          <w:tcPr>
            <w:tcW w:w="99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4,882,609.20</w:t>
            </w:r>
          </w:p>
        </w:tc>
        <w:tc>
          <w:tcPr>
            <w:tcW w:w="96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4,552,409.20</w:t>
            </w:r>
          </w:p>
        </w:tc>
        <w:tc>
          <w:tcPr>
            <w:tcW w:w="9268" w:type="dxa"/>
            <w:gridSpan w:val="10"/>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公用经费合计</w:t>
            </w:r>
          </w:p>
        </w:tc>
        <w:tc>
          <w:tcPr>
            <w:tcW w:w="94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9,484,464.29</w:t>
            </w:r>
          </w:p>
        </w:tc>
        <w:tc>
          <w:tcPr>
            <w:tcW w:w="7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645,154.28</w:t>
            </w:r>
          </w:p>
        </w:tc>
      </w:tr>
      <w:tr>
        <w:tblPrEx>
          <w:tblCellMar>
            <w:top w:w="0" w:type="dxa"/>
            <w:left w:w="0" w:type="dxa"/>
            <w:bottom w:w="0" w:type="dxa"/>
            <w:right w:w="0" w:type="dxa"/>
          </w:tblCellMar>
        </w:tblPrEx>
        <w:trPr>
          <w:trHeight w:val="315" w:hRule="atLeast"/>
        </w:trPr>
        <w:tc>
          <w:tcPr>
            <w:tcW w:w="5258" w:type="dxa"/>
            <w:gridSpan w:val="6"/>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注：本表反映部门本年度一般公共预算财政拨款支出明细情况（其中包括基本支出明细情况）。</w:t>
            </w:r>
          </w:p>
        </w:tc>
        <w:tc>
          <w:tcPr>
            <w:tcW w:w="1021"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900"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547"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1253"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954"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803"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600"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1672"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943"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791"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315" w:hRule="atLeast"/>
        </w:trPr>
        <w:tc>
          <w:tcPr>
            <w:tcW w:w="2773" w:type="dxa"/>
            <w:gridSpan w:val="3"/>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967"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428"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1090"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1021"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900"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547"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1253"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954"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803"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600"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1672"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943"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791"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315" w:hRule="atLeast"/>
        </w:trPr>
        <w:tc>
          <w:tcPr>
            <w:tcW w:w="2773" w:type="dxa"/>
            <w:gridSpan w:val="3"/>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967"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428"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1090"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1021"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900"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47"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1253"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954"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803"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600"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1672"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943"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791" w:type="dxa"/>
            <w:tcBorders>
              <w:top w:val="nil"/>
              <w:left w:val="nil"/>
              <w:bottom w:val="nil"/>
              <w:right w:val="single" w:color="80808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r>
    </w:tbl>
    <w:p>
      <w:pPr>
        <w:widowControl/>
        <w:jc w:val="left"/>
        <w:rPr>
          <w:rFonts w:ascii="仿宋_GB2312" w:hAnsi="Calibri" w:eastAsia="仿宋_GB2312" w:cs="仿宋_GB2312"/>
          <w:color w:val="000000"/>
          <w:kern w:val="0"/>
          <w:sz w:val="32"/>
          <w:szCs w:val="32"/>
          <w:shd w:val="clear" w:color="auto" w:fill="FFFFFF"/>
        </w:rPr>
      </w:pPr>
      <w:r>
        <w:rPr>
          <w:rFonts w:ascii="仿宋_GB2312" w:hAnsi="Calibri" w:eastAsia="仿宋_GB2312" w:cs="仿宋_GB2312"/>
          <w:color w:val="000000"/>
          <w:sz w:val="32"/>
          <w:szCs w:val="32"/>
          <w:shd w:val="clear" w:color="auto" w:fill="FFFFFF"/>
        </w:rPr>
        <w:br w:type="page"/>
      </w:r>
    </w:p>
    <w:p>
      <w:pPr>
        <w:pStyle w:val="5"/>
        <w:widowControl/>
        <w:numPr>
          <w:ilvl w:val="0"/>
          <w:numId w:val="2"/>
        </w:numPr>
        <w:shd w:val="clear" w:color="auto" w:fill="FFFFFF"/>
        <w:spacing w:beforeAutospacing="0" w:afterAutospacing="0"/>
        <w:jc w:val="both"/>
        <w:rPr>
          <w:rFonts w:hint="eastAsia" w:ascii="仿宋_GB2312" w:hAnsi="Calibri" w:eastAsia="仿宋_GB2312" w:cs="仿宋_GB2312"/>
          <w:color w:val="000000"/>
          <w:sz w:val="32"/>
          <w:szCs w:val="32"/>
          <w:shd w:val="clear" w:color="auto" w:fill="FFFFFF"/>
        </w:rPr>
      </w:pPr>
      <w:r>
        <w:rPr>
          <w:rFonts w:hint="eastAsia" w:ascii="仿宋_GB2312" w:hAnsi="Calibri" w:eastAsia="仿宋_GB2312" w:cs="仿宋_GB2312"/>
          <w:color w:val="000000"/>
          <w:sz w:val="32"/>
          <w:szCs w:val="32"/>
          <w:shd w:val="clear" w:color="auto" w:fill="FFFFFF"/>
        </w:rPr>
        <w:t>一般公共预算财政拨款“三公”经费支出决算</w:t>
      </w:r>
    </w:p>
    <w:tbl>
      <w:tblPr>
        <w:tblStyle w:val="6"/>
        <w:tblW w:w="14832" w:type="dxa"/>
        <w:tblInd w:w="96" w:type="dxa"/>
        <w:tblLayout w:type="fixed"/>
        <w:tblCellMar>
          <w:top w:w="0" w:type="dxa"/>
          <w:left w:w="108" w:type="dxa"/>
          <w:bottom w:w="0" w:type="dxa"/>
          <w:right w:w="108" w:type="dxa"/>
        </w:tblCellMar>
      </w:tblPr>
      <w:tblGrid>
        <w:gridCol w:w="1039"/>
        <w:gridCol w:w="1449"/>
        <w:gridCol w:w="1040"/>
        <w:gridCol w:w="1208"/>
        <w:gridCol w:w="1628"/>
        <w:gridCol w:w="965"/>
        <w:gridCol w:w="1026"/>
        <w:gridCol w:w="1424"/>
        <w:gridCol w:w="1026"/>
        <w:gridCol w:w="1208"/>
        <w:gridCol w:w="1628"/>
        <w:gridCol w:w="1191"/>
      </w:tblGrid>
      <w:tr>
        <w:tblPrEx>
          <w:tblCellMar>
            <w:top w:w="0" w:type="dxa"/>
            <w:left w:w="108" w:type="dxa"/>
            <w:bottom w:w="0" w:type="dxa"/>
            <w:right w:w="108" w:type="dxa"/>
          </w:tblCellMar>
        </w:tblPrEx>
        <w:trPr>
          <w:trHeight w:val="300" w:hRule="atLeast"/>
        </w:trPr>
        <w:tc>
          <w:tcPr>
            <w:tcW w:w="1039" w:type="dxa"/>
            <w:tcBorders>
              <w:top w:val="nil"/>
              <w:left w:val="nil"/>
              <w:bottom w:val="nil"/>
              <w:right w:val="nil"/>
            </w:tcBorders>
            <w:shd w:val="clear" w:color="000000"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449" w:type="dxa"/>
            <w:tcBorders>
              <w:top w:val="nil"/>
              <w:left w:val="nil"/>
              <w:bottom w:val="nil"/>
              <w:right w:val="nil"/>
            </w:tcBorders>
            <w:shd w:val="clear" w:color="000000"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040" w:type="dxa"/>
            <w:tcBorders>
              <w:top w:val="nil"/>
              <w:left w:val="nil"/>
              <w:bottom w:val="nil"/>
              <w:right w:val="nil"/>
            </w:tcBorders>
            <w:shd w:val="clear" w:color="000000"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208" w:type="dxa"/>
            <w:tcBorders>
              <w:top w:val="nil"/>
              <w:left w:val="nil"/>
              <w:bottom w:val="nil"/>
              <w:right w:val="nil"/>
            </w:tcBorders>
            <w:shd w:val="clear" w:color="000000"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628" w:type="dxa"/>
            <w:tcBorders>
              <w:top w:val="nil"/>
              <w:left w:val="nil"/>
              <w:bottom w:val="nil"/>
              <w:right w:val="nil"/>
            </w:tcBorders>
            <w:shd w:val="clear" w:color="000000"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965" w:type="dxa"/>
            <w:tcBorders>
              <w:top w:val="nil"/>
              <w:left w:val="nil"/>
              <w:bottom w:val="nil"/>
              <w:right w:val="nil"/>
            </w:tcBorders>
            <w:shd w:val="clear" w:color="000000"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026" w:type="dxa"/>
            <w:tcBorders>
              <w:top w:val="nil"/>
              <w:left w:val="nil"/>
              <w:bottom w:val="nil"/>
              <w:right w:val="nil"/>
            </w:tcBorders>
            <w:shd w:val="clear" w:color="000000"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424" w:type="dxa"/>
            <w:tcBorders>
              <w:top w:val="nil"/>
              <w:left w:val="nil"/>
              <w:bottom w:val="nil"/>
              <w:right w:val="nil"/>
            </w:tcBorders>
            <w:shd w:val="clear" w:color="000000"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026" w:type="dxa"/>
            <w:tcBorders>
              <w:top w:val="nil"/>
              <w:left w:val="nil"/>
              <w:bottom w:val="nil"/>
              <w:right w:val="nil"/>
            </w:tcBorders>
            <w:shd w:val="clear" w:color="000000"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208" w:type="dxa"/>
            <w:tcBorders>
              <w:top w:val="nil"/>
              <w:left w:val="nil"/>
              <w:bottom w:val="nil"/>
              <w:right w:val="nil"/>
            </w:tcBorders>
            <w:shd w:val="clear" w:color="000000"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628" w:type="dxa"/>
            <w:tcBorders>
              <w:top w:val="nil"/>
              <w:left w:val="nil"/>
              <w:bottom w:val="nil"/>
              <w:right w:val="nil"/>
            </w:tcBorders>
            <w:shd w:val="clear" w:color="000000"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91" w:type="dxa"/>
            <w:tcBorders>
              <w:top w:val="nil"/>
              <w:left w:val="nil"/>
              <w:bottom w:val="nil"/>
              <w:right w:val="single" w:color="808080" w:sz="4" w:space="0"/>
            </w:tcBorders>
            <w:shd w:val="clear" w:color="000000"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公开07表</w:t>
            </w:r>
          </w:p>
        </w:tc>
      </w:tr>
      <w:tr>
        <w:tblPrEx>
          <w:tblCellMar>
            <w:top w:w="0" w:type="dxa"/>
            <w:left w:w="108" w:type="dxa"/>
            <w:bottom w:w="0" w:type="dxa"/>
            <w:right w:w="108" w:type="dxa"/>
          </w:tblCellMar>
        </w:tblPrEx>
        <w:trPr>
          <w:trHeight w:val="300" w:hRule="atLeast"/>
        </w:trPr>
        <w:tc>
          <w:tcPr>
            <w:tcW w:w="3528" w:type="dxa"/>
            <w:gridSpan w:val="3"/>
            <w:tcBorders>
              <w:top w:val="nil"/>
              <w:left w:val="nil"/>
              <w:bottom w:val="single" w:color="808080" w:sz="4" w:space="0"/>
              <w:right w:val="nil"/>
            </w:tcBorders>
            <w:shd w:val="clear" w:color="000000"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编制单位：大同市行政审批服务管理局</w:t>
            </w:r>
          </w:p>
        </w:tc>
        <w:tc>
          <w:tcPr>
            <w:tcW w:w="1208" w:type="dxa"/>
            <w:tcBorders>
              <w:top w:val="nil"/>
              <w:left w:val="nil"/>
              <w:bottom w:val="single" w:color="808080" w:sz="4" w:space="0"/>
              <w:right w:val="nil"/>
            </w:tcBorders>
            <w:shd w:val="clear" w:color="000000"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628" w:type="dxa"/>
            <w:tcBorders>
              <w:top w:val="nil"/>
              <w:left w:val="nil"/>
              <w:bottom w:val="single" w:color="808080" w:sz="4" w:space="0"/>
              <w:right w:val="nil"/>
            </w:tcBorders>
            <w:shd w:val="clear" w:color="000000"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965" w:type="dxa"/>
            <w:tcBorders>
              <w:top w:val="nil"/>
              <w:left w:val="nil"/>
              <w:bottom w:val="single" w:color="808080" w:sz="4" w:space="0"/>
              <w:right w:val="nil"/>
            </w:tcBorders>
            <w:shd w:val="clear" w:color="000000" w:fill="FFFFFF"/>
            <w:vAlign w:val="center"/>
          </w:tcPr>
          <w:p>
            <w:pPr>
              <w:widowControl/>
              <w:jc w:val="center"/>
              <w:rPr>
                <w:rFonts w:ascii="宋体" w:hAnsi="宋体" w:eastAsia="宋体" w:cs="Arial"/>
                <w:kern w:val="0"/>
                <w:sz w:val="22"/>
                <w:szCs w:val="22"/>
              </w:rPr>
            </w:pPr>
            <w:r>
              <w:rPr>
                <w:rFonts w:hint="eastAsia" w:ascii="宋体" w:hAnsi="宋体" w:eastAsia="宋体" w:cs="Arial"/>
                <w:kern w:val="0"/>
                <w:sz w:val="22"/>
                <w:szCs w:val="22"/>
              </w:rPr>
              <w:t>　</w:t>
            </w:r>
          </w:p>
        </w:tc>
        <w:tc>
          <w:tcPr>
            <w:tcW w:w="1026" w:type="dxa"/>
            <w:tcBorders>
              <w:top w:val="nil"/>
              <w:left w:val="nil"/>
              <w:bottom w:val="single" w:color="808080" w:sz="4" w:space="0"/>
              <w:right w:val="nil"/>
            </w:tcBorders>
            <w:shd w:val="clear" w:color="000000"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424" w:type="dxa"/>
            <w:tcBorders>
              <w:top w:val="nil"/>
              <w:left w:val="nil"/>
              <w:bottom w:val="single" w:color="808080" w:sz="4" w:space="0"/>
              <w:right w:val="nil"/>
            </w:tcBorders>
            <w:shd w:val="clear" w:color="000000"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026" w:type="dxa"/>
            <w:tcBorders>
              <w:top w:val="nil"/>
              <w:left w:val="nil"/>
              <w:bottom w:val="single" w:color="808080" w:sz="4" w:space="0"/>
              <w:right w:val="nil"/>
            </w:tcBorders>
            <w:shd w:val="clear" w:color="000000"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208" w:type="dxa"/>
            <w:tcBorders>
              <w:top w:val="nil"/>
              <w:left w:val="nil"/>
              <w:bottom w:val="single" w:color="808080" w:sz="4" w:space="0"/>
              <w:right w:val="nil"/>
            </w:tcBorders>
            <w:shd w:val="clear" w:color="000000"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628" w:type="dxa"/>
            <w:tcBorders>
              <w:top w:val="nil"/>
              <w:left w:val="nil"/>
              <w:bottom w:val="single" w:color="808080" w:sz="4" w:space="0"/>
              <w:right w:val="nil"/>
            </w:tcBorders>
            <w:shd w:val="clear" w:color="000000"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91" w:type="dxa"/>
            <w:tcBorders>
              <w:top w:val="nil"/>
              <w:left w:val="nil"/>
              <w:bottom w:val="single" w:color="808080" w:sz="4" w:space="0"/>
              <w:right w:val="single" w:color="808080" w:sz="4" w:space="0"/>
            </w:tcBorders>
            <w:shd w:val="clear" w:color="000000"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金额单位：元</w:t>
            </w:r>
          </w:p>
        </w:tc>
      </w:tr>
      <w:tr>
        <w:tblPrEx>
          <w:tblCellMar>
            <w:top w:w="0" w:type="dxa"/>
            <w:left w:w="108" w:type="dxa"/>
            <w:bottom w:w="0" w:type="dxa"/>
            <w:right w:w="108" w:type="dxa"/>
          </w:tblCellMar>
        </w:tblPrEx>
        <w:trPr>
          <w:trHeight w:val="450" w:hRule="atLeast"/>
        </w:trPr>
        <w:tc>
          <w:tcPr>
            <w:tcW w:w="7329" w:type="dxa"/>
            <w:gridSpan w:val="6"/>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预算数</w:t>
            </w:r>
          </w:p>
        </w:tc>
        <w:tc>
          <w:tcPr>
            <w:tcW w:w="7503" w:type="dxa"/>
            <w:gridSpan w:val="6"/>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决算数</w:t>
            </w:r>
          </w:p>
        </w:tc>
      </w:tr>
      <w:tr>
        <w:tblPrEx>
          <w:tblCellMar>
            <w:top w:w="0" w:type="dxa"/>
            <w:left w:w="108" w:type="dxa"/>
            <w:bottom w:w="0" w:type="dxa"/>
            <w:right w:w="108" w:type="dxa"/>
          </w:tblCellMar>
        </w:tblPrEx>
        <w:trPr>
          <w:trHeight w:val="495" w:hRule="atLeast"/>
        </w:trPr>
        <w:tc>
          <w:tcPr>
            <w:tcW w:w="1039" w:type="dxa"/>
            <w:vMerge w:val="restart"/>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合计</w:t>
            </w:r>
          </w:p>
        </w:tc>
        <w:tc>
          <w:tcPr>
            <w:tcW w:w="1449"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因公出国（境）费</w:t>
            </w:r>
          </w:p>
        </w:tc>
        <w:tc>
          <w:tcPr>
            <w:tcW w:w="3876" w:type="dxa"/>
            <w:gridSpan w:val="3"/>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公务用车购置及运行维护费</w:t>
            </w:r>
          </w:p>
        </w:tc>
        <w:tc>
          <w:tcPr>
            <w:tcW w:w="965"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公务接待费</w:t>
            </w:r>
          </w:p>
        </w:tc>
        <w:tc>
          <w:tcPr>
            <w:tcW w:w="1026"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合计</w:t>
            </w:r>
          </w:p>
        </w:tc>
        <w:tc>
          <w:tcPr>
            <w:tcW w:w="1424"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因公出国（境）费</w:t>
            </w:r>
          </w:p>
        </w:tc>
        <w:tc>
          <w:tcPr>
            <w:tcW w:w="3862" w:type="dxa"/>
            <w:gridSpan w:val="3"/>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公务用车购置及运行维护费</w:t>
            </w:r>
          </w:p>
        </w:tc>
        <w:tc>
          <w:tcPr>
            <w:tcW w:w="1191"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公务接待费</w:t>
            </w:r>
          </w:p>
        </w:tc>
      </w:tr>
      <w:tr>
        <w:tblPrEx>
          <w:tblCellMar>
            <w:top w:w="0" w:type="dxa"/>
            <w:left w:w="108" w:type="dxa"/>
            <w:bottom w:w="0" w:type="dxa"/>
            <w:right w:w="108" w:type="dxa"/>
          </w:tblCellMar>
        </w:tblPrEx>
        <w:trPr>
          <w:trHeight w:val="600" w:hRule="atLeast"/>
        </w:trPr>
        <w:tc>
          <w:tcPr>
            <w:tcW w:w="103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449"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040"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小计</w:t>
            </w:r>
          </w:p>
        </w:tc>
        <w:tc>
          <w:tcPr>
            <w:tcW w:w="1208"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公务用车购置费</w:t>
            </w:r>
          </w:p>
        </w:tc>
        <w:tc>
          <w:tcPr>
            <w:tcW w:w="1628"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公务用车运行维护费</w:t>
            </w:r>
          </w:p>
        </w:tc>
        <w:tc>
          <w:tcPr>
            <w:tcW w:w="96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02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42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026"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小计</w:t>
            </w:r>
          </w:p>
        </w:tc>
        <w:tc>
          <w:tcPr>
            <w:tcW w:w="1208"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公务用车购置费</w:t>
            </w:r>
          </w:p>
        </w:tc>
        <w:tc>
          <w:tcPr>
            <w:tcW w:w="1628"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公务用车运行维护费</w:t>
            </w:r>
          </w:p>
        </w:tc>
        <w:tc>
          <w:tcPr>
            <w:tcW w:w="1191"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CellMar>
            <w:top w:w="0" w:type="dxa"/>
            <w:left w:w="108" w:type="dxa"/>
            <w:bottom w:w="0" w:type="dxa"/>
            <w:right w:w="108" w:type="dxa"/>
          </w:tblCellMar>
        </w:tblPrEx>
        <w:trPr>
          <w:trHeight w:val="450" w:hRule="atLeast"/>
        </w:trPr>
        <w:tc>
          <w:tcPr>
            <w:tcW w:w="1039" w:type="dxa"/>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1449"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1040"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1208"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1628"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965"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c>
          <w:tcPr>
            <w:tcW w:w="1026"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w:t>
            </w:r>
          </w:p>
        </w:tc>
        <w:tc>
          <w:tcPr>
            <w:tcW w:w="1424"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8</w:t>
            </w:r>
          </w:p>
        </w:tc>
        <w:tc>
          <w:tcPr>
            <w:tcW w:w="1026"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9</w:t>
            </w:r>
          </w:p>
        </w:tc>
        <w:tc>
          <w:tcPr>
            <w:tcW w:w="1208"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w:t>
            </w:r>
          </w:p>
        </w:tc>
        <w:tc>
          <w:tcPr>
            <w:tcW w:w="1628"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11</w:t>
            </w:r>
          </w:p>
        </w:tc>
        <w:tc>
          <w:tcPr>
            <w:tcW w:w="1191"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12</w:t>
            </w:r>
          </w:p>
        </w:tc>
      </w:tr>
      <w:tr>
        <w:tblPrEx>
          <w:tblCellMar>
            <w:top w:w="0" w:type="dxa"/>
            <w:left w:w="108" w:type="dxa"/>
            <w:bottom w:w="0" w:type="dxa"/>
            <w:right w:w="108" w:type="dxa"/>
          </w:tblCellMar>
        </w:tblPrEx>
        <w:trPr>
          <w:trHeight w:val="450" w:hRule="atLeast"/>
        </w:trPr>
        <w:tc>
          <w:tcPr>
            <w:tcW w:w="1039" w:type="dxa"/>
            <w:tcBorders>
              <w:top w:val="nil"/>
              <w:left w:val="single" w:color="000000"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70</w:t>
            </w:r>
            <w:r>
              <w:rPr>
                <w:rFonts w:hint="eastAsia" w:ascii="宋体" w:hAnsi="宋体" w:eastAsia="宋体" w:cs="Arial"/>
                <w:kern w:val="0"/>
                <w:sz w:val="18"/>
                <w:szCs w:val="18"/>
                <w:lang w:val="en-US" w:eastAsia="zh-CN"/>
              </w:rPr>
              <w:t>,</w:t>
            </w:r>
            <w:r>
              <w:rPr>
                <w:rFonts w:hint="eastAsia" w:ascii="宋体" w:hAnsi="宋体" w:eastAsia="宋体" w:cs="Arial"/>
                <w:kern w:val="0"/>
                <w:sz w:val="18"/>
                <w:szCs w:val="18"/>
              </w:rPr>
              <w:t>000.00</w:t>
            </w:r>
          </w:p>
        </w:tc>
        <w:tc>
          <w:tcPr>
            <w:tcW w:w="144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0.00</w:t>
            </w:r>
          </w:p>
        </w:tc>
        <w:tc>
          <w:tcPr>
            <w:tcW w:w="10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70</w:t>
            </w:r>
            <w:r>
              <w:rPr>
                <w:rFonts w:hint="eastAsia" w:ascii="宋体" w:hAnsi="宋体" w:eastAsia="宋体" w:cs="Arial"/>
                <w:kern w:val="0"/>
                <w:sz w:val="18"/>
                <w:szCs w:val="18"/>
                <w:lang w:val="en-US" w:eastAsia="zh-CN"/>
              </w:rPr>
              <w:t>,</w:t>
            </w:r>
            <w:r>
              <w:rPr>
                <w:rFonts w:hint="eastAsia" w:ascii="宋体" w:hAnsi="宋体" w:eastAsia="宋体" w:cs="Arial"/>
                <w:kern w:val="0"/>
                <w:sz w:val="18"/>
                <w:szCs w:val="18"/>
              </w:rPr>
              <w:t>000.00</w:t>
            </w:r>
          </w:p>
        </w:tc>
        <w:tc>
          <w:tcPr>
            <w:tcW w:w="120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0.00</w:t>
            </w:r>
          </w:p>
        </w:tc>
        <w:tc>
          <w:tcPr>
            <w:tcW w:w="16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70</w:t>
            </w:r>
            <w:r>
              <w:rPr>
                <w:rFonts w:hint="eastAsia" w:ascii="宋体" w:hAnsi="宋体" w:eastAsia="宋体" w:cs="Arial"/>
                <w:kern w:val="0"/>
                <w:sz w:val="18"/>
                <w:szCs w:val="18"/>
                <w:lang w:val="en-US" w:eastAsia="zh-CN"/>
              </w:rPr>
              <w:t>,</w:t>
            </w:r>
            <w:r>
              <w:rPr>
                <w:rFonts w:hint="eastAsia" w:ascii="宋体" w:hAnsi="宋体" w:eastAsia="宋体" w:cs="Arial"/>
                <w:kern w:val="0"/>
                <w:sz w:val="18"/>
                <w:szCs w:val="18"/>
              </w:rPr>
              <w:t>000.00</w:t>
            </w:r>
          </w:p>
        </w:tc>
        <w:tc>
          <w:tcPr>
            <w:tcW w:w="96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0.00</w:t>
            </w:r>
          </w:p>
        </w:tc>
        <w:tc>
          <w:tcPr>
            <w:tcW w:w="102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65</w:t>
            </w:r>
            <w:r>
              <w:rPr>
                <w:rFonts w:hint="eastAsia" w:ascii="宋体" w:hAnsi="宋体" w:eastAsia="宋体" w:cs="Arial"/>
                <w:kern w:val="0"/>
                <w:sz w:val="18"/>
                <w:szCs w:val="18"/>
                <w:lang w:val="en-US" w:eastAsia="zh-CN"/>
              </w:rPr>
              <w:t>,</w:t>
            </w:r>
            <w:r>
              <w:rPr>
                <w:rFonts w:hint="eastAsia" w:ascii="宋体" w:hAnsi="宋体" w:eastAsia="宋体" w:cs="Arial"/>
                <w:kern w:val="0"/>
                <w:sz w:val="18"/>
                <w:szCs w:val="18"/>
              </w:rPr>
              <w:t>868.28</w:t>
            </w:r>
          </w:p>
        </w:tc>
        <w:tc>
          <w:tcPr>
            <w:tcW w:w="142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0.00</w:t>
            </w:r>
          </w:p>
        </w:tc>
        <w:tc>
          <w:tcPr>
            <w:tcW w:w="102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6</w:t>
            </w:r>
            <w:r>
              <w:rPr>
                <w:rFonts w:hint="eastAsia" w:ascii="宋体" w:hAnsi="宋体" w:eastAsia="宋体" w:cs="Arial"/>
                <w:kern w:val="0"/>
                <w:sz w:val="18"/>
                <w:szCs w:val="18"/>
                <w:lang w:val="en-US" w:eastAsia="zh-CN"/>
              </w:rPr>
              <w:t>5,</w:t>
            </w:r>
            <w:r>
              <w:rPr>
                <w:rFonts w:hint="eastAsia" w:ascii="宋体" w:hAnsi="宋体" w:eastAsia="宋体" w:cs="Arial"/>
                <w:kern w:val="0"/>
                <w:sz w:val="18"/>
                <w:szCs w:val="18"/>
              </w:rPr>
              <w:t>868.28</w:t>
            </w:r>
          </w:p>
        </w:tc>
        <w:tc>
          <w:tcPr>
            <w:tcW w:w="120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0.00</w:t>
            </w:r>
          </w:p>
        </w:tc>
        <w:tc>
          <w:tcPr>
            <w:tcW w:w="16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65</w:t>
            </w:r>
            <w:r>
              <w:rPr>
                <w:rFonts w:hint="eastAsia" w:ascii="宋体" w:hAnsi="宋体" w:eastAsia="宋体" w:cs="Arial"/>
                <w:kern w:val="0"/>
                <w:sz w:val="18"/>
                <w:szCs w:val="18"/>
                <w:lang w:val="en-US" w:eastAsia="zh-CN"/>
              </w:rPr>
              <w:t>,</w:t>
            </w:r>
            <w:r>
              <w:rPr>
                <w:rFonts w:hint="eastAsia" w:ascii="宋体" w:hAnsi="宋体" w:eastAsia="宋体" w:cs="Arial"/>
                <w:kern w:val="0"/>
                <w:sz w:val="18"/>
                <w:szCs w:val="18"/>
              </w:rPr>
              <w:t>868.28</w:t>
            </w:r>
          </w:p>
        </w:tc>
        <w:tc>
          <w:tcPr>
            <w:tcW w:w="119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0.00</w:t>
            </w:r>
          </w:p>
        </w:tc>
      </w:tr>
      <w:tr>
        <w:tblPrEx>
          <w:tblCellMar>
            <w:top w:w="0" w:type="dxa"/>
            <w:left w:w="108" w:type="dxa"/>
            <w:bottom w:w="0" w:type="dxa"/>
            <w:right w:w="108" w:type="dxa"/>
          </w:tblCellMar>
        </w:tblPrEx>
        <w:trPr>
          <w:trHeight w:val="375" w:hRule="atLeast"/>
        </w:trPr>
        <w:tc>
          <w:tcPr>
            <w:tcW w:w="14832" w:type="dxa"/>
            <w:gridSpan w:val="12"/>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注：本表反映部门本年度“三公”经费支出预决算情况。其中：预算数为“三公”经费年初预算数，决算数是包括当年一般公共预算财政拨款和以前年度结转资金安排的实际支出。</w:t>
            </w:r>
          </w:p>
        </w:tc>
      </w:tr>
    </w:tbl>
    <w:p>
      <w:pPr>
        <w:widowControl/>
        <w:jc w:val="left"/>
        <w:rPr>
          <w:rFonts w:ascii="仿宋_GB2312" w:hAnsi="Calibri" w:eastAsia="仿宋_GB2312" w:cs="仿宋_GB2312"/>
          <w:color w:val="000000"/>
          <w:sz w:val="32"/>
          <w:szCs w:val="32"/>
          <w:shd w:val="clear" w:color="auto" w:fill="FFFFFF"/>
        </w:rPr>
        <w:sectPr>
          <w:pgSz w:w="16838" w:h="11906" w:orient="landscape"/>
          <w:pgMar w:top="992" w:right="1134" w:bottom="851" w:left="992" w:header="851" w:footer="992" w:gutter="0"/>
          <w:cols w:space="425" w:num="1"/>
          <w:docGrid w:linePitch="312" w:charSpace="0"/>
        </w:sectPr>
      </w:pPr>
    </w:p>
    <w:p>
      <w:pPr>
        <w:pStyle w:val="5"/>
        <w:widowControl/>
        <w:numPr>
          <w:ilvl w:val="0"/>
          <w:numId w:val="2"/>
        </w:numPr>
        <w:shd w:val="clear" w:color="auto" w:fill="FFFFFF"/>
        <w:spacing w:beforeAutospacing="0" w:afterAutospacing="0"/>
        <w:jc w:val="both"/>
        <w:rPr>
          <w:rFonts w:ascii="仿宋_GB2312" w:hAnsi="Calibri" w:eastAsia="仿宋_GB2312" w:cs="仿宋_GB2312"/>
          <w:color w:val="000000"/>
          <w:sz w:val="32"/>
          <w:szCs w:val="32"/>
          <w:shd w:val="clear" w:color="auto" w:fill="FFFFFF"/>
        </w:rPr>
      </w:pPr>
      <w:r>
        <w:rPr>
          <w:rFonts w:hint="eastAsia" w:ascii="仿宋_GB2312" w:hAnsi="Calibri" w:eastAsia="仿宋_GB2312" w:cs="仿宋_GB2312"/>
          <w:color w:val="000000"/>
          <w:sz w:val="32"/>
          <w:szCs w:val="32"/>
          <w:shd w:val="clear" w:color="auto" w:fill="FFFFFF"/>
        </w:rPr>
        <w:t>2019年政府性基金预算财政拨款收入支出决算表</w:t>
      </w:r>
    </w:p>
    <w:tbl>
      <w:tblPr>
        <w:tblStyle w:val="6"/>
        <w:tblW w:w="10093" w:type="dxa"/>
        <w:tblInd w:w="0" w:type="dxa"/>
        <w:shd w:val="clear" w:color="auto" w:fill="auto"/>
        <w:tblLayout w:type="fixed"/>
        <w:tblCellMar>
          <w:top w:w="0" w:type="dxa"/>
          <w:left w:w="0" w:type="dxa"/>
          <w:bottom w:w="0" w:type="dxa"/>
          <w:right w:w="0" w:type="dxa"/>
        </w:tblCellMar>
      </w:tblPr>
      <w:tblGrid>
        <w:gridCol w:w="248"/>
        <w:gridCol w:w="248"/>
        <w:gridCol w:w="248"/>
        <w:gridCol w:w="3841"/>
        <w:gridCol w:w="403"/>
        <w:gridCol w:w="1119"/>
        <w:gridCol w:w="1119"/>
        <w:gridCol w:w="397"/>
        <w:gridCol w:w="1119"/>
        <w:gridCol w:w="1351"/>
      </w:tblGrid>
      <w:tr>
        <w:tblPrEx>
          <w:shd w:val="clear" w:color="auto" w:fill="auto"/>
          <w:tblCellMar>
            <w:top w:w="0" w:type="dxa"/>
            <w:left w:w="0" w:type="dxa"/>
            <w:bottom w:w="0" w:type="dxa"/>
            <w:right w:w="0" w:type="dxa"/>
          </w:tblCellMar>
        </w:tblPrEx>
        <w:trPr>
          <w:trHeight w:val="300" w:hRule="atLeast"/>
        </w:trPr>
        <w:tc>
          <w:tcPr>
            <w:tcW w:w="248"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48"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48"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841"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3"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9"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9"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97"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9"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51" w:type="dxa"/>
            <w:tcBorders>
              <w:top w:val="nil"/>
              <w:left w:val="nil"/>
              <w:bottom w:val="nil"/>
              <w:right w:val="single" w:color="80808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公开08表</w:t>
            </w:r>
          </w:p>
        </w:tc>
      </w:tr>
      <w:tr>
        <w:tblPrEx>
          <w:tblCellMar>
            <w:top w:w="0" w:type="dxa"/>
            <w:left w:w="0" w:type="dxa"/>
            <w:bottom w:w="0" w:type="dxa"/>
            <w:right w:w="0" w:type="dxa"/>
          </w:tblCellMar>
        </w:tblPrEx>
        <w:trPr>
          <w:trHeight w:val="300" w:hRule="atLeast"/>
        </w:trPr>
        <w:tc>
          <w:tcPr>
            <w:tcW w:w="4988" w:type="dxa"/>
            <w:gridSpan w:val="5"/>
            <w:tcBorders>
              <w:top w:val="nil"/>
              <w:left w:val="nil"/>
              <w:bottom w:val="single" w:color="80808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编制单位：大同市行政审批服务管理局</w:t>
            </w:r>
          </w:p>
        </w:tc>
        <w:tc>
          <w:tcPr>
            <w:tcW w:w="1119"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9"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97"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9"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51" w:type="dxa"/>
            <w:tcBorders>
              <w:top w:val="nil"/>
              <w:left w:val="nil"/>
              <w:bottom w:val="single" w:color="808080" w:sz="4" w:space="0"/>
              <w:right w:val="single" w:color="80808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CellMar>
            <w:top w:w="0" w:type="dxa"/>
            <w:left w:w="0" w:type="dxa"/>
            <w:bottom w:w="0" w:type="dxa"/>
            <w:right w:w="0" w:type="dxa"/>
          </w:tblCellMar>
        </w:tblPrEx>
        <w:trPr>
          <w:trHeight w:val="300" w:hRule="atLeast"/>
        </w:trPr>
        <w:tc>
          <w:tcPr>
            <w:tcW w:w="4585" w:type="dxa"/>
            <w:gridSpan w:val="4"/>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403"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1119"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w:t>
            </w:r>
          </w:p>
        </w:tc>
        <w:tc>
          <w:tcPr>
            <w:tcW w:w="2635"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c>
          <w:tcPr>
            <w:tcW w:w="1351"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r>
      <w:tr>
        <w:tblPrEx>
          <w:tblCellMar>
            <w:top w:w="0" w:type="dxa"/>
            <w:left w:w="0" w:type="dxa"/>
            <w:bottom w:w="0" w:type="dxa"/>
            <w:right w:w="0" w:type="dxa"/>
          </w:tblCellMar>
        </w:tblPrEx>
        <w:trPr>
          <w:trHeight w:val="300" w:hRule="atLeast"/>
        </w:trPr>
        <w:tc>
          <w:tcPr>
            <w:tcW w:w="744" w:type="dxa"/>
            <w:gridSpan w:val="3"/>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支出功能分类科目编码</w:t>
            </w:r>
          </w:p>
        </w:tc>
        <w:tc>
          <w:tcPr>
            <w:tcW w:w="3841"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40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1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19"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397"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119"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35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744"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84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0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1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1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1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744"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84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0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1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1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1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248"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类</w:t>
            </w:r>
          </w:p>
        </w:tc>
        <w:tc>
          <w:tcPr>
            <w:tcW w:w="24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款</w:t>
            </w:r>
          </w:p>
        </w:tc>
        <w:tc>
          <w:tcPr>
            <w:tcW w:w="24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384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40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9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1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5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300" w:hRule="atLeast"/>
        </w:trPr>
        <w:tc>
          <w:tcPr>
            <w:tcW w:w="248"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84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4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1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4,587,160.00</w:t>
            </w:r>
          </w:p>
        </w:tc>
        <w:tc>
          <w:tcPr>
            <w:tcW w:w="11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4,587,160.00</w:t>
            </w:r>
          </w:p>
        </w:tc>
        <w:tc>
          <w:tcPr>
            <w:tcW w:w="39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1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4,587,160.00</w:t>
            </w:r>
          </w:p>
        </w:tc>
        <w:tc>
          <w:tcPr>
            <w:tcW w:w="135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0" w:hRule="atLeast"/>
        </w:trPr>
        <w:tc>
          <w:tcPr>
            <w:tcW w:w="744"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212</w:t>
            </w:r>
          </w:p>
        </w:tc>
        <w:tc>
          <w:tcPr>
            <w:tcW w:w="384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城乡社区支出</w:t>
            </w:r>
          </w:p>
        </w:tc>
        <w:tc>
          <w:tcPr>
            <w:tcW w:w="40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11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4,587,160.00</w:t>
            </w:r>
          </w:p>
        </w:tc>
        <w:tc>
          <w:tcPr>
            <w:tcW w:w="11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4,587,160.00</w:t>
            </w:r>
          </w:p>
        </w:tc>
        <w:tc>
          <w:tcPr>
            <w:tcW w:w="39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11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4,587,160.00</w:t>
            </w:r>
          </w:p>
        </w:tc>
        <w:tc>
          <w:tcPr>
            <w:tcW w:w="135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480" w:hRule="atLeast"/>
        </w:trPr>
        <w:tc>
          <w:tcPr>
            <w:tcW w:w="744"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21208</w:t>
            </w:r>
          </w:p>
        </w:tc>
        <w:tc>
          <w:tcPr>
            <w:tcW w:w="384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国有土地使用权出让收入及对应专项债务收入安排的支出</w:t>
            </w:r>
          </w:p>
        </w:tc>
        <w:tc>
          <w:tcPr>
            <w:tcW w:w="40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11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4,587,160.00</w:t>
            </w:r>
          </w:p>
        </w:tc>
        <w:tc>
          <w:tcPr>
            <w:tcW w:w="11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4,587,160.00</w:t>
            </w:r>
          </w:p>
        </w:tc>
        <w:tc>
          <w:tcPr>
            <w:tcW w:w="39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11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4,587,160.00</w:t>
            </w:r>
          </w:p>
        </w:tc>
        <w:tc>
          <w:tcPr>
            <w:tcW w:w="135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0" w:hRule="atLeast"/>
        </w:trPr>
        <w:tc>
          <w:tcPr>
            <w:tcW w:w="744"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2120802</w:t>
            </w:r>
          </w:p>
        </w:tc>
        <w:tc>
          <w:tcPr>
            <w:tcW w:w="3841"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土地开发支出</w:t>
            </w:r>
          </w:p>
        </w:tc>
        <w:tc>
          <w:tcPr>
            <w:tcW w:w="4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1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1,918,260.00</w:t>
            </w:r>
          </w:p>
        </w:tc>
        <w:tc>
          <w:tcPr>
            <w:tcW w:w="11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1,918,260.00</w:t>
            </w:r>
          </w:p>
        </w:tc>
        <w:tc>
          <w:tcPr>
            <w:tcW w:w="39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1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1,918,260.00</w:t>
            </w:r>
          </w:p>
        </w:tc>
        <w:tc>
          <w:tcPr>
            <w:tcW w:w="135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0" w:hRule="atLeast"/>
        </w:trPr>
        <w:tc>
          <w:tcPr>
            <w:tcW w:w="744"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2120803</w:t>
            </w:r>
          </w:p>
        </w:tc>
        <w:tc>
          <w:tcPr>
            <w:tcW w:w="3841"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城市建设支出</w:t>
            </w:r>
          </w:p>
        </w:tc>
        <w:tc>
          <w:tcPr>
            <w:tcW w:w="4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1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1,430,000.00</w:t>
            </w:r>
          </w:p>
        </w:tc>
        <w:tc>
          <w:tcPr>
            <w:tcW w:w="11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1,430,000.00</w:t>
            </w:r>
          </w:p>
        </w:tc>
        <w:tc>
          <w:tcPr>
            <w:tcW w:w="39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1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1,430,000.00</w:t>
            </w:r>
          </w:p>
        </w:tc>
        <w:tc>
          <w:tcPr>
            <w:tcW w:w="135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0" w:hRule="atLeast"/>
        </w:trPr>
        <w:tc>
          <w:tcPr>
            <w:tcW w:w="744"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2120899</w:t>
            </w:r>
          </w:p>
        </w:tc>
        <w:tc>
          <w:tcPr>
            <w:tcW w:w="3841"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其他国有土地使用权出让收入安排的支出</w:t>
            </w:r>
          </w:p>
        </w:tc>
        <w:tc>
          <w:tcPr>
            <w:tcW w:w="4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1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1,238,900.00</w:t>
            </w:r>
          </w:p>
        </w:tc>
        <w:tc>
          <w:tcPr>
            <w:tcW w:w="11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1,238,900.00</w:t>
            </w:r>
          </w:p>
        </w:tc>
        <w:tc>
          <w:tcPr>
            <w:tcW w:w="39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1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1,238,900.00</w:t>
            </w:r>
          </w:p>
        </w:tc>
        <w:tc>
          <w:tcPr>
            <w:tcW w:w="135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0" w:hRule="atLeast"/>
        </w:trPr>
        <w:tc>
          <w:tcPr>
            <w:tcW w:w="10093" w:type="dxa"/>
            <w:gridSpan w:val="10"/>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注：本表反映部门本年度政府性基金预算财政拨款收入、支出及结转和结余情况。</w:t>
            </w:r>
          </w:p>
        </w:tc>
      </w:tr>
      <w:tr>
        <w:tblPrEx>
          <w:tblCellMar>
            <w:top w:w="0" w:type="dxa"/>
            <w:left w:w="0" w:type="dxa"/>
            <w:bottom w:w="0" w:type="dxa"/>
            <w:right w:w="0" w:type="dxa"/>
          </w:tblCellMar>
        </w:tblPrEx>
        <w:trPr>
          <w:trHeight w:val="300" w:hRule="atLeast"/>
        </w:trPr>
        <w:tc>
          <w:tcPr>
            <w:tcW w:w="10093" w:type="dxa"/>
            <w:gridSpan w:val="10"/>
            <w:tcBorders>
              <w:top w:val="nil"/>
              <w:left w:val="nil"/>
              <w:bottom w:val="nil"/>
              <w:right w:val="single" w:color="80808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bl>
    <w:p>
      <w:pPr>
        <w:pStyle w:val="5"/>
        <w:widowControl/>
        <w:numPr>
          <w:ilvl w:val="0"/>
          <w:numId w:val="2"/>
        </w:numPr>
        <w:shd w:val="clear" w:color="auto" w:fill="FFFFFF"/>
        <w:spacing w:beforeAutospacing="0" w:afterAutospacing="0"/>
        <w:jc w:val="both"/>
        <w:rPr>
          <w:rFonts w:hint="eastAsia" w:ascii="仿宋_GB2312" w:hAnsi="Calibri" w:eastAsia="仿宋_GB2312" w:cs="仿宋_GB2312"/>
          <w:color w:val="000000"/>
          <w:sz w:val="32"/>
          <w:szCs w:val="32"/>
          <w:shd w:val="clear" w:color="auto" w:fill="FFFFFF"/>
        </w:rPr>
      </w:pPr>
      <w:r>
        <w:rPr>
          <w:rFonts w:hint="eastAsia" w:ascii="仿宋_GB2312" w:hAnsi="Calibri" w:eastAsia="仿宋_GB2312" w:cs="仿宋_GB2312"/>
          <w:color w:val="000000"/>
          <w:sz w:val="32"/>
          <w:szCs w:val="32"/>
          <w:shd w:val="clear" w:color="auto" w:fill="FFFFFF"/>
        </w:rPr>
        <w:t>2019年部门决算公开相关信息统计表</w:t>
      </w:r>
    </w:p>
    <w:tbl>
      <w:tblPr>
        <w:tblStyle w:val="6"/>
        <w:tblW w:w="8532" w:type="dxa"/>
        <w:tblInd w:w="0" w:type="dxa"/>
        <w:shd w:val="clear" w:color="auto" w:fill="auto"/>
        <w:tblLayout w:type="fixed"/>
        <w:tblCellMar>
          <w:top w:w="0" w:type="dxa"/>
          <w:left w:w="0" w:type="dxa"/>
          <w:bottom w:w="0" w:type="dxa"/>
          <w:right w:w="0" w:type="dxa"/>
        </w:tblCellMar>
      </w:tblPr>
      <w:tblGrid>
        <w:gridCol w:w="4087"/>
        <w:gridCol w:w="853"/>
        <w:gridCol w:w="1796"/>
        <w:gridCol w:w="1796"/>
      </w:tblGrid>
      <w:tr>
        <w:tblPrEx>
          <w:shd w:val="clear" w:color="auto" w:fill="auto"/>
          <w:tblCellMar>
            <w:top w:w="0" w:type="dxa"/>
            <w:left w:w="0" w:type="dxa"/>
            <w:bottom w:w="0" w:type="dxa"/>
            <w:right w:w="0" w:type="dxa"/>
          </w:tblCellMar>
        </w:tblPrEx>
        <w:trPr>
          <w:trHeight w:val="300" w:hRule="atLeast"/>
        </w:trPr>
        <w:tc>
          <w:tcPr>
            <w:tcW w:w="4087"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53"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96"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96" w:type="dxa"/>
            <w:tcBorders>
              <w:top w:val="nil"/>
              <w:left w:val="nil"/>
              <w:bottom w:val="nil"/>
              <w:right w:val="single" w:color="80808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公开09表</w:t>
            </w:r>
          </w:p>
        </w:tc>
      </w:tr>
      <w:tr>
        <w:tblPrEx>
          <w:tblCellMar>
            <w:top w:w="0" w:type="dxa"/>
            <w:left w:w="0" w:type="dxa"/>
            <w:bottom w:w="0" w:type="dxa"/>
            <w:right w:w="0" w:type="dxa"/>
          </w:tblCellMar>
        </w:tblPrEx>
        <w:trPr>
          <w:trHeight w:val="300" w:hRule="atLeast"/>
        </w:trPr>
        <w:tc>
          <w:tcPr>
            <w:tcW w:w="4087" w:type="dxa"/>
            <w:tcBorders>
              <w:top w:val="nil"/>
              <w:left w:val="nil"/>
              <w:bottom w:val="single" w:color="80808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编制单位：大同市行政审批服务管理局</w:t>
            </w:r>
          </w:p>
        </w:tc>
        <w:tc>
          <w:tcPr>
            <w:tcW w:w="853" w:type="dxa"/>
            <w:tcBorders>
              <w:top w:val="nil"/>
              <w:left w:val="nil"/>
              <w:bottom w:val="single" w:color="80808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96"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96" w:type="dxa"/>
            <w:tcBorders>
              <w:top w:val="nil"/>
              <w:left w:val="nil"/>
              <w:bottom w:val="single" w:color="808080" w:sz="4" w:space="0"/>
              <w:right w:val="single" w:color="80808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CellMar>
            <w:top w:w="0" w:type="dxa"/>
            <w:left w:w="0" w:type="dxa"/>
            <w:bottom w:w="0" w:type="dxa"/>
            <w:right w:w="0" w:type="dxa"/>
          </w:tblCellMar>
        </w:tblPrEx>
        <w:trPr>
          <w:trHeight w:val="300" w:hRule="atLeast"/>
        </w:trPr>
        <w:tc>
          <w:tcPr>
            <w:tcW w:w="8532" w:type="dxa"/>
            <w:gridSpan w:val="4"/>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一、政府采购情况</w:t>
            </w:r>
          </w:p>
        </w:tc>
      </w:tr>
      <w:tr>
        <w:tblPrEx>
          <w:tblCellMar>
            <w:top w:w="0" w:type="dxa"/>
            <w:left w:w="0" w:type="dxa"/>
            <w:bottom w:w="0" w:type="dxa"/>
            <w:right w:w="0" w:type="dxa"/>
          </w:tblCellMar>
        </w:tblPrEx>
        <w:trPr>
          <w:trHeight w:val="300" w:hRule="atLeast"/>
        </w:trPr>
        <w:tc>
          <w:tcPr>
            <w:tcW w:w="4087"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85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3592"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采购金额</w:t>
            </w:r>
          </w:p>
        </w:tc>
      </w:tr>
      <w:tr>
        <w:tblPrEx>
          <w:tblCellMar>
            <w:top w:w="0" w:type="dxa"/>
            <w:left w:w="0" w:type="dxa"/>
            <w:bottom w:w="0" w:type="dxa"/>
            <w:right w:w="0" w:type="dxa"/>
          </w:tblCellMar>
        </w:tblPrEx>
        <w:trPr>
          <w:trHeight w:val="300" w:hRule="atLeast"/>
        </w:trPr>
        <w:tc>
          <w:tcPr>
            <w:tcW w:w="4087"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85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592" w:type="dxa"/>
            <w:gridSpan w:val="2"/>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2,937,499.00</w:t>
            </w:r>
          </w:p>
        </w:tc>
      </w:tr>
      <w:tr>
        <w:tblPrEx>
          <w:tblCellMar>
            <w:top w:w="0" w:type="dxa"/>
            <w:left w:w="0" w:type="dxa"/>
            <w:bottom w:w="0" w:type="dxa"/>
            <w:right w:w="0" w:type="dxa"/>
          </w:tblCellMar>
        </w:tblPrEx>
        <w:trPr>
          <w:trHeight w:val="300" w:hRule="atLeast"/>
        </w:trPr>
        <w:tc>
          <w:tcPr>
            <w:tcW w:w="4087"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货物</w:t>
            </w:r>
          </w:p>
        </w:tc>
        <w:tc>
          <w:tcPr>
            <w:tcW w:w="85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592" w:type="dxa"/>
            <w:gridSpan w:val="2"/>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742,440.00</w:t>
            </w:r>
          </w:p>
        </w:tc>
      </w:tr>
      <w:tr>
        <w:tblPrEx>
          <w:tblCellMar>
            <w:top w:w="0" w:type="dxa"/>
            <w:left w:w="0" w:type="dxa"/>
            <w:bottom w:w="0" w:type="dxa"/>
            <w:right w:w="0" w:type="dxa"/>
          </w:tblCellMar>
        </w:tblPrEx>
        <w:trPr>
          <w:trHeight w:val="300" w:hRule="atLeast"/>
        </w:trPr>
        <w:tc>
          <w:tcPr>
            <w:tcW w:w="4087"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w:t>
            </w:r>
          </w:p>
        </w:tc>
        <w:tc>
          <w:tcPr>
            <w:tcW w:w="85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592" w:type="dxa"/>
            <w:gridSpan w:val="2"/>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0" w:hRule="atLeast"/>
        </w:trPr>
        <w:tc>
          <w:tcPr>
            <w:tcW w:w="4087"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w:t>
            </w:r>
          </w:p>
        </w:tc>
        <w:tc>
          <w:tcPr>
            <w:tcW w:w="85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592" w:type="dxa"/>
            <w:gridSpan w:val="2"/>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2,195,059.00</w:t>
            </w:r>
          </w:p>
        </w:tc>
      </w:tr>
      <w:tr>
        <w:tblPrEx>
          <w:tblCellMar>
            <w:top w:w="0" w:type="dxa"/>
            <w:left w:w="0" w:type="dxa"/>
            <w:bottom w:w="0" w:type="dxa"/>
            <w:right w:w="0" w:type="dxa"/>
          </w:tblCellMar>
        </w:tblPrEx>
        <w:trPr>
          <w:trHeight w:val="300" w:hRule="atLeast"/>
        </w:trPr>
        <w:tc>
          <w:tcPr>
            <w:tcW w:w="8532" w:type="dxa"/>
            <w:gridSpan w:val="4"/>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8532" w:type="dxa"/>
            <w:gridSpan w:val="4"/>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二、机关运行经费</w:t>
            </w:r>
          </w:p>
        </w:tc>
      </w:tr>
      <w:tr>
        <w:tblPrEx>
          <w:tblCellMar>
            <w:top w:w="0" w:type="dxa"/>
            <w:left w:w="0" w:type="dxa"/>
            <w:bottom w:w="0" w:type="dxa"/>
            <w:right w:w="0" w:type="dxa"/>
          </w:tblCellMar>
        </w:tblPrEx>
        <w:trPr>
          <w:trHeight w:val="300" w:hRule="atLeast"/>
        </w:trPr>
        <w:tc>
          <w:tcPr>
            <w:tcW w:w="4087"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85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592"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统计数</w:t>
            </w:r>
          </w:p>
        </w:tc>
      </w:tr>
      <w:tr>
        <w:tblPrEx>
          <w:tblCellMar>
            <w:top w:w="0" w:type="dxa"/>
            <w:left w:w="0" w:type="dxa"/>
            <w:bottom w:w="0" w:type="dxa"/>
            <w:right w:w="0" w:type="dxa"/>
          </w:tblCellMar>
        </w:tblPrEx>
        <w:trPr>
          <w:trHeight w:val="300" w:hRule="atLeast"/>
        </w:trPr>
        <w:tc>
          <w:tcPr>
            <w:tcW w:w="4087"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（一）行政单位</w:t>
            </w:r>
          </w:p>
        </w:tc>
        <w:tc>
          <w:tcPr>
            <w:tcW w:w="85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592" w:type="dxa"/>
            <w:gridSpan w:val="2"/>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41,375.00</w:t>
            </w:r>
          </w:p>
        </w:tc>
      </w:tr>
      <w:tr>
        <w:tblPrEx>
          <w:tblCellMar>
            <w:top w:w="0" w:type="dxa"/>
            <w:left w:w="0" w:type="dxa"/>
            <w:bottom w:w="0" w:type="dxa"/>
            <w:right w:w="0" w:type="dxa"/>
          </w:tblCellMar>
        </w:tblPrEx>
        <w:trPr>
          <w:trHeight w:val="300" w:hRule="atLeast"/>
        </w:trPr>
        <w:tc>
          <w:tcPr>
            <w:tcW w:w="4087"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（二）参照公务员法管理事业单位</w:t>
            </w:r>
          </w:p>
        </w:tc>
        <w:tc>
          <w:tcPr>
            <w:tcW w:w="85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592" w:type="dxa"/>
            <w:gridSpan w:val="2"/>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603,779.28</w:t>
            </w:r>
          </w:p>
        </w:tc>
      </w:tr>
      <w:tr>
        <w:tblPrEx>
          <w:tblCellMar>
            <w:top w:w="0" w:type="dxa"/>
            <w:left w:w="0" w:type="dxa"/>
            <w:bottom w:w="0" w:type="dxa"/>
            <w:right w:w="0" w:type="dxa"/>
          </w:tblCellMar>
        </w:tblPrEx>
        <w:trPr>
          <w:trHeight w:val="300" w:hRule="atLeast"/>
        </w:trPr>
        <w:tc>
          <w:tcPr>
            <w:tcW w:w="8532" w:type="dxa"/>
            <w:gridSpan w:val="4"/>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三、国有资产占用情况</w:t>
            </w:r>
          </w:p>
        </w:tc>
      </w:tr>
      <w:tr>
        <w:tblPrEx>
          <w:tblCellMar>
            <w:top w:w="0" w:type="dxa"/>
            <w:left w:w="0" w:type="dxa"/>
            <w:bottom w:w="0" w:type="dxa"/>
            <w:right w:w="0" w:type="dxa"/>
          </w:tblCellMar>
        </w:tblPrEx>
        <w:trPr>
          <w:trHeight w:val="300" w:hRule="atLeast"/>
        </w:trPr>
        <w:tc>
          <w:tcPr>
            <w:tcW w:w="4087"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（一）车辆数合计（辆）</w:t>
            </w:r>
          </w:p>
        </w:tc>
        <w:tc>
          <w:tcPr>
            <w:tcW w:w="85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592" w:type="dxa"/>
            <w:gridSpan w:val="2"/>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CellMar>
            <w:top w:w="0" w:type="dxa"/>
            <w:left w:w="0" w:type="dxa"/>
            <w:bottom w:w="0" w:type="dxa"/>
            <w:right w:w="0" w:type="dxa"/>
          </w:tblCellMar>
        </w:tblPrEx>
        <w:trPr>
          <w:trHeight w:val="300" w:hRule="atLeast"/>
        </w:trPr>
        <w:tc>
          <w:tcPr>
            <w:tcW w:w="4087"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1.副部（省）级及以上领导用车</w:t>
            </w:r>
          </w:p>
        </w:tc>
        <w:tc>
          <w:tcPr>
            <w:tcW w:w="85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3592" w:type="dxa"/>
            <w:gridSpan w:val="2"/>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4087"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2.主要领导干部用车</w:t>
            </w:r>
          </w:p>
        </w:tc>
        <w:tc>
          <w:tcPr>
            <w:tcW w:w="85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3592" w:type="dxa"/>
            <w:gridSpan w:val="2"/>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4087"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3.机要通信用车</w:t>
            </w:r>
          </w:p>
        </w:tc>
        <w:tc>
          <w:tcPr>
            <w:tcW w:w="85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592" w:type="dxa"/>
            <w:gridSpan w:val="2"/>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r>
      <w:tr>
        <w:tblPrEx>
          <w:tblCellMar>
            <w:top w:w="0" w:type="dxa"/>
            <w:left w:w="0" w:type="dxa"/>
            <w:bottom w:w="0" w:type="dxa"/>
            <w:right w:w="0" w:type="dxa"/>
          </w:tblCellMar>
        </w:tblPrEx>
        <w:trPr>
          <w:trHeight w:val="300" w:hRule="atLeast"/>
        </w:trPr>
        <w:tc>
          <w:tcPr>
            <w:tcW w:w="4087"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4.应急保障用车</w:t>
            </w:r>
          </w:p>
        </w:tc>
        <w:tc>
          <w:tcPr>
            <w:tcW w:w="85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3592" w:type="dxa"/>
            <w:gridSpan w:val="2"/>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4087"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5.执法执勤用车</w:t>
            </w:r>
          </w:p>
        </w:tc>
        <w:tc>
          <w:tcPr>
            <w:tcW w:w="85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3592" w:type="dxa"/>
            <w:gridSpan w:val="2"/>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4087"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6.特种专业技术用车</w:t>
            </w:r>
          </w:p>
        </w:tc>
        <w:tc>
          <w:tcPr>
            <w:tcW w:w="85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3592" w:type="dxa"/>
            <w:gridSpan w:val="2"/>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4087"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7.离退休干部用车</w:t>
            </w:r>
          </w:p>
        </w:tc>
        <w:tc>
          <w:tcPr>
            <w:tcW w:w="85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3592" w:type="dxa"/>
            <w:gridSpan w:val="2"/>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4087"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8.其他用车</w:t>
            </w:r>
          </w:p>
        </w:tc>
        <w:tc>
          <w:tcPr>
            <w:tcW w:w="85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592" w:type="dxa"/>
            <w:gridSpan w:val="2"/>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r>
      <w:tr>
        <w:tblPrEx>
          <w:tblCellMar>
            <w:top w:w="0" w:type="dxa"/>
            <w:left w:w="0" w:type="dxa"/>
            <w:bottom w:w="0" w:type="dxa"/>
            <w:right w:w="0" w:type="dxa"/>
          </w:tblCellMar>
        </w:tblPrEx>
        <w:trPr>
          <w:trHeight w:val="600" w:hRule="atLeast"/>
        </w:trPr>
        <w:tc>
          <w:tcPr>
            <w:tcW w:w="4087"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（二）单价50万元以上通用设备        （台、套）</w:t>
            </w:r>
          </w:p>
        </w:tc>
        <w:tc>
          <w:tcPr>
            <w:tcW w:w="85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3592" w:type="dxa"/>
            <w:gridSpan w:val="2"/>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600" w:hRule="atLeast"/>
        </w:trPr>
        <w:tc>
          <w:tcPr>
            <w:tcW w:w="4087"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（三）单价100万元以上专用设备       （台、套）</w:t>
            </w:r>
          </w:p>
        </w:tc>
        <w:tc>
          <w:tcPr>
            <w:tcW w:w="85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3592" w:type="dxa"/>
            <w:gridSpan w:val="2"/>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8532" w:type="dxa"/>
            <w:gridSpan w:val="4"/>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注：本表反映部门本年度政府采购及机关运行经费和国有资产占用情况。</w:t>
            </w:r>
          </w:p>
        </w:tc>
      </w:tr>
      <w:tr>
        <w:tblPrEx>
          <w:tblCellMar>
            <w:top w:w="0" w:type="dxa"/>
            <w:left w:w="0" w:type="dxa"/>
            <w:bottom w:w="0" w:type="dxa"/>
            <w:right w:w="0" w:type="dxa"/>
          </w:tblCellMar>
        </w:tblPrEx>
        <w:trPr>
          <w:trHeight w:val="300" w:hRule="atLeast"/>
        </w:trPr>
        <w:tc>
          <w:tcPr>
            <w:tcW w:w="8532" w:type="dxa"/>
            <w:gridSpan w:val="4"/>
            <w:tcBorders>
              <w:top w:val="nil"/>
              <w:left w:val="nil"/>
              <w:bottom w:val="nil"/>
              <w:right w:val="single" w:color="80808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8532" w:type="dxa"/>
            <w:gridSpan w:val="4"/>
            <w:tcBorders>
              <w:top w:val="nil"/>
              <w:left w:val="nil"/>
              <w:bottom w:val="single" w:color="808080" w:sz="4" w:space="0"/>
              <w:right w:val="single" w:color="80808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bl>
    <w:p>
      <w:pPr>
        <w:pStyle w:val="5"/>
        <w:widowControl/>
        <w:shd w:val="clear" w:color="auto" w:fill="FFFFFF"/>
        <w:spacing w:beforeAutospacing="0" w:afterAutospacing="0"/>
        <w:ind w:firstLine="640"/>
        <w:jc w:val="both"/>
        <w:rPr>
          <w:rFonts w:ascii="Calibri" w:hAnsi="Calibri" w:cs="Calibri"/>
          <w:color w:val="000000"/>
        </w:rPr>
      </w:pPr>
      <w:r>
        <w:rPr>
          <w:rFonts w:ascii="黑体" w:hAnsi="宋体" w:eastAsia="黑体" w:cs="黑体"/>
          <w:color w:val="000000"/>
          <w:sz w:val="32"/>
          <w:szCs w:val="32"/>
          <w:shd w:val="clear" w:color="auto" w:fill="FFFFFF"/>
        </w:rPr>
        <w:t>第三部分　</w:t>
      </w:r>
      <w:r>
        <w:rPr>
          <w:rFonts w:hint="eastAsia" w:ascii="黑体" w:hAnsi="宋体" w:eastAsia="黑体" w:cs="黑体"/>
          <w:color w:val="000000"/>
          <w:sz w:val="32"/>
          <w:szCs w:val="32"/>
          <w:shd w:val="clear" w:color="auto" w:fill="FFFFFF"/>
        </w:rPr>
        <w:t>2019年度部门决算情况说明</w:t>
      </w:r>
    </w:p>
    <w:p>
      <w:pPr>
        <w:pStyle w:val="5"/>
        <w:widowControl/>
        <w:shd w:val="clear" w:color="auto" w:fill="FFFFFF"/>
        <w:spacing w:beforeAutospacing="0" w:afterAutospacing="0"/>
        <w:ind w:firstLine="640"/>
        <w:jc w:val="both"/>
        <w:rPr>
          <w:rFonts w:ascii="Calibri" w:hAnsi="Calibri" w:cs="Calibri"/>
          <w:color w:val="000000"/>
        </w:rPr>
      </w:pPr>
      <w:r>
        <w:rPr>
          <w:rFonts w:ascii="Calibri" w:hAnsi="Calibri" w:cs="Calibri"/>
          <w:color w:val="000000"/>
          <w:shd w:val="clear" w:color="auto" w:fill="FFFFFF"/>
        </w:rPr>
        <w:t> </w:t>
      </w:r>
    </w:p>
    <w:p>
      <w:pPr>
        <w:pStyle w:val="5"/>
        <w:widowControl/>
        <w:shd w:val="clear" w:color="auto" w:fill="FFFFFF"/>
        <w:spacing w:beforeAutospacing="0" w:afterAutospacing="0"/>
        <w:ind w:firstLine="640"/>
        <w:jc w:val="both"/>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（一）收入情况说明</w:t>
      </w:r>
    </w:p>
    <w:p>
      <w:pPr>
        <w:pStyle w:val="5"/>
        <w:widowControl/>
        <w:shd w:val="clear" w:color="auto" w:fill="FFFFFF"/>
        <w:spacing w:beforeAutospacing="0" w:afterAutospacing="0"/>
        <w:ind w:firstLine="640"/>
        <w:jc w:val="both"/>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大同市</w:t>
      </w:r>
      <w:r>
        <w:rPr>
          <w:rFonts w:hint="eastAsia" w:ascii="仿宋" w:hAnsi="仿宋" w:eastAsia="仿宋" w:cs="仿宋"/>
          <w:color w:val="000000"/>
          <w:sz w:val="32"/>
          <w:szCs w:val="32"/>
          <w:shd w:val="clear" w:color="auto" w:fill="FFFFFF"/>
          <w:lang w:eastAsia="zh-CN"/>
        </w:rPr>
        <w:t>行政审批服务管理局</w:t>
      </w:r>
      <w:r>
        <w:rPr>
          <w:rFonts w:hint="eastAsia" w:ascii="仿宋" w:hAnsi="仿宋" w:eastAsia="仿宋" w:cs="仿宋"/>
          <w:color w:val="000000"/>
          <w:sz w:val="32"/>
          <w:szCs w:val="32"/>
          <w:shd w:val="clear" w:color="auto" w:fill="FFFFFF"/>
        </w:rPr>
        <w:t>2019年收入</w:t>
      </w:r>
      <w:r>
        <w:rPr>
          <w:rFonts w:hint="eastAsia" w:ascii="仿宋" w:hAnsi="仿宋" w:eastAsia="仿宋" w:cs="仿宋"/>
          <w:color w:val="000000"/>
          <w:sz w:val="32"/>
          <w:szCs w:val="32"/>
          <w:shd w:val="clear" w:color="auto" w:fill="FFFFFF"/>
          <w:lang w:val="en-US" w:eastAsia="zh-CN"/>
        </w:rPr>
        <w:t>1810.04</w:t>
      </w:r>
      <w:r>
        <w:rPr>
          <w:rFonts w:hint="eastAsia" w:ascii="仿宋" w:hAnsi="仿宋" w:eastAsia="仿宋" w:cs="仿宋"/>
          <w:color w:val="000000"/>
          <w:sz w:val="32"/>
          <w:szCs w:val="32"/>
          <w:shd w:val="clear" w:color="auto" w:fill="FFFFFF"/>
        </w:rPr>
        <w:t>万元。其中：财政拨款收入</w:t>
      </w:r>
      <w:r>
        <w:rPr>
          <w:rFonts w:hint="eastAsia" w:ascii="仿宋" w:hAnsi="仿宋" w:eastAsia="仿宋" w:cs="仿宋"/>
          <w:color w:val="000000"/>
          <w:sz w:val="32"/>
          <w:szCs w:val="32"/>
          <w:shd w:val="clear" w:color="auto" w:fill="FFFFFF"/>
          <w:lang w:val="en-US" w:eastAsia="zh-CN"/>
        </w:rPr>
        <w:t>1809.92</w:t>
      </w:r>
      <w:r>
        <w:rPr>
          <w:rFonts w:hint="eastAsia" w:ascii="仿宋" w:hAnsi="仿宋" w:eastAsia="仿宋" w:cs="仿宋"/>
          <w:color w:val="000000"/>
          <w:sz w:val="32"/>
          <w:szCs w:val="32"/>
          <w:shd w:val="clear" w:color="auto" w:fill="FFFFFF"/>
        </w:rPr>
        <w:t>万元，其他收入</w:t>
      </w:r>
      <w:r>
        <w:rPr>
          <w:rFonts w:hint="eastAsia" w:ascii="仿宋" w:hAnsi="仿宋" w:eastAsia="仿宋" w:cs="仿宋"/>
          <w:color w:val="000000"/>
          <w:sz w:val="32"/>
          <w:szCs w:val="32"/>
          <w:shd w:val="clear" w:color="auto" w:fill="FFFFFF"/>
          <w:lang w:val="en-US" w:eastAsia="zh-CN"/>
        </w:rPr>
        <w:t>0.12</w:t>
      </w:r>
      <w:r>
        <w:rPr>
          <w:rFonts w:hint="eastAsia" w:ascii="仿宋" w:hAnsi="仿宋" w:eastAsia="仿宋" w:cs="仿宋"/>
          <w:color w:val="000000"/>
          <w:sz w:val="32"/>
          <w:szCs w:val="32"/>
          <w:shd w:val="clear" w:color="auto" w:fill="FFFFFF"/>
        </w:rPr>
        <w:t>万元。</w:t>
      </w:r>
    </w:p>
    <w:p>
      <w:pPr>
        <w:pStyle w:val="5"/>
        <w:widowControl/>
        <w:shd w:val="clear" w:color="auto" w:fill="FFFFFF"/>
        <w:spacing w:beforeAutospacing="0" w:afterAutospacing="0"/>
        <w:ind w:firstLine="640"/>
        <w:jc w:val="both"/>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（二）支出情况说明</w:t>
      </w:r>
    </w:p>
    <w:p>
      <w:pPr>
        <w:pStyle w:val="5"/>
        <w:widowControl/>
        <w:shd w:val="clear" w:color="auto" w:fill="FFFFFF"/>
        <w:spacing w:beforeAutospacing="0" w:afterAutospacing="0"/>
        <w:ind w:firstLine="640"/>
        <w:jc w:val="both"/>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大同市</w:t>
      </w:r>
      <w:r>
        <w:rPr>
          <w:rFonts w:hint="eastAsia" w:ascii="仿宋" w:hAnsi="仿宋" w:eastAsia="仿宋" w:cs="仿宋"/>
          <w:color w:val="000000"/>
          <w:sz w:val="32"/>
          <w:szCs w:val="32"/>
          <w:shd w:val="clear" w:color="auto" w:fill="FFFFFF"/>
          <w:lang w:eastAsia="zh-CN"/>
        </w:rPr>
        <w:t>行政审批服务管理局</w:t>
      </w:r>
      <w:r>
        <w:rPr>
          <w:rFonts w:hint="eastAsia" w:ascii="仿宋" w:hAnsi="仿宋" w:eastAsia="仿宋" w:cs="仿宋"/>
          <w:color w:val="000000"/>
          <w:sz w:val="32"/>
          <w:szCs w:val="32"/>
          <w:shd w:val="clear" w:color="auto" w:fill="FFFFFF"/>
        </w:rPr>
        <w:t>2019年总支出</w:t>
      </w:r>
      <w:r>
        <w:rPr>
          <w:rFonts w:hint="eastAsia" w:ascii="仿宋" w:hAnsi="仿宋" w:eastAsia="仿宋" w:cs="仿宋"/>
          <w:color w:val="000000"/>
          <w:sz w:val="32"/>
          <w:szCs w:val="32"/>
          <w:shd w:val="clear" w:color="auto" w:fill="FFFFFF"/>
          <w:lang w:val="en-US" w:eastAsia="zh-CN"/>
        </w:rPr>
        <w:t>1895.46</w:t>
      </w:r>
      <w:r>
        <w:rPr>
          <w:rFonts w:hint="eastAsia" w:ascii="仿宋" w:hAnsi="仿宋" w:eastAsia="仿宋" w:cs="仿宋"/>
          <w:color w:val="000000"/>
          <w:sz w:val="32"/>
          <w:szCs w:val="32"/>
          <w:shd w:val="clear" w:color="auto" w:fill="FFFFFF"/>
        </w:rPr>
        <w:t>万元（基本支出</w:t>
      </w:r>
      <w:r>
        <w:rPr>
          <w:rFonts w:hint="eastAsia" w:ascii="仿宋" w:hAnsi="仿宋" w:eastAsia="仿宋" w:cs="仿宋"/>
          <w:color w:val="000000"/>
          <w:sz w:val="32"/>
          <w:szCs w:val="32"/>
          <w:shd w:val="clear" w:color="auto" w:fill="FFFFFF"/>
          <w:lang w:val="en-US" w:eastAsia="zh-CN"/>
        </w:rPr>
        <w:t>519.79</w:t>
      </w:r>
      <w:r>
        <w:rPr>
          <w:rFonts w:hint="eastAsia" w:ascii="仿宋" w:hAnsi="仿宋" w:eastAsia="仿宋" w:cs="仿宋"/>
          <w:color w:val="000000"/>
          <w:sz w:val="32"/>
          <w:szCs w:val="32"/>
          <w:shd w:val="clear" w:color="auto" w:fill="FFFFFF"/>
        </w:rPr>
        <w:t>万元，项目支出</w:t>
      </w:r>
      <w:r>
        <w:rPr>
          <w:rFonts w:hint="eastAsia" w:ascii="仿宋" w:hAnsi="仿宋" w:eastAsia="仿宋" w:cs="仿宋"/>
          <w:color w:val="000000"/>
          <w:sz w:val="32"/>
          <w:szCs w:val="32"/>
          <w:shd w:val="clear" w:color="auto" w:fill="FFFFFF"/>
          <w:lang w:val="en-US" w:eastAsia="zh-CN"/>
        </w:rPr>
        <w:t>1375.67</w:t>
      </w:r>
      <w:r>
        <w:rPr>
          <w:rFonts w:hint="eastAsia" w:ascii="仿宋" w:hAnsi="仿宋" w:eastAsia="仿宋" w:cs="仿宋"/>
          <w:color w:val="000000"/>
          <w:sz w:val="32"/>
          <w:szCs w:val="32"/>
          <w:shd w:val="clear" w:color="auto" w:fill="FFFFFF"/>
        </w:rPr>
        <w:t>万元）。其中：一般公共预算财政拨款支出</w:t>
      </w:r>
      <w:r>
        <w:rPr>
          <w:rFonts w:hint="eastAsia" w:ascii="仿宋" w:hAnsi="仿宋" w:eastAsia="仿宋" w:cs="仿宋"/>
          <w:color w:val="000000"/>
          <w:sz w:val="32"/>
          <w:szCs w:val="32"/>
          <w:shd w:val="clear" w:color="auto" w:fill="FFFFFF"/>
          <w:lang w:val="en-US" w:eastAsia="zh-CN"/>
        </w:rPr>
        <w:t>1436.71</w:t>
      </w:r>
      <w:r>
        <w:rPr>
          <w:rFonts w:hint="eastAsia" w:ascii="仿宋" w:hAnsi="仿宋" w:eastAsia="仿宋" w:cs="仿宋"/>
          <w:color w:val="000000"/>
          <w:sz w:val="32"/>
          <w:szCs w:val="32"/>
          <w:shd w:val="clear" w:color="auto" w:fill="FFFFFF"/>
        </w:rPr>
        <w:t>万元（基本支出</w:t>
      </w:r>
      <w:r>
        <w:rPr>
          <w:rFonts w:hint="eastAsia" w:ascii="仿宋" w:hAnsi="仿宋" w:eastAsia="仿宋" w:cs="仿宋"/>
          <w:color w:val="000000"/>
          <w:sz w:val="32"/>
          <w:szCs w:val="32"/>
          <w:shd w:val="clear" w:color="auto" w:fill="FFFFFF"/>
          <w:lang w:val="en-US" w:eastAsia="zh-CN"/>
        </w:rPr>
        <w:t>519.76</w:t>
      </w:r>
      <w:r>
        <w:rPr>
          <w:rFonts w:hint="eastAsia" w:ascii="仿宋" w:hAnsi="仿宋" w:eastAsia="仿宋" w:cs="仿宋"/>
          <w:color w:val="000000"/>
          <w:sz w:val="32"/>
          <w:szCs w:val="32"/>
          <w:shd w:val="clear" w:color="auto" w:fill="FFFFFF"/>
        </w:rPr>
        <w:t>万元，项目支出</w:t>
      </w:r>
      <w:r>
        <w:rPr>
          <w:rFonts w:hint="eastAsia" w:ascii="仿宋" w:hAnsi="仿宋" w:eastAsia="仿宋" w:cs="仿宋"/>
          <w:color w:val="000000"/>
          <w:sz w:val="32"/>
          <w:szCs w:val="32"/>
          <w:shd w:val="clear" w:color="auto" w:fill="FFFFFF"/>
          <w:lang w:val="en-US" w:eastAsia="zh-CN"/>
        </w:rPr>
        <w:t>916.95</w:t>
      </w:r>
      <w:r>
        <w:rPr>
          <w:rFonts w:hint="eastAsia" w:ascii="仿宋" w:hAnsi="仿宋" w:eastAsia="仿宋" w:cs="仿宋"/>
          <w:color w:val="000000"/>
          <w:sz w:val="32"/>
          <w:szCs w:val="32"/>
          <w:shd w:val="clear" w:color="auto" w:fill="FFFFFF"/>
        </w:rPr>
        <w:t>万元）。</w:t>
      </w:r>
    </w:p>
    <w:p>
      <w:pPr>
        <w:pStyle w:val="5"/>
        <w:widowControl/>
        <w:shd w:val="clear" w:color="auto" w:fill="FFFFFF"/>
        <w:spacing w:beforeAutospacing="0" w:afterAutospacing="0"/>
        <w:ind w:firstLine="640"/>
        <w:jc w:val="both"/>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1、一般公共预算财政拨款基本支出</w:t>
      </w:r>
      <w:r>
        <w:rPr>
          <w:rFonts w:hint="eastAsia" w:ascii="仿宋" w:hAnsi="仿宋" w:eastAsia="仿宋" w:cs="仿宋"/>
          <w:color w:val="000000"/>
          <w:sz w:val="32"/>
          <w:szCs w:val="32"/>
          <w:shd w:val="clear" w:color="auto" w:fill="FFFFFF"/>
          <w:lang w:val="en-US" w:eastAsia="zh-CN"/>
        </w:rPr>
        <w:t>519.76</w:t>
      </w:r>
      <w:r>
        <w:rPr>
          <w:rFonts w:hint="eastAsia" w:ascii="仿宋" w:hAnsi="仿宋" w:eastAsia="仿宋" w:cs="仿宋"/>
          <w:color w:val="000000"/>
          <w:sz w:val="32"/>
          <w:szCs w:val="32"/>
          <w:shd w:val="clear" w:color="auto" w:fill="FFFFFF"/>
        </w:rPr>
        <w:t>万元。其中：工资福利支出</w:t>
      </w:r>
      <w:r>
        <w:rPr>
          <w:rFonts w:hint="eastAsia" w:ascii="仿宋" w:hAnsi="仿宋" w:eastAsia="仿宋" w:cs="仿宋"/>
          <w:color w:val="000000"/>
          <w:sz w:val="32"/>
          <w:szCs w:val="32"/>
          <w:shd w:val="clear" w:color="auto" w:fill="FFFFFF"/>
          <w:lang w:val="en-US" w:eastAsia="zh-CN"/>
        </w:rPr>
        <w:t>443.62</w:t>
      </w:r>
      <w:r>
        <w:rPr>
          <w:rFonts w:hint="eastAsia" w:ascii="仿宋" w:hAnsi="仿宋" w:eastAsia="仿宋" w:cs="仿宋"/>
          <w:color w:val="000000"/>
          <w:sz w:val="32"/>
          <w:szCs w:val="32"/>
          <w:shd w:val="clear" w:color="auto" w:fill="FFFFFF"/>
        </w:rPr>
        <w:t>元（主要包括基本工资、津贴补贴、奖金、其他社会保障缴费、机关事业单位养老保险费、绩效工资、其他工资支出、离退休工资、抚恤金、生活补助、奖励金、住房公积金、提租补贴、采暖补贴等）；商品服务支出</w:t>
      </w:r>
      <w:r>
        <w:rPr>
          <w:rFonts w:hint="eastAsia" w:ascii="仿宋" w:hAnsi="仿宋" w:eastAsia="仿宋" w:cs="仿宋"/>
          <w:color w:val="000000"/>
          <w:sz w:val="32"/>
          <w:szCs w:val="32"/>
          <w:shd w:val="clear" w:color="auto" w:fill="FFFFFF"/>
          <w:lang w:val="en-US" w:eastAsia="zh-CN"/>
        </w:rPr>
        <w:t>64.16</w:t>
      </w:r>
      <w:r>
        <w:rPr>
          <w:rFonts w:hint="eastAsia" w:ascii="仿宋" w:hAnsi="仿宋" w:eastAsia="仿宋" w:cs="仿宋"/>
          <w:color w:val="000000"/>
          <w:sz w:val="32"/>
          <w:szCs w:val="32"/>
          <w:shd w:val="clear" w:color="auto" w:fill="FFFFFF"/>
        </w:rPr>
        <w:t>万元（主要包括办公费、印刷费、手续费、邮电费、差旅费、劳务费、工会经费、福利费、公务用车运行维护费、其他交通费、其他商品服务支出等）；对个人和家庭的补助支出</w:t>
      </w:r>
      <w:r>
        <w:rPr>
          <w:rFonts w:hint="eastAsia" w:ascii="仿宋" w:hAnsi="仿宋" w:eastAsia="仿宋" w:cs="仿宋"/>
          <w:color w:val="000000"/>
          <w:sz w:val="32"/>
          <w:szCs w:val="32"/>
          <w:shd w:val="clear" w:color="auto" w:fill="FFFFFF"/>
          <w:lang w:val="en-US" w:eastAsia="zh-CN"/>
        </w:rPr>
        <w:t>11.62</w:t>
      </w:r>
      <w:r>
        <w:rPr>
          <w:rFonts w:hint="eastAsia" w:ascii="仿宋" w:hAnsi="仿宋" w:eastAsia="仿宋" w:cs="仿宋"/>
          <w:color w:val="000000"/>
          <w:sz w:val="32"/>
          <w:szCs w:val="32"/>
          <w:shd w:val="clear" w:color="auto" w:fill="FFFFFF"/>
        </w:rPr>
        <w:t>元（主要包括退休费等）</w:t>
      </w:r>
      <w:r>
        <w:rPr>
          <w:rFonts w:hint="eastAsia" w:ascii="仿宋" w:hAnsi="仿宋" w:eastAsia="仿宋" w:cs="仿宋"/>
          <w:color w:val="000000"/>
          <w:sz w:val="32"/>
          <w:szCs w:val="32"/>
          <w:shd w:val="clear" w:color="auto" w:fill="FFFFFF"/>
          <w:lang w:eastAsia="zh-CN"/>
        </w:rPr>
        <w:t>；资本性支出</w:t>
      </w:r>
      <w:r>
        <w:rPr>
          <w:rFonts w:hint="eastAsia" w:ascii="仿宋" w:hAnsi="仿宋" w:eastAsia="仿宋" w:cs="仿宋"/>
          <w:color w:val="000000"/>
          <w:sz w:val="32"/>
          <w:szCs w:val="32"/>
          <w:shd w:val="clear" w:color="auto" w:fill="FFFFFF"/>
          <w:lang w:val="en-US" w:eastAsia="zh-CN"/>
        </w:rPr>
        <w:t>0.36万元（主要包括办公设备购置）</w:t>
      </w:r>
      <w:r>
        <w:rPr>
          <w:rFonts w:hint="eastAsia" w:ascii="仿宋" w:hAnsi="仿宋" w:eastAsia="仿宋" w:cs="仿宋"/>
          <w:color w:val="000000"/>
          <w:sz w:val="32"/>
          <w:szCs w:val="32"/>
          <w:shd w:val="clear" w:color="auto" w:fill="FFFFFF"/>
        </w:rPr>
        <w:t>。</w:t>
      </w:r>
    </w:p>
    <w:p>
      <w:pPr>
        <w:pStyle w:val="5"/>
        <w:widowControl/>
        <w:shd w:val="clear" w:color="auto" w:fill="FFFFFF"/>
        <w:spacing w:beforeAutospacing="0" w:afterAutospacing="0"/>
        <w:ind w:firstLine="640"/>
        <w:jc w:val="both"/>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2、一般公共预算财政拨款项目支出</w:t>
      </w:r>
      <w:r>
        <w:rPr>
          <w:rFonts w:hint="eastAsia" w:ascii="仿宋" w:hAnsi="仿宋" w:eastAsia="仿宋" w:cs="仿宋"/>
          <w:color w:val="000000"/>
          <w:sz w:val="32"/>
          <w:szCs w:val="32"/>
          <w:shd w:val="clear" w:color="auto" w:fill="FFFFFF"/>
          <w:lang w:val="en-US" w:eastAsia="zh-CN"/>
        </w:rPr>
        <w:t>916.95</w:t>
      </w:r>
      <w:r>
        <w:rPr>
          <w:rFonts w:hint="eastAsia" w:ascii="仿宋" w:hAnsi="仿宋" w:eastAsia="仿宋" w:cs="仿宋"/>
          <w:color w:val="000000"/>
          <w:sz w:val="32"/>
          <w:szCs w:val="32"/>
          <w:shd w:val="clear" w:color="auto" w:fill="FFFFFF"/>
        </w:rPr>
        <w:t>万元。 </w:t>
      </w:r>
    </w:p>
    <w:p>
      <w:pPr>
        <w:pStyle w:val="5"/>
        <w:widowControl/>
        <w:shd w:val="clear" w:color="auto" w:fill="FFFFFF"/>
        <w:spacing w:beforeAutospacing="0" w:afterAutospacing="0"/>
        <w:ind w:firstLine="640"/>
        <w:jc w:val="both"/>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（三）“三公”经费情况说明</w:t>
      </w:r>
    </w:p>
    <w:p>
      <w:pPr>
        <w:pStyle w:val="5"/>
        <w:widowControl/>
        <w:shd w:val="clear" w:color="auto" w:fill="FFFFFF"/>
        <w:spacing w:beforeAutospacing="0" w:afterAutospacing="0"/>
        <w:ind w:firstLine="640"/>
        <w:jc w:val="both"/>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大同市</w:t>
      </w:r>
      <w:r>
        <w:rPr>
          <w:rFonts w:hint="eastAsia" w:ascii="仿宋" w:hAnsi="仿宋" w:eastAsia="仿宋" w:cs="仿宋"/>
          <w:color w:val="000000"/>
          <w:sz w:val="32"/>
          <w:szCs w:val="32"/>
          <w:shd w:val="clear" w:color="auto" w:fill="FFFFFF"/>
          <w:lang w:eastAsia="zh-CN"/>
        </w:rPr>
        <w:t>行政审批服务管理局</w:t>
      </w:r>
      <w:r>
        <w:rPr>
          <w:rFonts w:hint="eastAsia" w:ascii="仿宋" w:hAnsi="仿宋" w:eastAsia="仿宋" w:cs="仿宋"/>
          <w:color w:val="000000"/>
          <w:sz w:val="32"/>
          <w:szCs w:val="32"/>
          <w:shd w:val="clear" w:color="auto" w:fill="FFFFFF"/>
        </w:rPr>
        <w:t>2019年“三公”经费支出</w:t>
      </w:r>
      <w:r>
        <w:rPr>
          <w:rFonts w:hint="eastAsia" w:ascii="仿宋" w:hAnsi="仿宋" w:eastAsia="仿宋" w:cs="仿宋"/>
          <w:color w:val="000000"/>
          <w:sz w:val="32"/>
          <w:szCs w:val="32"/>
          <w:shd w:val="clear" w:color="auto" w:fill="FFFFFF"/>
          <w:lang w:val="en-US" w:eastAsia="zh-CN"/>
        </w:rPr>
        <w:t>6.59万</w:t>
      </w:r>
      <w:r>
        <w:rPr>
          <w:rFonts w:hint="eastAsia" w:ascii="仿宋" w:hAnsi="仿宋" w:eastAsia="仿宋" w:cs="仿宋"/>
          <w:color w:val="000000"/>
          <w:sz w:val="32"/>
          <w:szCs w:val="32"/>
          <w:shd w:val="clear" w:color="auto" w:fill="FFFFFF"/>
        </w:rPr>
        <w:t>元。全部为公务用车运行维护费，主要用于因公出行所需车辆燃料、修理、过路过桥、车辆保险等。年末单位车辆购置数为零，车辆保有</w:t>
      </w:r>
      <w:r>
        <w:rPr>
          <w:rFonts w:hint="eastAsia" w:ascii="仿宋" w:hAnsi="仿宋" w:eastAsia="仿宋" w:cs="仿宋"/>
          <w:color w:val="000000"/>
          <w:sz w:val="32"/>
          <w:szCs w:val="32"/>
          <w:highlight w:val="none"/>
          <w:shd w:val="clear" w:color="auto" w:fill="FFFFFF"/>
        </w:rPr>
        <w:t>量</w:t>
      </w:r>
      <w:r>
        <w:rPr>
          <w:rFonts w:hint="eastAsia" w:ascii="仿宋" w:hAnsi="仿宋" w:eastAsia="仿宋" w:cs="仿宋"/>
          <w:color w:val="000000"/>
          <w:sz w:val="32"/>
          <w:szCs w:val="32"/>
          <w:highlight w:val="none"/>
          <w:shd w:val="clear" w:color="auto" w:fill="FFFFFF"/>
          <w:lang w:val="en-US" w:eastAsia="zh-CN"/>
        </w:rPr>
        <w:t>2</w:t>
      </w:r>
      <w:r>
        <w:rPr>
          <w:rFonts w:hint="eastAsia" w:ascii="仿宋" w:hAnsi="仿宋" w:eastAsia="仿宋" w:cs="仿宋"/>
          <w:color w:val="000000"/>
          <w:sz w:val="32"/>
          <w:szCs w:val="32"/>
          <w:shd w:val="clear" w:color="auto" w:fill="FFFFFF"/>
        </w:rPr>
        <w:t>辆，无公务接待及出国经费。</w:t>
      </w:r>
    </w:p>
    <w:p>
      <w:pPr>
        <w:pStyle w:val="5"/>
        <w:widowControl/>
        <w:shd w:val="clear" w:color="auto" w:fill="FFFFFF"/>
        <w:spacing w:beforeAutospacing="0" w:afterAutospacing="0"/>
        <w:ind w:firstLine="640"/>
        <w:jc w:val="both"/>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（四）单位绩效评价工作情况</w:t>
      </w:r>
    </w:p>
    <w:p>
      <w:pPr>
        <w:pStyle w:val="5"/>
        <w:widowControl/>
        <w:shd w:val="clear" w:color="auto" w:fill="FFFFFF"/>
        <w:spacing w:beforeAutospacing="0" w:afterAutospacing="0"/>
        <w:ind w:firstLine="640"/>
        <w:jc w:val="both"/>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2019年单位进一步完善内部控制制度，通过科学细化绩效目标，熟悉绩效管理的程序和流程，严把支出关口，杜绝一切不合理的开支，2019年绩效管理工作取得了一定的成效。</w:t>
      </w:r>
    </w:p>
    <w:p>
      <w:pPr>
        <w:pStyle w:val="5"/>
        <w:widowControl/>
        <w:shd w:val="clear" w:color="auto" w:fill="FFFFFF"/>
        <w:spacing w:beforeAutospacing="0" w:afterAutospacing="0"/>
        <w:ind w:firstLine="640"/>
        <w:jc w:val="both"/>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（五）决算收支增减变化情况</w:t>
      </w:r>
    </w:p>
    <w:p>
      <w:pPr>
        <w:pStyle w:val="5"/>
        <w:widowControl/>
        <w:shd w:val="clear" w:color="auto" w:fill="FFFFFF"/>
        <w:spacing w:beforeAutospacing="0" w:afterAutospacing="0"/>
        <w:ind w:firstLine="640"/>
        <w:jc w:val="both"/>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2019年大同市</w:t>
      </w:r>
      <w:r>
        <w:rPr>
          <w:rFonts w:hint="eastAsia" w:ascii="仿宋" w:hAnsi="仿宋" w:eastAsia="仿宋" w:cs="仿宋"/>
          <w:color w:val="000000"/>
          <w:sz w:val="32"/>
          <w:szCs w:val="32"/>
          <w:shd w:val="clear" w:color="auto" w:fill="FFFFFF"/>
          <w:lang w:eastAsia="zh-CN"/>
        </w:rPr>
        <w:t>行政审批服务管理局</w:t>
      </w:r>
      <w:r>
        <w:rPr>
          <w:rFonts w:hint="eastAsia" w:ascii="仿宋" w:hAnsi="仿宋" w:eastAsia="仿宋" w:cs="仿宋"/>
          <w:color w:val="000000"/>
          <w:sz w:val="32"/>
          <w:szCs w:val="32"/>
          <w:shd w:val="clear" w:color="auto" w:fill="FFFFFF"/>
        </w:rPr>
        <w:t>总收入</w:t>
      </w:r>
      <w:r>
        <w:rPr>
          <w:rFonts w:hint="eastAsia" w:ascii="仿宋" w:hAnsi="仿宋" w:eastAsia="仿宋" w:cs="仿宋"/>
          <w:color w:val="000000"/>
          <w:sz w:val="32"/>
          <w:szCs w:val="32"/>
          <w:shd w:val="clear" w:color="auto" w:fill="FFFFFF"/>
          <w:lang w:val="en-US" w:eastAsia="zh-CN"/>
        </w:rPr>
        <w:t>1810.04</w:t>
      </w:r>
      <w:r>
        <w:rPr>
          <w:rFonts w:hint="eastAsia" w:ascii="仿宋" w:hAnsi="仿宋" w:eastAsia="仿宋" w:cs="仿宋"/>
          <w:color w:val="000000"/>
          <w:sz w:val="32"/>
          <w:szCs w:val="32"/>
          <w:shd w:val="clear" w:color="auto" w:fill="FFFFFF"/>
        </w:rPr>
        <w:t>万元，</w:t>
      </w:r>
      <w:r>
        <w:rPr>
          <w:rFonts w:hint="eastAsia" w:ascii="仿宋" w:hAnsi="仿宋" w:eastAsia="仿宋" w:cs="仿宋"/>
          <w:color w:val="000000"/>
          <w:sz w:val="32"/>
          <w:szCs w:val="32"/>
          <w:shd w:val="clear" w:color="auto" w:fill="FFFFFF"/>
          <w:lang w:eastAsia="zh-CN"/>
        </w:rPr>
        <w:t>本单位是</w:t>
      </w:r>
      <w:r>
        <w:rPr>
          <w:rFonts w:hint="eastAsia" w:ascii="仿宋" w:hAnsi="仿宋" w:eastAsia="仿宋" w:cs="仿宋"/>
          <w:color w:val="000000"/>
          <w:sz w:val="32"/>
          <w:szCs w:val="32"/>
          <w:shd w:val="clear" w:color="auto" w:fill="FFFFFF"/>
          <w:lang w:val="en-US" w:eastAsia="zh-CN"/>
        </w:rPr>
        <w:t>2019年新成立单位，无2018年数据</w:t>
      </w:r>
      <w:r>
        <w:rPr>
          <w:rFonts w:hint="eastAsia" w:ascii="仿宋" w:hAnsi="仿宋" w:eastAsia="仿宋" w:cs="仿宋"/>
          <w:color w:val="000000"/>
          <w:sz w:val="32"/>
          <w:szCs w:val="32"/>
          <w:shd w:val="clear" w:color="auto" w:fill="FFFFFF"/>
        </w:rPr>
        <w:t>；2019年总支出</w:t>
      </w:r>
      <w:r>
        <w:rPr>
          <w:rFonts w:hint="eastAsia" w:ascii="仿宋" w:hAnsi="仿宋" w:eastAsia="仿宋" w:cs="仿宋"/>
          <w:color w:val="000000"/>
          <w:sz w:val="32"/>
          <w:szCs w:val="32"/>
          <w:shd w:val="clear" w:color="auto" w:fill="FFFFFF"/>
          <w:lang w:val="en-US" w:eastAsia="zh-CN"/>
        </w:rPr>
        <w:t>1895.46</w:t>
      </w:r>
      <w:r>
        <w:rPr>
          <w:rFonts w:hint="eastAsia" w:ascii="仿宋" w:hAnsi="仿宋" w:eastAsia="仿宋" w:cs="仿宋"/>
          <w:color w:val="000000"/>
          <w:sz w:val="32"/>
          <w:szCs w:val="32"/>
          <w:shd w:val="clear" w:color="auto" w:fill="FFFFFF"/>
        </w:rPr>
        <w:t>万元，</w:t>
      </w:r>
      <w:r>
        <w:rPr>
          <w:rFonts w:hint="eastAsia" w:ascii="仿宋" w:hAnsi="仿宋" w:eastAsia="仿宋" w:cs="仿宋"/>
          <w:color w:val="000000"/>
          <w:sz w:val="32"/>
          <w:szCs w:val="32"/>
          <w:shd w:val="clear" w:color="auto" w:fill="FFFFFF"/>
          <w:lang w:eastAsia="zh-CN"/>
        </w:rPr>
        <w:t>本单位是</w:t>
      </w:r>
      <w:r>
        <w:rPr>
          <w:rFonts w:hint="eastAsia" w:ascii="仿宋" w:hAnsi="仿宋" w:eastAsia="仿宋" w:cs="仿宋"/>
          <w:color w:val="000000"/>
          <w:sz w:val="32"/>
          <w:szCs w:val="32"/>
          <w:shd w:val="clear" w:color="auto" w:fill="FFFFFF"/>
          <w:lang w:val="en-US" w:eastAsia="zh-CN"/>
        </w:rPr>
        <w:t>2019年新成立单位，无2018年数据</w:t>
      </w:r>
      <w:r>
        <w:rPr>
          <w:rFonts w:hint="eastAsia" w:ascii="仿宋" w:hAnsi="仿宋" w:eastAsia="仿宋" w:cs="仿宋"/>
          <w:color w:val="000000"/>
          <w:sz w:val="32"/>
          <w:szCs w:val="32"/>
          <w:shd w:val="clear" w:color="auto" w:fill="FFFFFF"/>
        </w:rPr>
        <w:t>。</w:t>
      </w:r>
    </w:p>
    <w:p>
      <w:pPr>
        <w:pStyle w:val="5"/>
        <w:widowControl/>
        <w:shd w:val="clear" w:color="auto" w:fill="FFFFFF"/>
        <w:spacing w:beforeAutospacing="0" w:afterAutospacing="0"/>
        <w:ind w:firstLine="640"/>
        <w:jc w:val="both"/>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（六）政府采购情况说明</w:t>
      </w:r>
    </w:p>
    <w:p>
      <w:pPr>
        <w:pStyle w:val="5"/>
        <w:widowControl/>
        <w:shd w:val="clear" w:color="auto" w:fill="FFFFFF"/>
        <w:spacing w:beforeAutospacing="0" w:afterAutospacing="0"/>
        <w:ind w:firstLine="640"/>
        <w:jc w:val="both"/>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2019年</w:t>
      </w:r>
      <w:r>
        <w:rPr>
          <w:rFonts w:hint="eastAsia" w:ascii="仿宋" w:hAnsi="仿宋" w:eastAsia="仿宋" w:cs="仿宋"/>
          <w:color w:val="000000"/>
          <w:sz w:val="32"/>
          <w:szCs w:val="32"/>
          <w:shd w:val="clear" w:color="auto" w:fill="FFFFFF"/>
          <w:lang w:eastAsia="zh-CN"/>
        </w:rPr>
        <w:t>通过政府采购</w:t>
      </w:r>
      <w:r>
        <w:rPr>
          <w:rFonts w:hint="eastAsia" w:ascii="仿宋" w:hAnsi="仿宋" w:eastAsia="仿宋" w:cs="仿宋"/>
          <w:color w:val="000000"/>
          <w:sz w:val="32"/>
          <w:szCs w:val="32"/>
          <w:shd w:val="clear" w:color="auto" w:fill="FFFFFF"/>
          <w:lang w:val="en-US" w:eastAsia="zh-CN"/>
        </w:rPr>
        <w:t>293.75万元；其中：货物采购74.24万元，服务采购219.51万元</w:t>
      </w:r>
      <w:r>
        <w:rPr>
          <w:rFonts w:hint="eastAsia" w:ascii="仿宋" w:hAnsi="仿宋" w:eastAsia="仿宋" w:cs="仿宋"/>
          <w:color w:val="000000"/>
          <w:sz w:val="32"/>
          <w:szCs w:val="32"/>
          <w:shd w:val="clear" w:color="auto" w:fill="FFFFFF"/>
        </w:rPr>
        <w:t>。</w:t>
      </w:r>
    </w:p>
    <w:p>
      <w:pPr>
        <w:pStyle w:val="5"/>
        <w:widowControl/>
        <w:shd w:val="clear" w:color="auto" w:fill="FFFFFF"/>
        <w:spacing w:beforeAutospacing="0" w:afterAutospacing="0"/>
        <w:ind w:firstLine="640"/>
        <w:jc w:val="both"/>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（七）机关运行费</w:t>
      </w:r>
    </w:p>
    <w:p>
      <w:pPr>
        <w:pStyle w:val="5"/>
        <w:widowControl/>
        <w:shd w:val="clear" w:color="auto" w:fill="FFFFFF"/>
        <w:spacing w:beforeAutospacing="0" w:afterAutospacing="0"/>
        <w:ind w:firstLine="640"/>
        <w:jc w:val="both"/>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2019年机关运行费64.52万元；其中：行政单位4.14万元，参公事业单位60.38万元</w:t>
      </w:r>
      <w:r>
        <w:rPr>
          <w:rFonts w:hint="eastAsia" w:ascii="仿宋" w:hAnsi="仿宋" w:eastAsia="仿宋" w:cs="仿宋"/>
          <w:color w:val="000000"/>
          <w:sz w:val="32"/>
          <w:szCs w:val="32"/>
          <w:shd w:val="clear" w:color="auto" w:fill="FFFFFF"/>
        </w:rPr>
        <w:t>。</w:t>
      </w:r>
    </w:p>
    <w:p>
      <w:pPr>
        <w:pStyle w:val="5"/>
        <w:widowControl/>
        <w:numPr>
          <w:ilvl w:val="0"/>
          <w:numId w:val="3"/>
        </w:numPr>
        <w:shd w:val="clear" w:color="auto" w:fill="FFFFFF"/>
        <w:spacing w:beforeAutospacing="0" w:afterAutospacing="0"/>
        <w:ind w:firstLine="640"/>
        <w:jc w:val="both"/>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国有资产占有情况说明</w:t>
      </w:r>
    </w:p>
    <w:p>
      <w:pPr>
        <w:pStyle w:val="5"/>
        <w:widowControl/>
        <w:numPr>
          <w:ilvl w:val="0"/>
          <w:numId w:val="4"/>
        </w:numPr>
        <w:shd w:val="clear" w:color="auto" w:fill="FFFFFF"/>
        <w:spacing w:beforeAutospacing="0" w:afterAutospacing="0"/>
        <w:ind w:left="800" w:leftChars="0" w:firstLine="0" w:firstLineChars="0"/>
        <w:jc w:val="both"/>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车辆情况</w:t>
      </w:r>
    </w:p>
    <w:p>
      <w:pPr>
        <w:pStyle w:val="5"/>
        <w:widowControl/>
        <w:numPr>
          <w:ilvl w:val="0"/>
          <w:numId w:val="0"/>
        </w:numPr>
        <w:shd w:val="clear" w:color="auto" w:fill="FFFFFF"/>
        <w:spacing w:beforeAutospacing="0" w:afterAutospacing="0"/>
        <w:ind w:left="800" w:leftChars="0"/>
        <w:jc w:val="left"/>
        <w:rPr>
          <w:rFonts w:hint="default"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大同市行政审批服务管理局编制共1辆，实有0辆。大同市政务服务中心编制共1辆，实有1辆。大同市公共资源交易中心编制共1辆，实有1辆。共计编制3辆，实有2辆。</w:t>
      </w:r>
    </w:p>
    <w:p>
      <w:pPr>
        <w:pStyle w:val="5"/>
        <w:widowControl/>
        <w:numPr>
          <w:ilvl w:val="0"/>
          <w:numId w:val="4"/>
        </w:numPr>
        <w:shd w:val="clear" w:color="auto" w:fill="FFFFFF"/>
        <w:spacing w:beforeAutospacing="0" w:afterAutospacing="0"/>
        <w:ind w:left="800" w:leftChars="0" w:firstLine="0" w:firstLineChars="0"/>
        <w:jc w:val="left"/>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房屋情况</w:t>
      </w:r>
    </w:p>
    <w:p>
      <w:pPr>
        <w:pStyle w:val="5"/>
        <w:widowControl/>
        <w:numPr>
          <w:ilvl w:val="0"/>
          <w:numId w:val="0"/>
        </w:numPr>
        <w:shd w:val="clear" w:color="auto" w:fill="FFFFFF"/>
        <w:spacing w:beforeAutospacing="0" w:afterAutospacing="0"/>
        <w:ind w:left="800" w:leftChars="0"/>
        <w:jc w:val="left"/>
        <w:rPr>
          <w:rFonts w:hint="default"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大同市行政审批服务管理局位于大同市政务服务大厅中心，约950平方米。</w:t>
      </w:r>
    </w:p>
    <w:p>
      <w:pPr>
        <w:pStyle w:val="5"/>
        <w:widowControl/>
        <w:numPr>
          <w:ilvl w:val="0"/>
          <w:numId w:val="4"/>
        </w:numPr>
        <w:shd w:val="clear" w:color="auto" w:fill="FFFFFF"/>
        <w:spacing w:beforeAutospacing="0" w:afterAutospacing="0"/>
        <w:ind w:left="800" w:leftChars="0" w:firstLine="0" w:firstLineChars="0"/>
        <w:jc w:val="left"/>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其他国有资产占有使用情况</w:t>
      </w:r>
    </w:p>
    <w:p>
      <w:pPr>
        <w:pStyle w:val="5"/>
        <w:widowControl/>
        <w:numPr>
          <w:ilvl w:val="0"/>
          <w:numId w:val="0"/>
        </w:numPr>
        <w:shd w:val="clear" w:color="auto" w:fill="FFFFFF"/>
        <w:spacing w:beforeAutospacing="0" w:afterAutospacing="0"/>
        <w:ind w:left="800" w:leftChars="0"/>
        <w:jc w:val="left"/>
        <w:rPr>
          <w:rFonts w:hint="default"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无。</w:t>
      </w:r>
    </w:p>
    <w:p>
      <w:pPr>
        <w:pStyle w:val="5"/>
        <w:widowControl/>
        <w:shd w:val="clear" w:color="auto" w:fill="FFFFFF"/>
        <w:spacing w:beforeAutospacing="0" w:afterAutospacing="0"/>
        <w:ind w:firstLine="640"/>
        <w:jc w:val="both"/>
        <w:rPr>
          <w:rFonts w:ascii="Calibri" w:hAnsi="Calibri" w:cs="Calibri"/>
          <w:color w:val="000000"/>
        </w:rPr>
      </w:pPr>
      <w:r>
        <w:rPr>
          <w:rFonts w:ascii="Calibri" w:hAnsi="Calibri" w:cs="Calibri"/>
          <w:color w:val="000000"/>
          <w:shd w:val="clear" w:color="auto" w:fill="FFFFFF"/>
        </w:rPr>
        <w:t> </w:t>
      </w:r>
    </w:p>
    <w:p>
      <w:pPr>
        <w:pStyle w:val="5"/>
        <w:widowControl/>
        <w:shd w:val="clear" w:color="auto" w:fill="FFFFFF"/>
        <w:spacing w:beforeAutospacing="0" w:afterAutospacing="0"/>
        <w:jc w:val="both"/>
        <w:rPr>
          <w:rFonts w:hint="eastAsia" w:ascii="黑体" w:hAnsi="宋体" w:eastAsia="黑体" w:cs="黑体"/>
          <w:color w:val="000000"/>
          <w:sz w:val="32"/>
          <w:szCs w:val="32"/>
          <w:shd w:val="clear" w:color="auto" w:fill="FFFFFF"/>
        </w:rPr>
      </w:pPr>
      <w:r>
        <w:rPr>
          <w:rFonts w:hint="eastAsia" w:ascii="宋体" w:hAnsi="宋体" w:eastAsia="宋体" w:cs="宋体"/>
          <w:color w:val="000000"/>
          <w:sz w:val="21"/>
          <w:szCs w:val="21"/>
          <w:shd w:val="clear" w:color="auto" w:fill="FFFFFF"/>
        </w:rPr>
        <w:t>   </w:t>
      </w:r>
      <w:r>
        <w:rPr>
          <w:rFonts w:hint="eastAsia" w:ascii="黑体" w:hAnsi="宋体" w:eastAsia="黑体" w:cs="黑体"/>
          <w:color w:val="000000"/>
          <w:sz w:val="32"/>
          <w:szCs w:val="32"/>
          <w:shd w:val="clear" w:color="auto" w:fill="FFFFFF"/>
        </w:rPr>
        <w:t>第四部分</w:t>
      </w:r>
      <w:r>
        <w:rPr>
          <w:rFonts w:hint="eastAsia" w:ascii="宋体" w:hAnsi="宋体" w:eastAsia="宋体" w:cs="宋体"/>
          <w:color w:val="000000"/>
          <w:sz w:val="21"/>
          <w:szCs w:val="21"/>
          <w:shd w:val="clear" w:color="auto" w:fill="FFFFFF"/>
        </w:rPr>
        <w:t>    </w:t>
      </w:r>
      <w:r>
        <w:rPr>
          <w:rFonts w:hint="eastAsia" w:ascii="黑体" w:hAnsi="宋体" w:eastAsia="黑体" w:cs="黑体"/>
          <w:color w:val="000000"/>
          <w:sz w:val="32"/>
          <w:szCs w:val="32"/>
          <w:shd w:val="clear" w:color="auto" w:fill="FFFFFF"/>
        </w:rPr>
        <w:t>名词解释</w:t>
      </w:r>
    </w:p>
    <w:p>
      <w:pPr>
        <w:pStyle w:val="5"/>
        <w:widowControl/>
        <w:numPr>
          <w:ilvl w:val="0"/>
          <w:numId w:val="5"/>
        </w:numPr>
        <w:shd w:val="clear" w:color="auto" w:fill="FFFFFF"/>
        <w:ind w:left="709" w:hanging="69"/>
        <w:rPr>
          <w:rFonts w:ascii="仿宋_GB2312" w:hAnsi="Calibri" w:eastAsia="仿宋_GB2312" w:cs="仿宋_GB2312"/>
          <w:color w:val="000000"/>
          <w:sz w:val="32"/>
          <w:szCs w:val="32"/>
          <w:shd w:val="clear" w:color="auto" w:fill="FFFFFF"/>
        </w:rPr>
      </w:pPr>
      <w:r>
        <w:rPr>
          <w:rFonts w:hint="eastAsia" w:ascii="仿宋_GB2312" w:hAnsi="Calibri" w:eastAsia="仿宋_GB2312" w:cs="仿宋_GB2312"/>
          <w:color w:val="000000"/>
          <w:sz w:val="32"/>
          <w:szCs w:val="32"/>
          <w:shd w:val="clear" w:color="auto" w:fill="FFFFFF"/>
        </w:rPr>
        <w:t>财政拨款收入：指单位从同级财政部门取得的财政预算资金。</w:t>
      </w:r>
    </w:p>
    <w:p>
      <w:pPr>
        <w:pStyle w:val="5"/>
        <w:widowControl/>
        <w:numPr>
          <w:ilvl w:val="0"/>
          <w:numId w:val="5"/>
        </w:numPr>
        <w:shd w:val="clear" w:color="auto" w:fill="FFFFFF"/>
        <w:ind w:left="709" w:hanging="69"/>
        <w:rPr>
          <w:rFonts w:ascii="仿宋_GB2312" w:hAnsi="Calibri" w:eastAsia="仿宋_GB2312" w:cs="仿宋_GB2312"/>
          <w:color w:val="000000"/>
          <w:sz w:val="32"/>
          <w:szCs w:val="32"/>
          <w:shd w:val="clear" w:color="auto" w:fill="FFFFFF"/>
        </w:rPr>
      </w:pPr>
      <w:r>
        <w:rPr>
          <w:rFonts w:hint="eastAsia" w:ascii="仿宋_GB2312" w:hAnsi="Calibri" w:eastAsia="仿宋_GB2312" w:cs="仿宋_GB2312"/>
          <w:color w:val="000000"/>
          <w:sz w:val="32"/>
          <w:szCs w:val="32"/>
          <w:shd w:val="clear" w:color="auto" w:fill="FFFFFF"/>
        </w:rPr>
        <w:t>事业收入：指事业单位开展专业业务活动及辅助活动取得的收入。</w:t>
      </w:r>
    </w:p>
    <w:p>
      <w:pPr>
        <w:pStyle w:val="5"/>
        <w:widowControl/>
        <w:numPr>
          <w:ilvl w:val="0"/>
          <w:numId w:val="5"/>
        </w:numPr>
        <w:shd w:val="clear" w:color="auto" w:fill="FFFFFF"/>
        <w:ind w:left="709" w:hanging="69"/>
        <w:rPr>
          <w:rFonts w:ascii="仿宋_GB2312" w:hAnsi="Calibri" w:eastAsia="仿宋_GB2312" w:cs="仿宋_GB2312"/>
          <w:color w:val="000000"/>
          <w:sz w:val="32"/>
          <w:szCs w:val="32"/>
          <w:shd w:val="clear" w:color="auto" w:fill="FFFFFF"/>
        </w:rPr>
      </w:pPr>
      <w:r>
        <w:rPr>
          <w:rFonts w:hint="eastAsia" w:ascii="仿宋_GB2312" w:hAnsi="Calibri" w:eastAsia="仿宋_GB2312" w:cs="仿宋_GB2312"/>
          <w:color w:val="000000"/>
          <w:sz w:val="32"/>
          <w:szCs w:val="32"/>
          <w:shd w:val="clear" w:color="auto" w:fill="FFFFFF"/>
        </w:rPr>
        <w:t>经营收入：指事业单位在专业业务活动及其辅助活动之外开展非独立核算经营活动取得的收入。</w:t>
      </w:r>
    </w:p>
    <w:p>
      <w:pPr>
        <w:pStyle w:val="5"/>
        <w:widowControl/>
        <w:numPr>
          <w:ilvl w:val="0"/>
          <w:numId w:val="5"/>
        </w:numPr>
        <w:shd w:val="clear" w:color="auto" w:fill="FFFFFF"/>
        <w:ind w:left="709" w:hanging="69"/>
        <w:rPr>
          <w:rFonts w:ascii="仿宋_GB2312" w:hAnsi="Calibri" w:eastAsia="仿宋_GB2312" w:cs="仿宋_GB2312"/>
          <w:color w:val="000000"/>
          <w:sz w:val="32"/>
          <w:szCs w:val="32"/>
          <w:shd w:val="clear" w:color="auto" w:fill="FFFFFF"/>
        </w:rPr>
      </w:pPr>
      <w:r>
        <w:rPr>
          <w:rFonts w:hint="eastAsia" w:ascii="仿宋_GB2312" w:hAnsi="Calibri" w:eastAsia="仿宋_GB2312" w:cs="仿宋_GB2312"/>
          <w:color w:val="000000"/>
          <w:sz w:val="32"/>
          <w:szCs w:val="32"/>
          <w:shd w:val="clear" w:color="auto" w:fill="FFFFFF"/>
        </w:rPr>
        <w:t>其他收入：指单位取得的除上述收入以外的各项收入。主要是按规定动用的售房收入、存款利息收入等。</w:t>
      </w:r>
    </w:p>
    <w:p>
      <w:pPr>
        <w:pStyle w:val="5"/>
        <w:widowControl/>
        <w:numPr>
          <w:ilvl w:val="0"/>
          <w:numId w:val="5"/>
        </w:numPr>
        <w:shd w:val="clear" w:color="auto" w:fill="FFFFFF"/>
        <w:ind w:left="709" w:hanging="69"/>
        <w:rPr>
          <w:rFonts w:ascii="仿宋_GB2312" w:hAnsi="Calibri" w:eastAsia="仿宋_GB2312" w:cs="仿宋_GB2312"/>
          <w:color w:val="000000"/>
          <w:sz w:val="32"/>
          <w:szCs w:val="32"/>
          <w:shd w:val="clear" w:color="auto" w:fill="FFFFFF"/>
        </w:rPr>
      </w:pPr>
      <w:r>
        <w:rPr>
          <w:rFonts w:hint="eastAsia" w:ascii="仿宋_GB2312" w:hAnsi="Calibri" w:eastAsia="仿宋_GB2312" w:cs="仿宋_GB2312"/>
          <w:color w:val="000000"/>
          <w:sz w:val="32"/>
          <w:szCs w:val="32"/>
          <w:shd w:val="clear" w:color="auto" w:fill="FFFFFF"/>
        </w:rPr>
        <w:t>年初结转和结余：指单位以前年度尚未完成、结转到本年按有关规定继续使用的资金。</w:t>
      </w:r>
    </w:p>
    <w:p>
      <w:pPr>
        <w:pStyle w:val="5"/>
        <w:widowControl/>
        <w:numPr>
          <w:ilvl w:val="0"/>
          <w:numId w:val="5"/>
        </w:numPr>
        <w:shd w:val="clear" w:color="auto" w:fill="FFFFFF"/>
        <w:ind w:left="709" w:hanging="69"/>
        <w:rPr>
          <w:rFonts w:ascii="仿宋_GB2312" w:hAnsi="Calibri" w:eastAsia="仿宋_GB2312" w:cs="仿宋_GB2312"/>
          <w:color w:val="000000"/>
          <w:sz w:val="32"/>
          <w:szCs w:val="32"/>
          <w:shd w:val="clear" w:color="auto" w:fill="FFFFFF"/>
        </w:rPr>
      </w:pPr>
      <w:r>
        <w:rPr>
          <w:rFonts w:hint="eastAsia" w:ascii="仿宋_GB2312" w:hAnsi="Calibri" w:eastAsia="仿宋_GB2312" w:cs="仿宋_GB2312"/>
          <w:color w:val="000000"/>
          <w:sz w:val="32"/>
          <w:szCs w:val="32"/>
          <w:shd w:val="clear" w:color="auto" w:fill="FFFFFF"/>
        </w:rPr>
        <w:t>基本支出：指为保障机构正常运转、完成日常工作任务而发生的人员支出和公用支出。</w:t>
      </w:r>
    </w:p>
    <w:p>
      <w:pPr>
        <w:pStyle w:val="5"/>
        <w:widowControl/>
        <w:numPr>
          <w:ilvl w:val="0"/>
          <w:numId w:val="5"/>
        </w:numPr>
        <w:shd w:val="clear" w:color="auto" w:fill="FFFFFF"/>
        <w:ind w:left="709" w:hanging="69"/>
        <w:rPr>
          <w:rFonts w:ascii="仿宋_GB2312" w:hAnsi="Calibri" w:eastAsia="仿宋_GB2312" w:cs="仿宋_GB2312"/>
          <w:color w:val="000000"/>
          <w:sz w:val="32"/>
          <w:szCs w:val="32"/>
          <w:shd w:val="clear" w:color="auto" w:fill="FFFFFF"/>
        </w:rPr>
      </w:pPr>
      <w:r>
        <w:rPr>
          <w:rFonts w:hint="eastAsia" w:ascii="仿宋_GB2312" w:hAnsi="Calibri" w:eastAsia="仿宋_GB2312" w:cs="仿宋_GB2312"/>
          <w:color w:val="000000"/>
          <w:sz w:val="32"/>
          <w:szCs w:val="32"/>
          <w:shd w:val="clear" w:color="auto" w:fill="FFFFFF"/>
        </w:rPr>
        <w:t>项目支出：指在基本支出之外为完成特定行政任务和事业发展目标所发生的支出。</w:t>
      </w:r>
    </w:p>
    <w:p>
      <w:pPr>
        <w:pStyle w:val="5"/>
        <w:widowControl/>
        <w:numPr>
          <w:ilvl w:val="0"/>
          <w:numId w:val="5"/>
        </w:numPr>
        <w:shd w:val="clear" w:color="auto" w:fill="FFFFFF"/>
        <w:ind w:left="709" w:hanging="69"/>
        <w:rPr>
          <w:rFonts w:ascii="仿宋_GB2312" w:hAnsi="Calibri" w:eastAsia="仿宋_GB2312" w:cs="仿宋_GB2312"/>
          <w:color w:val="000000"/>
          <w:sz w:val="32"/>
          <w:szCs w:val="32"/>
          <w:shd w:val="clear" w:color="auto" w:fill="FFFFFF"/>
        </w:rPr>
      </w:pPr>
      <w:r>
        <w:rPr>
          <w:rFonts w:hint="eastAsia" w:ascii="仿宋_GB2312" w:hAnsi="Calibri" w:eastAsia="仿宋_GB2312" w:cs="仿宋_GB2312"/>
          <w:color w:val="000000"/>
          <w:sz w:val="32"/>
          <w:szCs w:val="32"/>
          <w:shd w:val="clear" w:color="auto" w:fill="FFFFFF"/>
        </w:rPr>
        <w:t>“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5"/>
        <w:widowControl/>
        <w:numPr>
          <w:ilvl w:val="0"/>
          <w:numId w:val="5"/>
        </w:numPr>
        <w:shd w:val="clear" w:color="auto" w:fill="FFFFFF"/>
        <w:ind w:left="709" w:hanging="69"/>
        <w:rPr>
          <w:rFonts w:ascii="仿宋_GB2312" w:hAnsi="Calibri" w:eastAsia="仿宋_GB2312" w:cs="仿宋_GB2312"/>
          <w:color w:val="000000"/>
          <w:sz w:val="32"/>
          <w:szCs w:val="32"/>
          <w:shd w:val="clear" w:color="auto" w:fill="FFFFFF"/>
        </w:rPr>
      </w:pPr>
      <w:r>
        <w:rPr>
          <w:rFonts w:hint="eastAsia" w:ascii="仿宋_GB2312" w:hAnsi="Calibri" w:eastAsia="仿宋_GB2312" w:cs="仿宋_GB2312"/>
          <w:color w:val="000000"/>
          <w:sz w:val="32"/>
          <w:szCs w:val="32"/>
          <w:shd w:val="clear" w:color="auto" w:fill="FFFFFF"/>
        </w:rPr>
        <w:t>机关运行经费：指行政单位和参照公务员法管理的事业单位使用一般公共预算安排的基本支出中的日常公用经费支出。</w:t>
      </w:r>
    </w:p>
    <w:sectPr>
      <w:pgSz w:w="11906" w:h="16838"/>
      <w:pgMar w:top="992" w:right="992" w:bottom="1134" w:left="85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8626D9"/>
    <w:multiLevelType w:val="singleLevel"/>
    <w:tmpl w:val="F38626D9"/>
    <w:lvl w:ilvl="0" w:tentative="0">
      <w:start w:val="1"/>
      <w:numFmt w:val="decimal"/>
      <w:suff w:val="nothing"/>
      <w:lvlText w:val="%1、"/>
      <w:lvlJc w:val="left"/>
      <w:pPr>
        <w:ind w:left="800" w:leftChars="0" w:firstLine="0" w:firstLineChars="0"/>
      </w:pPr>
    </w:lvl>
  </w:abstractNum>
  <w:abstractNum w:abstractNumId="1">
    <w:nsid w:val="1549881E"/>
    <w:multiLevelType w:val="singleLevel"/>
    <w:tmpl w:val="1549881E"/>
    <w:lvl w:ilvl="0" w:tentative="0">
      <w:start w:val="1"/>
      <w:numFmt w:val="chineseCounting"/>
      <w:suff w:val="space"/>
      <w:lvlText w:val="第%1部分"/>
      <w:lvlJc w:val="left"/>
      <w:rPr>
        <w:rFonts w:hint="eastAsia"/>
      </w:rPr>
    </w:lvl>
  </w:abstractNum>
  <w:abstractNum w:abstractNumId="2">
    <w:nsid w:val="3B1888B8"/>
    <w:multiLevelType w:val="singleLevel"/>
    <w:tmpl w:val="3B1888B8"/>
    <w:lvl w:ilvl="0" w:tentative="0">
      <w:start w:val="8"/>
      <w:numFmt w:val="chineseCounting"/>
      <w:suff w:val="nothing"/>
      <w:lvlText w:val="（%1）"/>
      <w:lvlJc w:val="left"/>
      <w:rPr>
        <w:rFonts w:hint="eastAsia"/>
      </w:rPr>
    </w:lvl>
  </w:abstractNum>
  <w:abstractNum w:abstractNumId="3">
    <w:nsid w:val="6BA5711B"/>
    <w:multiLevelType w:val="multilevel"/>
    <w:tmpl w:val="6BA5711B"/>
    <w:lvl w:ilvl="0" w:tentative="0">
      <w:start w:val="1"/>
      <w:numFmt w:val="japaneseCounting"/>
      <w:lvlText w:val="%1、"/>
      <w:lvlJc w:val="left"/>
      <w:pPr>
        <w:ind w:left="1360" w:hanging="720"/>
      </w:pPr>
      <w:rPr>
        <w:rFonts w:hint="default"/>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74594DE1"/>
    <w:multiLevelType w:val="multilevel"/>
    <w:tmpl w:val="74594DE1"/>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BAB2FC4"/>
    <w:rsid w:val="0000561B"/>
    <w:rsid w:val="0001492F"/>
    <w:rsid w:val="00020D7D"/>
    <w:rsid w:val="000461FD"/>
    <w:rsid w:val="00075713"/>
    <w:rsid w:val="00083FC3"/>
    <w:rsid w:val="000966DD"/>
    <w:rsid w:val="000B29CA"/>
    <w:rsid w:val="000D0512"/>
    <w:rsid w:val="000D1E37"/>
    <w:rsid w:val="000E12DE"/>
    <w:rsid w:val="000F2828"/>
    <w:rsid w:val="001326DD"/>
    <w:rsid w:val="001430C9"/>
    <w:rsid w:val="00143CD0"/>
    <w:rsid w:val="00164C69"/>
    <w:rsid w:val="001B7C59"/>
    <w:rsid w:val="00204748"/>
    <w:rsid w:val="00237D35"/>
    <w:rsid w:val="002714DC"/>
    <w:rsid w:val="00271BB4"/>
    <w:rsid w:val="003042B8"/>
    <w:rsid w:val="00391610"/>
    <w:rsid w:val="003B62AF"/>
    <w:rsid w:val="003C192B"/>
    <w:rsid w:val="00412775"/>
    <w:rsid w:val="00465EC9"/>
    <w:rsid w:val="004C16D4"/>
    <w:rsid w:val="0063514F"/>
    <w:rsid w:val="006376BA"/>
    <w:rsid w:val="0064182E"/>
    <w:rsid w:val="0066610F"/>
    <w:rsid w:val="00752FE6"/>
    <w:rsid w:val="0078351D"/>
    <w:rsid w:val="007C1B1A"/>
    <w:rsid w:val="007D0A13"/>
    <w:rsid w:val="007D43C2"/>
    <w:rsid w:val="0082730C"/>
    <w:rsid w:val="008351E5"/>
    <w:rsid w:val="008877A0"/>
    <w:rsid w:val="008A4470"/>
    <w:rsid w:val="008B3029"/>
    <w:rsid w:val="008B3226"/>
    <w:rsid w:val="008B4679"/>
    <w:rsid w:val="00943CBB"/>
    <w:rsid w:val="00950980"/>
    <w:rsid w:val="00960C9B"/>
    <w:rsid w:val="00990E88"/>
    <w:rsid w:val="0099292D"/>
    <w:rsid w:val="00997E43"/>
    <w:rsid w:val="009D7949"/>
    <w:rsid w:val="009E0A73"/>
    <w:rsid w:val="00A45347"/>
    <w:rsid w:val="00B209A7"/>
    <w:rsid w:val="00B3608D"/>
    <w:rsid w:val="00B4394D"/>
    <w:rsid w:val="00B659E6"/>
    <w:rsid w:val="00B808AA"/>
    <w:rsid w:val="00BE4B7B"/>
    <w:rsid w:val="00C95406"/>
    <w:rsid w:val="00CA53D8"/>
    <w:rsid w:val="00D10705"/>
    <w:rsid w:val="00D25E9A"/>
    <w:rsid w:val="00D73C73"/>
    <w:rsid w:val="00DB4861"/>
    <w:rsid w:val="00DC49AC"/>
    <w:rsid w:val="00DF0AD9"/>
    <w:rsid w:val="00E24CE4"/>
    <w:rsid w:val="00E414B2"/>
    <w:rsid w:val="00E55F1C"/>
    <w:rsid w:val="00E56706"/>
    <w:rsid w:val="00E741C8"/>
    <w:rsid w:val="00E7469E"/>
    <w:rsid w:val="00E748F9"/>
    <w:rsid w:val="00E8291D"/>
    <w:rsid w:val="00EE3269"/>
    <w:rsid w:val="00F15A7E"/>
    <w:rsid w:val="00F26CBD"/>
    <w:rsid w:val="00F340EA"/>
    <w:rsid w:val="00F44AA4"/>
    <w:rsid w:val="00F46AAF"/>
    <w:rsid w:val="00F5245C"/>
    <w:rsid w:val="10636ECA"/>
    <w:rsid w:val="1CE849B2"/>
    <w:rsid w:val="1DEE4A73"/>
    <w:rsid w:val="2418272D"/>
    <w:rsid w:val="25446069"/>
    <w:rsid w:val="3B270157"/>
    <w:rsid w:val="3E5A15DB"/>
    <w:rsid w:val="423A3698"/>
    <w:rsid w:val="430C3B4F"/>
    <w:rsid w:val="4AFA614B"/>
    <w:rsid w:val="4D176CDA"/>
    <w:rsid w:val="4E2C2839"/>
    <w:rsid w:val="5005618D"/>
    <w:rsid w:val="53940495"/>
    <w:rsid w:val="5AC52AAD"/>
    <w:rsid w:val="5AE32653"/>
    <w:rsid w:val="64F04AB4"/>
    <w:rsid w:val="6D535020"/>
    <w:rsid w:val="70082ED1"/>
    <w:rsid w:val="710D784E"/>
    <w:rsid w:val="73171D2A"/>
    <w:rsid w:val="7421124D"/>
    <w:rsid w:val="76136751"/>
    <w:rsid w:val="794F307E"/>
    <w:rsid w:val="7BAB2FC4"/>
    <w:rsid w:val="7EAF4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paragraph" w:customStyle="1" w:styleId="8">
    <w:name w:val="No Spacing"/>
    <w:qFormat/>
    <w:uiPriority w:val="99"/>
    <w:pPr>
      <w:ind w:firstLine="200" w:firstLineChars="200"/>
    </w:pPr>
    <w:rPr>
      <w:rFonts w:ascii="Times New Roman" w:hAnsi="Times New Roman" w:eastAsia="仿宋_GB2312" w:cs="Times New Roman"/>
      <w:sz w:val="30"/>
      <w:szCs w:val="22"/>
      <w:lang w:val="en-US" w:eastAsia="zh-CN" w:bidi="ar-SA"/>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character" w:customStyle="1" w:styleId="11">
    <w:name w:val="font11"/>
    <w:basedOn w:val="7"/>
    <w:qFormat/>
    <w:uiPriority w:val="0"/>
    <w:rPr>
      <w:rFonts w:hint="eastAsia" w:ascii="宋体" w:hAnsi="宋体" w:eastAsia="宋体"/>
      <w:color w:val="000000"/>
      <w:sz w:val="22"/>
      <w:szCs w:val="22"/>
      <w:u w:val="none"/>
    </w:rPr>
  </w:style>
  <w:style w:type="character" w:customStyle="1" w:styleId="12">
    <w:name w:val="font21"/>
    <w:basedOn w:val="7"/>
    <w:qFormat/>
    <w:uiPriority w:val="0"/>
    <w:rPr>
      <w:rFonts w:hint="default" w:ascii="Arial" w:hAnsi="Arial" w:cs="Arial"/>
      <w:color w:val="000000"/>
      <w:sz w:val="22"/>
      <w:szCs w:val="22"/>
      <w:u w:val="none"/>
    </w:rPr>
  </w:style>
  <w:style w:type="paragraph" w:customStyle="1" w:styleId="13">
    <w:name w:val="List Paragraph"/>
    <w:basedOn w:val="1"/>
    <w:qFormat/>
    <w:uiPriority w:val="1"/>
    <w:pPr>
      <w:ind w:left="119" w:firstLine="559"/>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13</Pages>
  <Words>1576</Words>
  <Characters>8988</Characters>
  <Lines>74</Lines>
  <Paragraphs>21</Paragraphs>
  <TotalTime>6</TotalTime>
  <ScaleCrop>false</ScaleCrop>
  <LinksUpToDate>false</LinksUpToDate>
  <CharactersWithSpaces>10543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2018-07-29T19:46:00Z</dcterms:created>
  <dc:creator>lenovo</dc:creator>
  <cp:lastModifiedBy>蓝色天空</cp:lastModifiedBy>
  <dcterms:modified xsi:type="dcterms:W3CDTF">2021-08-19T08:49:12Z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C89254BFA71B4E2191597A87E424D784</vt:lpwstr>
  </property>
</Properties>
</file>