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18" w:lineRule="atLeast"/>
        <w:ind w:firstLine="420"/>
        <w:jc w:val="center"/>
        <w:rPr>
          <w:rFonts w:ascii="宋体" w:hAnsi="宋体" w:cs="宋体"/>
          <w:sz w:val="44"/>
          <w:szCs w:val="44"/>
        </w:rPr>
      </w:pPr>
      <w:r>
        <w:rPr>
          <w:rFonts w:hint="eastAsia" w:ascii="宋体" w:hAnsi="宋体" w:cs="宋体"/>
          <w:sz w:val="44"/>
          <w:szCs w:val="44"/>
        </w:rPr>
        <w:t>大同市文物安全监测中心</w:t>
      </w:r>
    </w:p>
    <w:p>
      <w:pPr>
        <w:pStyle w:val="4"/>
        <w:widowControl/>
        <w:spacing w:line="18" w:lineRule="atLeast"/>
        <w:ind w:firstLine="420"/>
        <w:jc w:val="center"/>
        <w:rPr>
          <w:rFonts w:ascii="宋体" w:cs="宋体"/>
          <w:sz w:val="44"/>
          <w:szCs w:val="44"/>
        </w:rPr>
      </w:pPr>
      <w:r>
        <w:rPr>
          <w:rFonts w:ascii="宋体" w:hAnsi="宋体" w:cs="宋体"/>
          <w:sz w:val="44"/>
          <w:szCs w:val="44"/>
        </w:rPr>
        <w:t>20</w:t>
      </w:r>
      <w:r>
        <w:rPr>
          <w:rFonts w:hint="eastAsia" w:ascii="宋体" w:hAnsi="宋体" w:cs="宋体"/>
          <w:sz w:val="44"/>
          <w:szCs w:val="44"/>
        </w:rPr>
        <w:t>21年部门预算</w:t>
      </w:r>
    </w:p>
    <w:p>
      <w:pPr>
        <w:pStyle w:val="4"/>
        <w:widowControl/>
        <w:spacing w:line="18" w:lineRule="atLeast"/>
        <w:ind w:firstLine="420"/>
        <w:rPr>
          <w:rFonts w:ascii="仿宋" w:hAnsi="仿宋" w:eastAsia="仿宋" w:cs="仿宋"/>
          <w:b/>
          <w:bCs/>
          <w:sz w:val="32"/>
          <w:szCs w:val="32"/>
        </w:rPr>
      </w:pPr>
      <w:r>
        <w:rPr>
          <w:rFonts w:hint="eastAsia" w:ascii="黑体" w:hAnsi="黑体" w:eastAsia="黑体" w:cs="黑体"/>
          <w:b/>
          <w:bCs/>
          <w:sz w:val="32"/>
          <w:szCs w:val="32"/>
        </w:rPr>
        <w:t>第一部分 概况</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一、主要职能</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承担全市不可移动文物和地下文物的安全巡查工作；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监督检查全市文物保护工程和考古发掘中的文物保护工作；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配合市文物局开展文物行政执法工作；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负责城墙保护、研究、利用和宣传工作。</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二、预算单位构成</w:t>
      </w:r>
    </w:p>
    <w:p>
      <w:pPr>
        <w:pStyle w:val="4"/>
        <w:widowControl/>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大同市文物安全监测中心属公益一类事业单位。</w:t>
      </w:r>
    </w:p>
    <w:p>
      <w:pPr>
        <w:rPr>
          <w:rFonts w:ascii="仿宋" w:hAnsi="仿宋" w:eastAsia="仿宋" w:cs="仿宋"/>
          <w:sz w:val="32"/>
          <w:szCs w:val="32"/>
        </w:rPr>
      </w:pPr>
    </w:p>
    <w:p>
      <w:pPr>
        <w:spacing w:line="240" w:lineRule="atLeast"/>
        <w:rPr>
          <w:rFonts w:ascii="宋体" w:hAnsi="宋体"/>
          <w:b/>
          <w:sz w:val="36"/>
        </w:rPr>
      </w:pPr>
    </w:p>
    <w:p>
      <w:pPr>
        <w:pStyle w:val="4"/>
        <w:widowControl/>
        <w:spacing w:line="18" w:lineRule="atLeast"/>
        <w:ind w:firstLine="420"/>
        <w:rPr>
          <w:rFonts w:hint="eastAsia" w:ascii="黑体" w:hAnsi="黑体" w:eastAsia="黑体" w:cs="黑体"/>
          <w:b/>
          <w:bCs/>
          <w:sz w:val="32"/>
          <w:szCs w:val="32"/>
        </w:rPr>
      </w:pPr>
      <w:r>
        <w:rPr>
          <w:rFonts w:hint="eastAsia" w:ascii="黑体" w:hAnsi="黑体" w:eastAsia="黑体" w:cs="黑体"/>
          <w:b/>
          <w:bCs/>
          <w:sz w:val="32"/>
          <w:szCs w:val="32"/>
        </w:rPr>
        <w:t>第二部分 2021年度部门预算表</w:t>
      </w:r>
    </w:p>
    <w:tbl>
      <w:tblPr>
        <w:tblStyle w:val="5"/>
        <w:tblW w:w="9656" w:type="dxa"/>
        <w:tblInd w:w="93" w:type="dxa"/>
        <w:tblLayout w:type="autofit"/>
        <w:tblCellMar>
          <w:top w:w="0" w:type="dxa"/>
          <w:left w:w="108" w:type="dxa"/>
          <w:bottom w:w="0" w:type="dxa"/>
          <w:right w:w="108" w:type="dxa"/>
        </w:tblCellMar>
      </w:tblPr>
      <w:tblGrid>
        <w:gridCol w:w="15"/>
        <w:gridCol w:w="1223"/>
        <w:gridCol w:w="85"/>
        <w:gridCol w:w="451"/>
        <w:gridCol w:w="510"/>
        <w:gridCol w:w="239"/>
        <w:gridCol w:w="753"/>
        <w:gridCol w:w="461"/>
        <w:gridCol w:w="192"/>
        <w:gridCol w:w="130"/>
        <w:gridCol w:w="140"/>
        <w:gridCol w:w="257"/>
        <w:gridCol w:w="788"/>
        <w:gridCol w:w="300"/>
        <w:gridCol w:w="412"/>
        <w:gridCol w:w="288"/>
        <w:gridCol w:w="378"/>
        <w:gridCol w:w="339"/>
        <w:gridCol w:w="740"/>
        <w:gridCol w:w="12"/>
        <w:gridCol w:w="456"/>
        <w:gridCol w:w="210"/>
        <w:gridCol w:w="241"/>
        <w:gridCol w:w="257"/>
        <w:gridCol w:w="230"/>
        <w:gridCol w:w="264"/>
        <w:gridCol w:w="151"/>
        <w:gridCol w:w="82"/>
        <w:gridCol w:w="52"/>
      </w:tblGrid>
      <w:tr>
        <w:tblPrEx>
          <w:tblCellMar>
            <w:top w:w="0" w:type="dxa"/>
            <w:left w:w="108" w:type="dxa"/>
            <w:bottom w:w="0" w:type="dxa"/>
            <w:right w:w="108" w:type="dxa"/>
          </w:tblCellMar>
        </w:tblPrEx>
        <w:trPr>
          <w:trHeight w:val="234" w:hRule="atLeast"/>
        </w:trPr>
        <w:tc>
          <w:tcPr>
            <w:tcW w:w="2523" w:type="dxa"/>
            <w:gridSpan w:val="6"/>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406" w:type="dxa"/>
            <w:gridSpan w:val="3"/>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315" w:type="dxa"/>
            <w:gridSpan w:val="7"/>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457" w:type="dxa"/>
            <w:gridSpan w:val="3"/>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176" w:type="dxa"/>
            <w:gridSpan w:val="5"/>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779" w:type="dxa"/>
            <w:gridSpan w:val="5"/>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预算公开表1</w:t>
            </w:r>
          </w:p>
        </w:tc>
      </w:tr>
      <w:tr>
        <w:tblPrEx>
          <w:tblCellMar>
            <w:top w:w="0" w:type="dxa"/>
            <w:left w:w="108" w:type="dxa"/>
            <w:bottom w:w="0" w:type="dxa"/>
            <w:right w:w="108" w:type="dxa"/>
          </w:tblCellMar>
        </w:tblPrEx>
        <w:trPr>
          <w:trHeight w:val="632" w:hRule="atLeast"/>
        </w:trPr>
        <w:tc>
          <w:tcPr>
            <w:tcW w:w="9656" w:type="dxa"/>
            <w:gridSpan w:val="29"/>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2021年财政拨款收支总表</w:t>
            </w:r>
          </w:p>
        </w:tc>
      </w:tr>
      <w:tr>
        <w:tblPrEx>
          <w:tblCellMar>
            <w:top w:w="0" w:type="dxa"/>
            <w:left w:w="108" w:type="dxa"/>
            <w:bottom w:w="0" w:type="dxa"/>
            <w:right w:w="108" w:type="dxa"/>
          </w:tblCellMar>
        </w:tblPrEx>
        <w:trPr>
          <w:trHeight w:val="234" w:hRule="atLeast"/>
        </w:trPr>
        <w:tc>
          <w:tcPr>
            <w:tcW w:w="2523" w:type="dxa"/>
            <w:gridSpan w:val="6"/>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753"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968" w:type="dxa"/>
            <w:gridSpan w:val="9"/>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457"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176" w:type="dxa"/>
            <w:gridSpan w:val="5"/>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779" w:type="dxa"/>
            <w:gridSpan w:val="5"/>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328" w:hRule="atLeast"/>
        </w:trPr>
        <w:tc>
          <w:tcPr>
            <w:tcW w:w="32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收入</w:t>
            </w:r>
          </w:p>
        </w:tc>
        <w:tc>
          <w:tcPr>
            <w:tcW w:w="6380" w:type="dxa"/>
            <w:gridSpan w:val="2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支出</w:t>
            </w:r>
          </w:p>
        </w:tc>
      </w:tr>
      <w:tr>
        <w:tblPrEx>
          <w:tblCellMar>
            <w:top w:w="0" w:type="dxa"/>
            <w:left w:w="108" w:type="dxa"/>
            <w:bottom w:w="0" w:type="dxa"/>
            <w:right w:w="108" w:type="dxa"/>
          </w:tblCellMar>
        </w:tblPrEx>
        <w:trPr>
          <w:trHeight w:val="328" w:hRule="atLeast"/>
        </w:trPr>
        <w:tc>
          <w:tcPr>
            <w:tcW w:w="1774" w:type="dxa"/>
            <w:gridSpan w:val="4"/>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1502" w:type="dxa"/>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金额</w:t>
            </w:r>
          </w:p>
        </w:tc>
        <w:tc>
          <w:tcPr>
            <w:tcW w:w="2268" w:type="dxa"/>
            <w:gridSpan w:val="7"/>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4112" w:type="dxa"/>
            <w:gridSpan w:val="1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金额</w:t>
            </w:r>
          </w:p>
        </w:tc>
      </w:tr>
      <w:tr>
        <w:tblPrEx>
          <w:tblCellMar>
            <w:top w:w="0" w:type="dxa"/>
            <w:left w:w="108" w:type="dxa"/>
            <w:bottom w:w="0" w:type="dxa"/>
            <w:right w:w="108" w:type="dxa"/>
          </w:tblCellMar>
        </w:tblPrEx>
        <w:trPr>
          <w:trHeight w:val="445" w:hRule="atLeast"/>
        </w:trPr>
        <w:tc>
          <w:tcPr>
            <w:tcW w:w="1774"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150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2268" w:type="dxa"/>
            <w:gridSpan w:val="7"/>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小计</w:t>
            </w:r>
          </w:p>
        </w:tc>
        <w:tc>
          <w:tcPr>
            <w:tcW w:w="1418"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一般公共预算</w:t>
            </w:r>
          </w:p>
        </w:tc>
        <w:tc>
          <w:tcPr>
            <w:tcW w:w="1277"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政府性基金</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一、一般公共预算</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1,035.83</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一般公共服务支出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45" w:hRule="atLeast"/>
        </w:trPr>
        <w:tc>
          <w:tcPr>
            <w:tcW w:w="1774"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二、纳入预算管理的政府性基金</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579.88</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外交支出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三、国有资本经营预算资金</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国防支出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公共安全支出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教育支出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科学技术支出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文化旅游体育与传媒支出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1,026.97</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1,026.97</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社会保障和就业支出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3.87</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3.87</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社会保险基金支出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卫生健康支出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1.69</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1.69</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节能环保支出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城乡社区支出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579.88</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579.88</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农林水支出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交通运输支出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资源勘探工业信息等支出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商业服务业等支出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金融支出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援助其他地区支出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自然资源海洋气象等支出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住房保障支出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3.30</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3.30</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粮油物资储备支出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国有资本经营预算支出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灾害防治及应急管理支出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预备费</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其他支出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转移性支出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债务还本支出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债务付息支出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债务发行费用支出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抗疫特别国债安排的支出</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351" w:hRule="atLeast"/>
        </w:trPr>
        <w:tc>
          <w:tcPr>
            <w:tcW w:w="17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本年收入合计</w:t>
            </w:r>
          </w:p>
        </w:tc>
        <w:tc>
          <w:tcPr>
            <w:tcW w:w="1502"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1,615.71</w:t>
            </w:r>
          </w:p>
        </w:tc>
        <w:tc>
          <w:tcPr>
            <w:tcW w:w="2268" w:type="dxa"/>
            <w:gridSpan w:val="7"/>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本年支出合计</w:t>
            </w:r>
          </w:p>
        </w:tc>
        <w:tc>
          <w:tcPr>
            <w:tcW w:w="1417"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1,615.71</w:t>
            </w:r>
          </w:p>
        </w:tc>
        <w:tc>
          <w:tcPr>
            <w:tcW w:w="1418"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1,035.83</w:t>
            </w:r>
          </w:p>
        </w:tc>
        <w:tc>
          <w:tcPr>
            <w:tcW w:w="1277"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579.88</w:t>
            </w:r>
          </w:p>
        </w:tc>
      </w:tr>
      <w:tr>
        <w:tblPrEx>
          <w:tblCellMar>
            <w:top w:w="0" w:type="dxa"/>
            <w:left w:w="0" w:type="dxa"/>
            <w:bottom w:w="0" w:type="dxa"/>
            <w:right w:w="0" w:type="dxa"/>
          </w:tblCellMar>
        </w:tblPrEx>
        <w:trPr>
          <w:gridBefore w:val="1"/>
          <w:gridAfter w:val="1"/>
          <w:wBefore w:w="15" w:type="dxa"/>
          <w:wAfter w:w="52" w:type="dxa"/>
          <w:trHeight w:val="405" w:hRule="atLeast"/>
        </w:trPr>
        <w:tc>
          <w:tcPr>
            <w:tcW w:w="1223"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499" w:type="dxa"/>
            <w:gridSpan w:val="6"/>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507" w:type="dxa"/>
            <w:gridSpan w:val="5"/>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925" w:type="dxa"/>
            <w:gridSpan w:val="8"/>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435" w:type="dxa"/>
            <w:gridSpan w:val="7"/>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预算公开表2</w:t>
            </w:r>
          </w:p>
        </w:tc>
      </w:tr>
      <w:tr>
        <w:tblPrEx>
          <w:tblCellMar>
            <w:top w:w="0" w:type="dxa"/>
            <w:left w:w="0" w:type="dxa"/>
            <w:bottom w:w="0" w:type="dxa"/>
            <w:right w:w="0" w:type="dxa"/>
          </w:tblCellMar>
        </w:tblPrEx>
        <w:trPr>
          <w:gridBefore w:val="1"/>
          <w:gridAfter w:val="1"/>
          <w:wBefore w:w="15" w:type="dxa"/>
          <w:wAfter w:w="52" w:type="dxa"/>
          <w:trHeight w:val="675" w:hRule="atLeast"/>
        </w:trPr>
        <w:tc>
          <w:tcPr>
            <w:tcW w:w="9589" w:type="dxa"/>
            <w:gridSpan w:val="27"/>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2021年一般预算支出预算表</w:t>
            </w:r>
          </w:p>
        </w:tc>
      </w:tr>
      <w:tr>
        <w:tblPrEx>
          <w:tblCellMar>
            <w:top w:w="0" w:type="dxa"/>
            <w:left w:w="0" w:type="dxa"/>
            <w:bottom w:w="0" w:type="dxa"/>
            <w:right w:w="0" w:type="dxa"/>
          </w:tblCellMar>
        </w:tblPrEx>
        <w:trPr>
          <w:gridBefore w:val="1"/>
          <w:gridAfter w:val="1"/>
          <w:wBefore w:w="15" w:type="dxa"/>
          <w:wAfter w:w="52" w:type="dxa"/>
          <w:trHeight w:val="300" w:hRule="atLeast"/>
        </w:trPr>
        <w:tc>
          <w:tcPr>
            <w:tcW w:w="1223"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2499" w:type="dxa"/>
            <w:gridSpan w:val="6"/>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507" w:type="dxa"/>
            <w:gridSpan w:val="5"/>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2925" w:type="dxa"/>
            <w:gridSpan w:val="8"/>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435" w:type="dxa"/>
            <w:gridSpan w:val="7"/>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3722"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867"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2021年预算数</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1,035.83</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33.31</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1,002.52</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207</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文化旅游体育与传媒支出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1,026.97</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24.45</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1,002.52</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01</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文化和旅游</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16.00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16.00</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99</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其他文化和旅游支出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16.00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16.00</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02</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文物</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1,010.97</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24.45</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986.52</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04</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文物保护</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2.92</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2.92</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99</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其他文物支出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1,008.05</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24.45</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983.60</w:t>
            </w: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行政事业单位养老支出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机关事业单位基本养老保险缴费支出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3.87</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卫生健康支出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11</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行政事业单位医疗</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02</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事业单位医疗</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3.30</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02</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住房改革支出</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3.30</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01</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住房公积金</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5" w:type="dxa"/>
          <w:wAfter w:w="52" w:type="dxa"/>
          <w:trHeight w:val="450" w:hRule="atLeast"/>
        </w:trPr>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02</w:t>
            </w:r>
          </w:p>
        </w:tc>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提租补贴</w:t>
            </w:r>
          </w:p>
        </w:tc>
        <w:tc>
          <w:tcPr>
            <w:tcW w:w="150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0.40</w:t>
            </w:r>
          </w:p>
        </w:tc>
        <w:tc>
          <w:tcPr>
            <w:tcW w:w="292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0.40</w:t>
            </w:r>
          </w:p>
        </w:tc>
        <w:tc>
          <w:tcPr>
            <w:tcW w:w="14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4"/>
          <w:wBefore w:w="15" w:type="dxa"/>
          <w:wAfter w:w="549" w:type="dxa"/>
          <w:trHeight w:val="345" w:hRule="atLeast"/>
        </w:trPr>
        <w:tc>
          <w:tcPr>
            <w:tcW w:w="4044" w:type="dxa"/>
            <w:gridSpan w:val="9"/>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563" w:type="dxa"/>
            <w:gridSpan w:val="7"/>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485" w:type="dxa"/>
            <w:gridSpan w:val="8"/>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预算公开表3</w:t>
            </w:r>
          </w:p>
        </w:tc>
      </w:tr>
      <w:tr>
        <w:tblPrEx>
          <w:tblCellMar>
            <w:top w:w="0" w:type="dxa"/>
            <w:left w:w="0" w:type="dxa"/>
            <w:bottom w:w="0" w:type="dxa"/>
            <w:right w:w="0" w:type="dxa"/>
          </w:tblCellMar>
        </w:tblPrEx>
        <w:trPr>
          <w:gridBefore w:val="1"/>
          <w:gridAfter w:val="4"/>
          <w:wBefore w:w="15" w:type="dxa"/>
          <w:wAfter w:w="549" w:type="dxa"/>
          <w:trHeight w:val="720" w:hRule="atLeast"/>
        </w:trPr>
        <w:tc>
          <w:tcPr>
            <w:tcW w:w="9092" w:type="dxa"/>
            <w:gridSpan w:val="24"/>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lang w:val="en-US" w:eastAsia="zh-CN"/>
              </w:rPr>
              <w:t>2021年</w:t>
            </w:r>
            <w:r>
              <w:rPr>
                <w:rFonts w:hint="eastAsia" w:ascii="宋体" w:hAnsi="宋体" w:cs="宋体"/>
                <w:b/>
                <w:color w:val="000000"/>
                <w:kern w:val="0"/>
                <w:sz w:val="32"/>
                <w:szCs w:val="32"/>
              </w:rPr>
              <w:t>一般公共预算安排基本支出分经济科目表</w:t>
            </w:r>
          </w:p>
        </w:tc>
      </w:tr>
      <w:tr>
        <w:tblPrEx>
          <w:tblCellMar>
            <w:top w:w="0" w:type="dxa"/>
            <w:left w:w="0" w:type="dxa"/>
            <w:bottom w:w="0" w:type="dxa"/>
            <w:right w:w="0" w:type="dxa"/>
          </w:tblCellMar>
        </w:tblPrEx>
        <w:trPr>
          <w:gridBefore w:val="1"/>
          <w:gridAfter w:val="4"/>
          <w:wBefore w:w="15" w:type="dxa"/>
          <w:wAfter w:w="549" w:type="dxa"/>
          <w:trHeight w:val="315" w:hRule="atLeast"/>
        </w:trPr>
        <w:tc>
          <w:tcPr>
            <w:tcW w:w="4044" w:type="dxa"/>
            <w:gridSpan w:val="9"/>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563" w:type="dxa"/>
            <w:gridSpan w:val="7"/>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485" w:type="dxa"/>
            <w:gridSpan w:val="8"/>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4"/>
          <w:wBefore w:w="15" w:type="dxa"/>
          <w:wAfter w:w="549" w:type="dxa"/>
          <w:trHeight w:val="48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部门经济科目名称</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预算数</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合计</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33.31</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工资福利支出</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31.47</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基本工资</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12.39</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津贴补贴</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2.15</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绩效工资</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8.20</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机关事业单位基本养老保险缴费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职工基本医疗保险缴费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其他社会保障缴费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0.27</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住房公积金</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2.90</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商品和服务支出</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1.84</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办公费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0.90</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工会经费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0.21</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福利费</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0.73</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720" w:hRule="atLeast"/>
        </w:trPr>
        <w:tc>
          <w:tcPr>
            <w:tcW w:w="9092" w:type="dxa"/>
            <w:gridSpan w:val="24"/>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宋体" w:hAnsi="宋体" w:cs="宋体"/>
                <w:b/>
                <w:color w:val="000000"/>
                <w:kern w:val="0"/>
                <w:sz w:val="32"/>
                <w:szCs w:val="32"/>
              </w:rPr>
            </w:pPr>
            <w:r>
              <w:rPr>
                <w:rFonts w:hint="eastAsia" w:ascii="宋体" w:hAnsi="宋体" w:cs="宋体"/>
                <w:color w:val="000000"/>
                <w:kern w:val="0"/>
                <w:sz w:val="20"/>
                <w:szCs w:val="20"/>
              </w:rPr>
              <w:t xml:space="preserve">                                                                          预算公开表4</w:t>
            </w:r>
          </w:p>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lang w:val="en-US" w:eastAsia="zh-CN"/>
              </w:rPr>
              <w:t>2021年</w:t>
            </w:r>
            <w:r>
              <w:rPr>
                <w:rFonts w:hint="eastAsia" w:ascii="宋体" w:hAnsi="宋体" w:cs="宋体"/>
                <w:b/>
                <w:color w:val="000000"/>
                <w:kern w:val="0"/>
                <w:sz w:val="32"/>
                <w:szCs w:val="32"/>
              </w:rPr>
              <w:t>一般公共预算安排基本支出分政府经济科目表</w:t>
            </w:r>
          </w:p>
        </w:tc>
      </w:tr>
      <w:tr>
        <w:tblPrEx>
          <w:tblCellMar>
            <w:top w:w="0" w:type="dxa"/>
            <w:left w:w="0" w:type="dxa"/>
            <w:bottom w:w="0" w:type="dxa"/>
            <w:right w:w="0" w:type="dxa"/>
          </w:tblCellMar>
        </w:tblPrEx>
        <w:trPr>
          <w:gridBefore w:val="1"/>
          <w:gridAfter w:val="4"/>
          <w:wBefore w:w="15" w:type="dxa"/>
          <w:wAfter w:w="549" w:type="dxa"/>
          <w:trHeight w:val="315" w:hRule="atLeast"/>
        </w:trPr>
        <w:tc>
          <w:tcPr>
            <w:tcW w:w="4044" w:type="dxa"/>
            <w:gridSpan w:val="9"/>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563" w:type="dxa"/>
            <w:gridSpan w:val="7"/>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485" w:type="dxa"/>
            <w:gridSpan w:val="8"/>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4"/>
          <w:wBefore w:w="15" w:type="dxa"/>
          <w:wAfter w:w="549" w:type="dxa"/>
          <w:trHeight w:val="48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政府经济科目名称</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预算数</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33.31</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对事业单位经常性补助</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33.31</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工资福利支出</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31.47</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4"/>
          <w:wBefore w:w="15" w:type="dxa"/>
          <w:wAfter w:w="549" w:type="dxa"/>
          <w:trHeight w:val="450" w:hRule="atLeast"/>
        </w:trPr>
        <w:tc>
          <w:tcPr>
            <w:tcW w:w="404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商品和服务支出</w:t>
            </w:r>
          </w:p>
        </w:tc>
        <w:tc>
          <w:tcPr>
            <w:tcW w:w="256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1.84</w:t>
            </w:r>
          </w:p>
        </w:tc>
        <w:tc>
          <w:tcPr>
            <w:tcW w:w="248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315" w:hRule="atLeast"/>
        </w:trPr>
        <w:tc>
          <w:tcPr>
            <w:tcW w:w="4441" w:type="dxa"/>
            <w:gridSpan w:val="11"/>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2"/>
                <w:szCs w:val="22"/>
              </w:rPr>
            </w:pPr>
          </w:p>
        </w:tc>
        <w:tc>
          <w:tcPr>
            <w:tcW w:w="4164" w:type="dxa"/>
            <w:gridSpan w:val="11"/>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预算公开表5</w:t>
            </w:r>
          </w:p>
        </w:tc>
      </w:tr>
      <w:tr>
        <w:tblPrEx>
          <w:tblCellMar>
            <w:top w:w="0" w:type="dxa"/>
            <w:left w:w="0" w:type="dxa"/>
            <w:bottom w:w="0" w:type="dxa"/>
            <w:right w:w="0" w:type="dxa"/>
          </w:tblCellMar>
        </w:tblPrEx>
        <w:trPr>
          <w:gridBefore w:val="1"/>
          <w:gridAfter w:val="6"/>
          <w:wBefore w:w="15" w:type="dxa"/>
          <w:wAfter w:w="1036" w:type="dxa"/>
          <w:trHeight w:val="810" w:hRule="atLeast"/>
        </w:trPr>
        <w:tc>
          <w:tcPr>
            <w:tcW w:w="8605" w:type="dxa"/>
            <w:gridSpan w:val="22"/>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2021年一般公共预算“三公”经费支出情况统计表</w:t>
            </w:r>
          </w:p>
        </w:tc>
      </w:tr>
      <w:tr>
        <w:tblPrEx>
          <w:tblCellMar>
            <w:top w:w="0" w:type="dxa"/>
            <w:left w:w="0" w:type="dxa"/>
            <w:bottom w:w="0" w:type="dxa"/>
            <w:right w:w="0" w:type="dxa"/>
          </w:tblCellMar>
        </w:tblPrEx>
        <w:trPr>
          <w:gridBefore w:val="1"/>
          <w:gridAfter w:val="6"/>
          <w:wBefore w:w="15" w:type="dxa"/>
          <w:wAfter w:w="1036" w:type="dxa"/>
          <w:trHeight w:val="300" w:hRule="atLeast"/>
        </w:trPr>
        <w:tc>
          <w:tcPr>
            <w:tcW w:w="4441" w:type="dxa"/>
            <w:gridSpan w:val="11"/>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2"/>
                <w:szCs w:val="22"/>
              </w:rPr>
            </w:pPr>
          </w:p>
        </w:tc>
        <w:tc>
          <w:tcPr>
            <w:tcW w:w="4164" w:type="dxa"/>
            <w:gridSpan w:val="11"/>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2021年预算数</w:t>
            </w: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因公出国（境）费</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公务接待费</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公务用车购置及运行费</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 ①公务用车购置费</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 ②公务用车运行维护费</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6"/>
          <w:wBefore w:w="15" w:type="dxa"/>
          <w:wAfter w:w="1036" w:type="dxa"/>
          <w:trHeight w:val="690" w:hRule="atLeast"/>
        </w:trPr>
        <w:tc>
          <w:tcPr>
            <w:tcW w:w="4441"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合计</w:t>
            </w:r>
          </w:p>
        </w:tc>
        <w:tc>
          <w:tcPr>
            <w:tcW w:w="416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2"/>
          <w:wBefore w:w="15" w:type="dxa"/>
          <w:wAfter w:w="134" w:type="dxa"/>
          <w:trHeight w:val="375" w:hRule="atLeast"/>
        </w:trPr>
        <w:tc>
          <w:tcPr>
            <w:tcW w:w="2269" w:type="dxa"/>
            <w:gridSpan w:val="4"/>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4677" w:type="dxa"/>
            <w:gridSpan w:val="13"/>
            <w:tcBorders>
              <w:top w:val="nil"/>
              <w:left w:val="nil"/>
              <w:bottom w:val="nil"/>
              <w:right w:val="nil"/>
            </w:tcBorders>
            <w:shd w:val="clear" w:color="auto" w:fill="auto"/>
            <w:noWrap/>
            <w:tcMar>
              <w:top w:w="12" w:type="dxa"/>
              <w:left w:w="12" w:type="dxa"/>
              <w:right w:w="12" w:type="dxa"/>
            </w:tcMar>
            <w:vAlign w:val="bottom"/>
          </w:tcPr>
          <w:p>
            <w:pPr>
              <w:rPr>
                <w:rFonts w:hint="default" w:eastAsia="宋体" w:cs="Calibri"/>
                <w:color w:val="000000"/>
                <w:sz w:val="22"/>
                <w:szCs w:val="22"/>
                <w:lang w:val="en-US" w:eastAsia="zh-CN"/>
              </w:rPr>
            </w:pPr>
            <w:r>
              <w:rPr>
                <w:rFonts w:hint="eastAsia" w:cs="Calibri"/>
                <w:color w:val="000000"/>
                <w:sz w:val="22"/>
                <w:szCs w:val="22"/>
                <w:lang w:val="en-US" w:eastAsia="zh-CN"/>
              </w:rPr>
              <w:t xml:space="preserve">                                           </w:t>
            </w:r>
          </w:p>
        </w:tc>
        <w:tc>
          <w:tcPr>
            <w:tcW w:w="2561" w:type="dxa"/>
            <w:gridSpan w:val="9"/>
            <w:tcBorders>
              <w:top w:val="nil"/>
              <w:left w:val="nil"/>
              <w:bottom w:val="nil"/>
              <w:right w:val="nil"/>
            </w:tcBorders>
            <w:shd w:val="clear" w:color="auto" w:fill="auto"/>
            <w:noWrap/>
            <w:tcMar>
              <w:top w:w="12" w:type="dxa"/>
              <w:left w:w="12" w:type="dxa"/>
              <w:right w:w="12" w:type="dxa"/>
            </w:tcMar>
            <w:vAlign w:val="center"/>
          </w:tcPr>
          <w:p>
            <w:pPr>
              <w:widowControl/>
              <w:ind w:firstLine="1000" w:firstLineChars="500"/>
              <w:jc w:val="both"/>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eastAsia="zh-CN"/>
              </w:rPr>
              <w:t>预</w:t>
            </w:r>
            <w:r>
              <w:rPr>
                <w:rFonts w:hint="eastAsia" w:ascii="宋体" w:hAnsi="宋体" w:cs="宋体"/>
                <w:color w:val="000000"/>
                <w:kern w:val="0"/>
                <w:sz w:val="20"/>
                <w:szCs w:val="20"/>
              </w:rPr>
              <w:t>算公开表6</w:t>
            </w:r>
            <w:r>
              <w:rPr>
                <w:rFonts w:hint="eastAsia" w:ascii="宋体" w:hAnsi="宋体" w:cs="宋体"/>
                <w:color w:val="000000"/>
                <w:kern w:val="0"/>
                <w:sz w:val="20"/>
                <w:szCs w:val="20"/>
                <w:lang w:val="en-US" w:eastAsia="zh-CN"/>
              </w:rPr>
              <w:t>-1</w:t>
            </w:r>
          </w:p>
        </w:tc>
      </w:tr>
      <w:tr>
        <w:tblPrEx>
          <w:tblCellMar>
            <w:top w:w="0" w:type="dxa"/>
            <w:left w:w="0" w:type="dxa"/>
            <w:bottom w:w="0" w:type="dxa"/>
            <w:right w:w="0" w:type="dxa"/>
          </w:tblCellMar>
        </w:tblPrEx>
        <w:trPr>
          <w:gridBefore w:val="1"/>
          <w:gridAfter w:val="2"/>
          <w:wBefore w:w="15" w:type="dxa"/>
          <w:wAfter w:w="134" w:type="dxa"/>
          <w:trHeight w:val="720" w:hRule="atLeast"/>
        </w:trPr>
        <w:tc>
          <w:tcPr>
            <w:tcW w:w="9507" w:type="dxa"/>
            <w:gridSpan w:val="26"/>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2021年政府性基金预算收入表</w:t>
            </w:r>
          </w:p>
        </w:tc>
      </w:tr>
      <w:tr>
        <w:tblPrEx>
          <w:tblCellMar>
            <w:top w:w="0" w:type="dxa"/>
            <w:left w:w="0" w:type="dxa"/>
            <w:bottom w:w="0" w:type="dxa"/>
            <w:right w:w="0" w:type="dxa"/>
          </w:tblCellMar>
        </w:tblPrEx>
        <w:trPr>
          <w:gridBefore w:val="1"/>
          <w:gridAfter w:val="2"/>
          <w:wBefore w:w="15" w:type="dxa"/>
          <w:wAfter w:w="134" w:type="dxa"/>
          <w:trHeight w:val="345" w:hRule="atLeast"/>
        </w:trPr>
        <w:tc>
          <w:tcPr>
            <w:tcW w:w="2269" w:type="dxa"/>
            <w:gridSpan w:val="4"/>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4677" w:type="dxa"/>
            <w:gridSpan w:val="13"/>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561" w:type="dxa"/>
            <w:gridSpan w:val="9"/>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2"/>
          <w:wBefore w:w="15" w:type="dxa"/>
          <w:wAfter w:w="134" w:type="dxa"/>
          <w:trHeight w:val="510" w:hRule="atLeast"/>
        </w:trPr>
        <w:tc>
          <w:tcPr>
            <w:tcW w:w="6946" w:type="dxa"/>
            <w:gridSpan w:val="1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2561"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政府性基金收入预算</w:t>
            </w:r>
          </w:p>
        </w:tc>
      </w:tr>
      <w:tr>
        <w:tblPrEx>
          <w:tblCellMar>
            <w:top w:w="0" w:type="dxa"/>
            <w:left w:w="0" w:type="dxa"/>
            <w:bottom w:w="0" w:type="dxa"/>
            <w:right w:w="0" w:type="dxa"/>
          </w:tblCellMar>
        </w:tblPrEx>
        <w:trPr>
          <w:gridBefore w:val="1"/>
          <w:gridAfter w:val="2"/>
          <w:wBefore w:w="15" w:type="dxa"/>
          <w:wAfter w:w="134" w:type="dxa"/>
          <w:trHeight w:val="525" w:hRule="atLeast"/>
        </w:trPr>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4677"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科目名称</w:t>
            </w:r>
          </w:p>
        </w:tc>
        <w:tc>
          <w:tcPr>
            <w:tcW w:w="2561"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24"/>
              </w:rPr>
            </w:pPr>
          </w:p>
        </w:tc>
      </w:tr>
      <w:tr>
        <w:tblPrEx>
          <w:tblCellMar>
            <w:top w:w="0" w:type="dxa"/>
            <w:left w:w="0" w:type="dxa"/>
            <w:bottom w:w="0" w:type="dxa"/>
            <w:right w:w="0" w:type="dxa"/>
          </w:tblCellMar>
        </w:tblPrEx>
        <w:trPr>
          <w:gridBefore w:val="1"/>
          <w:gridAfter w:val="2"/>
          <w:wBefore w:w="15" w:type="dxa"/>
          <w:wAfter w:w="134" w:type="dxa"/>
          <w:trHeight w:val="450" w:hRule="atLeast"/>
        </w:trPr>
        <w:tc>
          <w:tcPr>
            <w:tcW w:w="22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4677"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4"/>
              </w:rPr>
            </w:pPr>
          </w:p>
        </w:tc>
        <w:tc>
          <w:tcPr>
            <w:tcW w:w="2561"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3"/>
          <w:wBefore w:w="15" w:type="dxa"/>
          <w:wAfter w:w="285" w:type="dxa"/>
          <w:trHeight w:val="407" w:hRule="atLeast"/>
        </w:trPr>
        <w:tc>
          <w:tcPr>
            <w:tcW w:w="1308" w:type="dxa"/>
            <w:gridSpan w:val="2"/>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876" w:type="dxa"/>
            <w:gridSpan w:val="8"/>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757" w:type="dxa"/>
            <w:gridSpan w:val="4"/>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757" w:type="dxa"/>
            <w:gridSpan w:val="5"/>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58" w:type="dxa"/>
            <w:gridSpan w:val="6"/>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6-2</w:t>
            </w:r>
          </w:p>
        </w:tc>
      </w:tr>
      <w:tr>
        <w:tblPrEx>
          <w:tblCellMar>
            <w:top w:w="0" w:type="dxa"/>
            <w:left w:w="0" w:type="dxa"/>
            <w:bottom w:w="0" w:type="dxa"/>
            <w:right w:w="0" w:type="dxa"/>
          </w:tblCellMar>
        </w:tblPrEx>
        <w:trPr>
          <w:gridBefore w:val="1"/>
          <w:gridAfter w:val="3"/>
          <w:wBefore w:w="15" w:type="dxa"/>
          <w:wAfter w:w="285" w:type="dxa"/>
          <w:trHeight w:val="730" w:hRule="atLeast"/>
        </w:trPr>
        <w:tc>
          <w:tcPr>
            <w:tcW w:w="9356" w:type="dxa"/>
            <w:gridSpan w:val="25"/>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2021年政府性基金预算支出预算表</w:t>
            </w:r>
          </w:p>
        </w:tc>
      </w:tr>
      <w:tr>
        <w:tblPrEx>
          <w:tblCellMar>
            <w:top w:w="0" w:type="dxa"/>
            <w:left w:w="0" w:type="dxa"/>
            <w:bottom w:w="0" w:type="dxa"/>
            <w:right w:w="0" w:type="dxa"/>
          </w:tblCellMar>
        </w:tblPrEx>
        <w:trPr>
          <w:gridBefore w:val="1"/>
          <w:gridAfter w:val="3"/>
          <w:wBefore w:w="15" w:type="dxa"/>
          <w:wAfter w:w="285" w:type="dxa"/>
          <w:trHeight w:val="379" w:hRule="atLeast"/>
        </w:trPr>
        <w:tc>
          <w:tcPr>
            <w:tcW w:w="1308" w:type="dxa"/>
            <w:gridSpan w:val="2"/>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876" w:type="dxa"/>
            <w:gridSpan w:val="8"/>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1757" w:type="dxa"/>
            <w:gridSpan w:val="4"/>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1757" w:type="dxa"/>
            <w:gridSpan w:val="5"/>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1658" w:type="dxa"/>
            <w:gridSpan w:val="6"/>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4184"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5172" w:type="dxa"/>
            <w:gridSpan w:val="1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2021年预算数</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287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科目名称</w:t>
            </w:r>
          </w:p>
        </w:tc>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合计</w:t>
            </w:r>
          </w:p>
        </w:tc>
        <w:tc>
          <w:tcPr>
            <w:tcW w:w="175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基本支出</w:t>
            </w:r>
          </w:p>
        </w:tc>
        <w:tc>
          <w:tcPr>
            <w:tcW w:w="1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项目支出</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87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合计</w:t>
            </w:r>
          </w:p>
        </w:tc>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75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4"/>
              </w:rPr>
            </w:pPr>
          </w:p>
        </w:tc>
        <w:tc>
          <w:tcPr>
            <w:tcW w:w="1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212</w:t>
            </w:r>
          </w:p>
        </w:tc>
        <w:tc>
          <w:tcPr>
            <w:tcW w:w="287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城乡社区支出</w:t>
            </w:r>
          </w:p>
        </w:tc>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75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4"/>
              </w:rPr>
            </w:pPr>
          </w:p>
        </w:tc>
        <w:tc>
          <w:tcPr>
            <w:tcW w:w="1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287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城市建设支出</w:t>
            </w:r>
          </w:p>
        </w:tc>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75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4"/>
              </w:rPr>
            </w:pPr>
          </w:p>
        </w:tc>
        <w:tc>
          <w:tcPr>
            <w:tcW w:w="1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r>
        <w:tblPrEx>
          <w:tblCellMar>
            <w:top w:w="0" w:type="dxa"/>
            <w:left w:w="0" w:type="dxa"/>
            <w:bottom w:w="0" w:type="dxa"/>
            <w:right w:w="0" w:type="dxa"/>
          </w:tblCellMar>
        </w:tblPrEx>
        <w:trPr>
          <w:gridBefore w:val="1"/>
          <w:gridAfter w:val="3"/>
          <w:wBefore w:w="15" w:type="dxa"/>
          <w:wAfter w:w="285" w:type="dxa"/>
          <w:trHeight w:val="421" w:hRule="atLeast"/>
        </w:trPr>
        <w:tc>
          <w:tcPr>
            <w:tcW w:w="13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287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城市建设支出</w:t>
            </w:r>
          </w:p>
        </w:tc>
        <w:tc>
          <w:tcPr>
            <w:tcW w:w="175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75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4"/>
              </w:rPr>
            </w:pPr>
          </w:p>
        </w:tc>
        <w:tc>
          <w:tcPr>
            <w:tcW w:w="1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bl>
    <w:p>
      <w:pPr>
        <w:pStyle w:val="4"/>
        <w:widowControl/>
        <w:spacing w:line="18" w:lineRule="atLeast"/>
        <w:rPr>
          <w:rFonts w:ascii="宋体" w:hAnsi="宋体"/>
          <w:b/>
          <w:sz w:val="36"/>
        </w:rPr>
      </w:pPr>
    </w:p>
    <w:tbl>
      <w:tblPr>
        <w:tblStyle w:val="5"/>
        <w:tblW w:w="10698" w:type="dxa"/>
        <w:tblInd w:w="-1002" w:type="dxa"/>
        <w:tblLayout w:type="autofit"/>
        <w:tblCellMar>
          <w:top w:w="0" w:type="dxa"/>
          <w:left w:w="0" w:type="dxa"/>
          <w:bottom w:w="0" w:type="dxa"/>
          <w:right w:w="0" w:type="dxa"/>
        </w:tblCellMar>
      </w:tblPr>
      <w:tblGrid>
        <w:gridCol w:w="1002"/>
        <w:gridCol w:w="887"/>
        <w:gridCol w:w="2007"/>
        <w:gridCol w:w="490"/>
        <w:gridCol w:w="2052"/>
        <w:gridCol w:w="47"/>
        <w:gridCol w:w="1473"/>
        <w:gridCol w:w="1191"/>
        <w:gridCol w:w="1460"/>
        <w:gridCol w:w="89"/>
      </w:tblGrid>
      <w:tr>
        <w:tblPrEx>
          <w:tblCellMar>
            <w:top w:w="0" w:type="dxa"/>
            <w:left w:w="0" w:type="dxa"/>
            <w:bottom w:w="0" w:type="dxa"/>
            <w:right w:w="0" w:type="dxa"/>
          </w:tblCellMar>
        </w:tblPrEx>
        <w:trPr>
          <w:gridBefore w:val="1"/>
          <w:gridAfter w:val="1"/>
          <w:wBefore w:w="1002" w:type="dxa"/>
          <w:wAfter w:w="89" w:type="dxa"/>
          <w:trHeight w:val="387" w:hRule="atLeast"/>
        </w:trPr>
        <w:tc>
          <w:tcPr>
            <w:tcW w:w="3384" w:type="dxa"/>
            <w:gridSpan w:val="3"/>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099" w:type="dxa"/>
            <w:gridSpan w:val="2"/>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664" w:type="dxa"/>
            <w:gridSpan w:val="2"/>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460"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7</w:t>
            </w:r>
          </w:p>
        </w:tc>
      </w:tr>
      <w:tr>
        <w:tblPrEx>
          <w:shd w:val="clear" w:color="auto" w:fill="auto"/>
          <w:tblCellMar>
            <w:top w:w="0" w:type="dxa"/>
            <w:left w:w="108" w:type="dxa"/>
            <w:bottom w:w="0" w:type="dxa"/>
            <w:right w:w="108" w:type="dxa"/>
          </w:tblCellMar>
        </w:tblPrEx>
        <w:trPr>
          <w:trHeight w:val="669" w:hRule="atLeast"/>
        </w:trPr>
        <w:tc>
          <w:tcPr>
            <w:tcW w:w="10698"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2021年国有资本经营预算支出表</w:t>
            </w:r>
          </w:p>
        </w:tc>
      </w:tr>
      <w:tr>
        <w:tblPrEx>
          <w:shd w:val="clear" w:color="auto" w:fill="auto"/>
          <w:tblCellMar>
            <w:top w:w="0" w:type="dxa"/>
            <w:left w:w="108" w:type="dxa"/>
            <w:bottom w:w="0" w:type="dxa"/>
            <w:right w:w="108" w:type="dxa"/>
          </w:tblCellMar>
        </w:tblPrEx>
        <w:trPr>
          <w:trHeight w:val="257" w:hRule="atLeast"/>
        </w:trPr>
        <w:tc>
          <w:tcPr>
            <w:tcW w:w="1889"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42"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4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56" w:hRule="atLeast"/>
        </w:trPr>
        <w:tc>
          <w:tcPr>
            <w:tcW w:w="38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68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2021年国有资本经营预算支出</w:t>
            </w:r>
          </w:p>
        </w:tc>
      </w:tr>
      <w:tr>
        <w:tblPrEx>
          <w:shd w:val="clear" w:color="auto" w:fill="auto"/>
          <w:tblCellMar>
            <w:top w:w="0" w:type="dxa"/>
            <w:left w:w="108" w:type="dxa"/>
            <w:bottom w:w="0" w:type="dxa"/>
            <w:right w:w="108" w:type="dxa"/>
          </w:tblCellMar>
        </w:tblPrEx>
        <w:trPr>
          <w:trHeight w:val="456" w:hRule="atLeast"/>
        </w:trPr>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466" w:hRule="atLeast"/>
        </w:trPr>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gridBefore w:val="1"/>
          <w:gridAfter w:val="1"/>
          <w:wBefore w:w="1002" w:type="dxa"/>
          <w:wAfter w:w="89" w:type="dxa"/>
          <w:trHeight w:val="783" w:hRule="atLeast"/>
        </w:trPr>
        <w:tc>
          <w:tcPr>
            <w:tcW w:w="9607" w:type="dxa"/>
            <w:gridSpan w:val="8"/>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华文中宋" w:hAnsi="华文中宋" w:eastAsia="华文中宋" w:cs="华文中宋"/>
                <w:b/>
                <w:color w:val="000000"/>
                <w:kern w:val="0"/>
                <w:sz w:val="32"/>
                <w:szCs w:val="32"/>
              </w:rPr>
            </w:pPr>
          </w:p>
          <w:p>
            <w:pPr>
              <w:widowControl/>
              <w:jc w:val="center"/>
              <w:textAlignment w:val="center"/>
              <w:rPr>
                <w:rFonts w:hint="eastAsia" w:ascii="华文中宋" w:hAnsi="华文中宋" w:eastAsia="华文中宋" w:cs="华文中宋"/>
                <w:b/>
                <w:color w:val="000000"/>
                <w:kern w:val="0"/>
                <w:sz w:val="32"/>
                <w:szCs w:val="32"/>
              </w:rPr>
            </w:pPr>
          </w:p>
          <w:p>
            <w:pPr>
              <w:widowControl/>
              <w:jc w:val="center"/>
              <w:textAlignment w:val="center"/>
              <w:rPr>
                <w:rFonts w:hint="eastAsia" w:ascii="华文中宋" w:hAnsi="华文中宋" w:eastAsia="华文中宋" w:cs="华文中宋"/>
                <w:b/>
                <w:color w:val="000000"/>
                <w:kern w:val="0"/>
                <w:sz w:val="32"/>
                <w:szCs w:val="32"/>
              </w:rPr>
            </w:pPr>
          </w:p>
          <w:p>
            <w:pPr>
              <w:widowControl/>
              <w:jc w:val="center"/>
              <w:textAlignment w:val="center"/>
              <w:rPr>
                <w:rFonts w:hint="eastAsia" w:ascii="华文中宋" w:hAnsi="华文中宋" w:eastAsia="华文中宋" w:cs="华文中宋"/>
                <w:b/>
                <w:color w:val="000000"/>
                <w:kern w:val="0"/>
                <w:sz w:val="32"/>
                <w:szCs w:val="32"/>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8</w:t>
            </w:r>
          </w:p>
          <w:p>
            <w:pPr>
              <w:widowControl/>
              <w:jc w:val="center"/>
              <w:textAlignment w:val="center"/>
              <w:rPr>
                <w:rFonts w:hint="eastAsia" w:ascii="华文中宋" w:hAnsi="华文中宋" w:eastAsia="华文中宋" w:cs="华文中宋"/>
                <w:b/>
                <w:color w:val="000000"/>
                <w:kern w:val="0"/>
                <w:sz w:val="32"/>
                <w:szCs w:val="32"/>
              </w:rPr>
            </w:pPr>
          </w:p>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2021年预算收支总表</w:t>
            </w:r>
          </w:p>
        </w:tc>
      </w:tr>
      <w:tr>
        <w:tblPrEx>
          <w:tblCellMar>
            <w:top w:w="0" w:type="dxa"/>
            <w:left w:w="0" w:type="dxa"/>
            <w:bottom w:w="0" w:type="dxa"/>
            <w:right w:w="0" w:type="dxa"/>
          </w:tblCellMar>
        </w:tblPrEx>
        <w:trPr>
          <w:gridBefore w:val="1"/>
          <w:gridAfter w:val="1"/>
          <w:wBefore w:w="1002" w:type="dxa"/>
          <w:wAfter w:w="89" w:type="dxa"/>
          <w:trHeight w:val="356" w:hRule="atLeast"/>
        </w:trPr>
        <w:tc>
          <w:tcPr>
            <w:tcW w:w="3384" w:type="dxa"/>
            <w:gridSpan w:val="3"/>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099" w:type="dxa"/>
            <w:gridSpan w:val="2"/>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2664" w:type="dxa"/>
            <w:gridSpan w:val="2"/>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0"/>
                <w:szCs w:val="20"/>
              </w:rPr>
            </w:pPr>
          </w:p>
        </w:tc>
        <w:tc>
          <w:tcPr>
            <w:tcW w:w="1460"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548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收入</w:t>
            </w:r>
          </w:p>
        </w:tc>
        <w:tc>
          <w:tcPr>
            <w:tcW w:w="41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支出</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一、一般公共预算</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1,035.83</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一般公共服务支出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二、纳入预算管理的政府性基金</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外交支出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三、国有资本经营预算资金</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国防支出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四、财政专户管理资金</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公共安全支出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五、单位资金</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教育支出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科学技术支出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文化旅游体育与传媒支出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1,026.97</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社会保障和就业支出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社会保险基金支出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卫生健康支出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节能环保支出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城乡社区支出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农林水支出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交通运输支出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资源勘探工业信息等支出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商业服务业等支出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金融支出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援助其他地区支出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自然资源海洋气象等支出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住房保障支出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粮油物资储备支出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国有资本经营预算支出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灾害防治及应急管理支出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预备费</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其他支出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转移性支出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债务还本支出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债务付息支出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债务发行费用支出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抗疫特别国债安排的支出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35"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gridBefore w:val="1"/>
          <w:gridAfter w:val="1"/>
          <w:wBefore w:w="1002" w:type="dxa"/>
          <w:wAfter w:w="89" w:type="dxa"/>
          <w:trHeight w:val="556" w:hRule="atLeast"/>
        </w:trPr>
        <w:tc>
          <w:tcPr>
            <w:tcW w:w="33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本年收入合计</w:t>
            </w:r>
          </w:p>
        </w:tc>
        <w:tc>
          <w:tcPr>
            <w:tcW w:w="20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1,615.71</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1,615.71</w:t>
            </w:r>
          </w:p>
        </w:tc>
      </w:tr>
    </w:tbl>
    <w:p>
      <w:pPr>
        <w:rPr>
          <w:rFonts w:ascii="Times New Roman" w:hAnsi="Times New Roman"/>
          <w:sz w:val="6"/>
        </w:rPr>
        <w:sectPr>
          <w:pgSz w:w="11900" w:h="16837"/>
          <w:pgMar w:top="1106" w:right="1700" w:bottom="305" w:left="1680" w:header="0" w:footer="0" w:gutter="0"/>
          <w:cols w:equalWidth="0" w:num="1">
            <w:col w:w="8520"/>
          </w:cols>
          <w:docGrid w:linePitch="360" w:charSpace="0"/>
        </w:sectPr>
      </w:pPr>
    </w:p>
    <w:tbl>
      <w:tblPr>
        <w:tblStyle w:val="5"/>
        <w:tblW w:w="10542" w:type="dxa"/>
        <w:tblInd w:w="0" w:type="dxa"/>
        <w:tblLayout w:type="fixed"/>
        <w:tblCellMar>
          <w:top w:w="0" w:type="dxa"/>
          <w:left w:w="0" w:type="dxa"/>
          <w:bottom w:w="0" w:type="dxa"/>
          <w:right w:w="0" w:type="dxa"/>
        </w:tblCellMar>
      </w:tblPr>
      <w:tblGrid>
        <w:gridCol w:w="1453"/>
        <w:gridCol w:w="1068"/>
        <w:gridCol w:w="840"/>
        <w:gridCol w:w="936"/>
        <w:gridCol w:w="816"/>
        <w:gridCol w:w="1272"/>
        <w:gridCol w:w="1620"/>
        <w:gridCol w:w="756"/>
        <w:gridCol w:w="494"/>
        <w:gridCol w:w="84"/>
        <w:gridCol w:w="1203"/>
      </w:tblGrid>
      <w:tr>
        <w:tblPrEx>
          <w:tblCellMar>
            <w:top w:w="0" w:type="dxa"/>
            <w:left w:w="0" w:type="dxa"/>
            <w:bottom w:w="0" w:type="dxa"/>
            <w:right w:w="0" w:type="dxa"/>
          </w:tblCellMar>
        </w:tblPrEx>
        <w:trPr>
          <w:gridAfter w:val="1"/>
          <w:wAfter w:w="1203" w:type="dxa"/>
          <w:trHeight w:val="645" w:hRule="atLeast"/>
        </w:trPr>
        <w:tc>
          <w:tcPr>
            <w:tcW w:w="9339" w:type="dxa"/>
            <w:gridSpan w:val="10"/>
            <w:tcBorders>
              <w:top w:val="nil"/>
              <w:left w:val="nil"/>
              <w:bottom w:val="nil"/>
              <w:right w:val="nil"/>
            </w:tcBorders>
            <w:shd w:val="clear" w:color="auto" w:fill="auto"/>
            <w:noWrap/>
            <w:tcMar>
              <w:top w:w="15" w:type="dxa"/>
              <w:left w:w="15" w:type="dxa"/>
              <w:right w:w="15" w:type="dxa"/>
            </w:tcMar>
            <w:vAlign w:val="center"/>
          </w:tcPr>
          <w:tbl>
            <w:tblPr>
              <w:tblStyle w:val="5"/>
              <w:tblW w:w="9277" w:type="dxa"/>
              <w:tblInd w:w="0" w:type="dxa"/>
              <w:tblLayout w:type="fixed"/>
              <w:tblCellMar>
                <w:top w:w="0" w:type="dxa"/>
                <w:left w:w="0" w:type="dxa"/>
                <w:bottom w:w="0" w:type="dxa"/>
                <w:right w:w="0" w:type="dxa"/>
              </w:tblCellMar>
            </w:tblPr>
            <w:tblGrid>
              <w:gridCol w:w="734"/>
              <w:gridCol w:w="2568"/>
              <w:gridCol w:w="1303"/>
              <w:gridCol w:w="1327"/>
              <w:gridCol w:w="1167"/>
              <w:gridCol w:w="985"/>
              <w:gridCol w:w="1193"/>
            </w:tblGrid>
            <w:tr>
              <w:tblPrEx>
                <w:tblCellMar>
                  <w:top w:w="0" w:type="dxa"/>
                  <w:left w:w="0" w:type="dxa"/>
                  <w:bottom w:w="0" w:type="dxa"/>
                  <w:right w:w="0" w:type="dxa"/>
                </w:tblCellMar>
              </w:tblPrEx>
              <w:trPr>
                <w:trHeight w:val="410" w:hRule="atLeast"/>
              </w:trPr>
              <w:tc>
                <w:tcPr>
                  <w:tcW w:w="734"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bookmarkStart w:id="0" w:name="page3"/>
                  <w:bookmarkEnd w:id="0"/>
                  <w:bookmarkStart w:id="1" w:name="page2"/>
                  <w:bookmarkEnd w:id="1"/>
                </w:p>
              </w:tc>
              <w:tc>
                <w:tcPr>
                  <w:tcW w:w="2567"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303"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327"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167"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985"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189"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9</w:t>
                  </w:r>
                </w:p>
              </w:tc>
            </w:tr>
            <w:tr>
              <w:tblPrEx>
                <w:tblCellMar>
                  <w:top w:w="0" w:type="dxa"/>
                  <w:left w:w="0" w:type="dxa"/>
                  <w:bottom w:w="0" w:type="dxa"/>
                  <w:right w:w="0" w:type="dxa"/>
                </w:tblCellMar>
              </w:tblPrEx>
              <w:trPr>
                <w:trHeight w:val="735" w:hRule="atLeast"/>
              </w:trPr>
              <w:tc>
                <w:tcPr>
                  <w:tcW w:w="9272" w:type="dxa"/>
                  <w:gridSpan w:val="7"/>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2021年预算收入总表</w:t>
                  </w:r>
                </w:p>
              </w:tc>
            </w:tr>
            <w:tr>
              <w:tblPrEx>
                <w:tblCellMar>
                  <w:top w:w="0" w:type="dxa"/>
                  <w:left w:w="0" w:type="dxa"/>
                  <w:bottom w:w="0" w:type="dxa"/>
                  <w:right w:w="0" w:type="dxa"/>
                </w:tblCellMar>
              </w:tblPrEx>
              <w:trPr>
                <w:trHeight w:val="309" w:hRule="atLeast"/>
              </w:trPr>
              <w:tc>
                <w:tcPr>
                  <w:tcW w:w="734"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2567"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303"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327"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167"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985"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189"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33" w:hRule="atLeast"/>
              </w:trPr>
              <w:tc>
                <w:tcPr>
                  <w:tcW w:w="33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597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2021年预算数</w:t>
                  </w:r>
                </w:p>
              </w:tc>
            </w:tr>
            <w:tr>
              <w:tblPrEx>
                <w:tblCellMar>
                  <w:top w:w="0" w:type="dxa"/>
                  <w:left w:w="0" w:type="dxa"/>
                  <w:bottom w:w="0" w:type="dxa"/>
                  <w:right w:w="0" w:type="dxa"/>
                </w:tblCellMar>
              </w:tblPrEx>
              <w:trPr>
                <w:trHeight w:val="954"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科目名称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本年收入合计</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一般公共预算</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政府性基金</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财政专户管理资金</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单位资金</w:t>
                  </w: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合计</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1,615.71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1,035.83</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207</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文化旅游体育与传媒支出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1,026.97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1,026.97</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文化和旅游</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其他文化和旅游支出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1,010.97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1,010.97</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04</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文物保护</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2.92</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其他文物支出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1,008.05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1,008.05</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208</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社会保障和就业支出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行政事业单位养老支出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机关事业单位基本养老保险缴费支出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210</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卫生健康支出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11</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行政事业单位医疗</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事业单位医疗</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212</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城乡社区支出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国有土地使用权出让收入安排的支出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城市建设支出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221</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住房保障支出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8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住房改革支出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5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住房公积金</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67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提租补贴</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0.40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bl>
          <w:p>
            <w:pPr>
              <w:widowControl/>
              <w:jc w:val="center"/>
              <w:textAlignment w:val="center"/>
              <w:rPr>
                <w:rFonts w:ascii="宋体" w:hAnsi="宋体" w:cs="宋体"/>
                <w:b/>
                <w:color w:val="000000"/>
                <w:kern w:val="0"/>
                <w:sz w:val="36"/>
                <w:szCs w:val="36"/>
              </w:rPr>
            </w:pPr>
          </w:p>
          <w:p>
            <w:pPr>
              <w:widowControl/>
              <w:jc w:val="center"/>
              <w:textAlignment w:val="center"/>
              <w:rPr>
                <w:rFonts w:ascii="宋体" w:hAnsi="宋体" w:cs="宋体"/>
                <w:b/>
                <w:color w:val="000000"/>
                <w:kern w:val="0"/>
                <w:sz w:val="36"/>
                <w:szCs w:val="36"/>
              </w:rPr>
            </w:pPr>
          </w:p>
          <w:tbl>
            <w:tblPr>
              <w:tblStyle w:val="5"/>
              <w:tblW w:w="9091" w:type="dxa"/>
              <w:tblInd w:w="0" w:type="dxa"/>
              <w:tblLayout w:type="fixed"/>
              <w:tblCellMar>
                <w:top w:w="0" w:type="dxa"/>
                <w:left w:w="0" w:type="dxa"/>
                <w:bottom w:w="0" w:type="dxa"/>
                <w:right w:w="0" w:type="dxa"/>
              </w:tblCellMar>
            </w:tblPr>
            <w:tblGrid>
              <w:gridCol w:w="1369"/>
              <w:gridCol w:w="2804"/>
              <w:gridCol w:w="1689"/>
              <w:gridCol w:w="1621"/>
              <w:gridCol w:w="1608"/>
            </w:tblGrid>
            <w:tr>
              <w:tblPrEx>
                <w:tblCellMar>
                  <w:top w:w="0" w:type="dxa"/>
                  <w:left w:w="0" w:type="dxa"/>
                  <w:bottom w:w="0" w:type="dxa"/>
                  <w:right w:w="0" w:type="dxa"/>
                </w:tblCellMar>
              </w:tblPrEx>
              <w:trPr>
                <w:trHeight w:val="313" w:hRule="atLeast"/>
              </w:trPr>
              <w:tc>
                <w:tcPr>
                  <w:tcW w:w="1369"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804"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89"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21"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08"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10</w:t>
                  </w:r>
                </w:p>
              </w:tc>
            </w:tr>
            <w:tr>
              <w:tblPrEx>
                <w:tblCellMar>
                  <w:top w:w="0" w:type="dxa"/>
                  <w:left w:w="0" w:type="dxa"/>
                  <w:bottom w:w="0" w:type="dxa"/>
                  <w:right w:w="0" w:type="dxa"/>
                </w:tblCellMar>
              </w:tblPrEx>
              <w:trPr>
                <w:trHeight w:val="715" w:hRule="atLeast"/>
              </w:trPr>
              <w:tc>
                <w:tcPr>
                  <w:tcW w:w="9091" w:type="dxa"/>
                  <w:gridSpan w:val="5"/>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2021年预算支出总表</w:t>
                  </w:r>
                </w:p>
              </w:tc>
            </w:tr>
            <w:tr>
              <w:tblPrEx>
                <w:tblCellMar>
                  <w:top w:w="0" w:type="dxa"/>
                  <w:left w:w="0" w:type="dxa"/>
                  <w:bottom w:w="0" w:type="dxa"/>
                  <w:right w:w="0" w:type="dxa"/>
                </w:tblCellMar>
              </w:tblPrEx>
              <w:trPr>
                <w:trHeight w:val="298" w:hRule="atLeast"/>
              </w:trPr>
              <w:tc>
                <w:tcPr>
                  <w:tcW w:w="1369"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2804"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689"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621" w:type="dxa"/>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1608"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46" w:hRule="atLeast"/>
              </w:trPr>
              <w:tc>
                <w:tcPr>
                  <w:tcW w:w="41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2021年预算数</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科目名称</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合计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基本支出</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项目支出</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合计</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1,615.71</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1,582.40</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207</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文化旅游体育与传媒支出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1,026.97</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文化和旅游</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其他文化和旅游支出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16.00</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1,010.97</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04</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文物保护</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2.92</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99</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其他文物支出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1,008.05</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983.60</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208</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社会保障和就业支出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行政事业单位养老支出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05</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机关事业单位基本养老保险缴费支出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210</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卫生健康支出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11</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行政事业单位医疗</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事业单位医疗</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212</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城乡社区支出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08</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国有土地使用权出让收入安排的支出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03</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城市建设支出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579.88</w:t>
                  </w: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221</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住房保障支出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住房改革支出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3.30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01</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住房公积金</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02</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提租补贴</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0.40</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0.40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bl>
          <w:p>
            <w:pPr>
              <w:widowControl/>
              <w:jc w:val="center"/>
              <w:textAlignment w:val="center"/>
              <w:rPr>
                <w:rFonts w:ascii="宋体" w:hAnsi="宋体" w:cs="宋体"/>
                <w:b/>
                <w:color w:val="000000"/>
                <w:sz w:val="36"/>
                <w:szCs w:val="36"/>
              </w:rPr>
            </w:pPr>
          </w:p>
        </w:tc>
      </w:tr>
      <w:tr>
        <w:tblPrEx>
          <w:tblCellMar>
            <w:top w:w="0" w:type="dxa"/>
            <w:left w:w="0" w:type="dxa"/>
            <w:bottom w:w="0" w:type="dxa"/>
            <w:right w:w="0" w:type="dxa"/>
          </w:tblCellMar>
        </w:tblPrEx>
        <w:trPr>
          <w:gridAfter w:val="1"/>
          <w:wAfter w:w="1203" w:type="dxa"/>
          <w:trHeight w:val="645" w:hRule="atLeast"/>
        </w:trPr>
        <w:tc>
          <w:tcPr>
            <w:tcW w:w="9339" w:type="dxa"/>
            <w:gridSpan w:val="10"/>
            <w:tcBorders>
              <w:top w:val="nil"/>
              <w:left w:val="nil"/>
              <w:bottom w:val="nil"/>
              <w:right w:val="nil"/>
            </w:tcBorders>
            <w:shd w:val="clear" w:color="auto" w:fill="auto"/>
            <w:noWrap/>
            <w:tcMar>
              <w:top w:w="15" w:type="dxa"/>
              <w:left w:w="15" w:type="dxa"/>
              <w:right w:w="15" w:type="dxa"/>
            </w:tcMar>
            <w:vAlign w:val="center"/>
          </w:tcPr>
          <w:tbl>
            <w:tblPr>
              <w:tblStyle w:val="5"/>
              <w:tblW w:w="12913" w:type="dxa"/>
              <w:tblInd w:w="0" w:type="dxa"/>
              <w:tblLayout w:type="fixed"/>
              <w:tblCellMar>
                <w:top w:w="0" w:type="dxa"/>
                <w:left w:w="0" w:type="dxa"/>
                <w:bottom w:w="0" w:type="dxa"/>
                <w:right w:w="0" w:type="dxa"/>
              </w:tblCellMar>
            </w:tblPr>
            <w:tblGrid>
              <w:gridCol w:w="2776"/>
              <w:gridCol w:w="1975"/>
              <w:gridCol w:w="2731"/>
              <w:gridCol w:w="1728"/>
              <w:gridCol w:w="2052"/>
              <w:gridCol w:w="1651"/>
            </w:tblGrid>
            <w:tr>
              <w:tblPrEx>
                <w:tblCellMar>
                  <w:top w:w="0" w:type="dxa"/>
                  <w:left w:w="0" w:type="dxa"/>
                  <w:bottom w:w="0" w:type="dxa"/>
                  <w:right w:w="0" w:type="dxa"/>
                </w:tblCellMar>
              </w:tblPrEx>
              <w:trPr>
                <w:trHeight w:val="300" w:hRule="atLeast"/>
              </w:trPr>
              <w:tc>
                <w:tcPr>
                  <w:tcW w:w="277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975"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731"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728"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2052"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51"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预算公开表4</w:t>
                  </w:r>
                </w:p>
              </w:tc>
            </w:tr>
          </w:tbl>
          <w:p>
            <w:pPr>
              <w:widowControl/>
              <w:jc w:val="center"/>
              <w:textAlignment w:val="center"/>
              <w:rPr>
                <w:rFonts w:ascii="宋体" w:hAnsi="宋体" w:cs="宋体"/>
                <w:b/>
                <w:color w:val="000000"/>
                <w:sz w:val="36"/>
                <w:szCs w:val="36"/>
              </w:rPr>
            </w:pPr>
          </w:p>
        </w:tc>
      </w:tr>
      <w:tr>
        <w:tblPrEx>
          <w:tblCellMar>
            <w:top w:w="0" w:type="dxa"/>
            <w:left w:w="0" w:type="dxa"/>
            <w:bottom w:w="0" w:type="dxa"/>
            <w:right w:w="0" w:type="dxa"/>
          </w:tblCellMar>
        </w:tblPrEx>
        <w:trPr>
          <w:trHeight w:val="840" w:hRule="atLeast"/>
        </w:trPr>
        <w:tc>
          <w:tcPr>
            <w:tcW w:w="10542" w:type="dxa"/>
            <w:gridSpan w:val="11"/>
            <w:tcBorders>
              <w:top w:val="nil"/>
              <w:left w:val="nil"/>
              <w:bottom w:val="nil"/>
              <w:right w:val="nil"/>
            </w:tcBorders>
            <w:shd w:val="clear" w:color="auto" w:fill="auto"/>
            <w:noWrap/>
            <w:tcMar>
              <w:top w:w="15" w:type="dxa"/>
              <w:left w:w="15" w:type="dxa"/>
              <w:right w:w="15" w:type="dxa"/>
            </w:tcMar>
            <w:vAlign w:val="center"/>
          </w:tcPr>
          <w:tbl>
            <w:tblPr>
              <w:tblStyle w:val="5"/>
              <w:tblW w:w="9310" w:type="dxa"/>
              <w:tblInd w:w="0" w:type="dxa"/>
              <w:tblLayout w:type="fixed"/>
              <w:tblCellMar>
                <w:top w:w="0" w:type="dxa"/>
                <w:left w:w="0" w:type="dxa"/>
                <w:bottom w:w="0" w:type="dxa"/>
                <w:right w:w="0" w:type="dxa"/>
              </w:tblCellMar>
            </w:tblPr>
            <w:tblGrid>
              <w:gridCol w:w="5405"/>
              <w:gridCol w:w="3905"/>
            </w:tblGrid>
            <w:tr>
              <w:tblPrEx>
                <w:tblCellMar>
                  <w:top w:w="0" w:type="dxa"/>
                  <w:left w:w="0" w:type="dxa"/>
                  <w:bottom w:w="0" w:type="dxa"/>
                  <w:right w:w="0" w:type="dxa"/>
                </w:tblCellMar>
              </w:tblPrEx>
              <w:trPr>
                <w:trHeight w:val="437" w:hRule="atLeast"/>
              </w:trPr>
              <w:tc>
                <w:tcPr>
                  <w:tcW w:w="5405"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bookmarkStart w:id="2" w:name="page4"/>
                  <w:bookmarkEnd w:id="2"/>
                </w:p>
              </w:tc>
              <w:tc>
                <w:tcPr>
                  <w:tcW w:w="3905"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预算公开表</w:t>
                  </w:r>
                  <w:r>
                    <w:rPr>
                      <w:rFonts w:hint="eastAsia" w:ascii="宋体" w:hAnsi="宋体" w:cs="宋体"/>
                      <w:color w:val="000000"/>
                      <w:kern w:val="0"/>
                      <w:sz w:val="20"/>
                      <w:szCs w:val="20"/>
                      <w:lang w:val="en-US" w:eastAsia="zh-CN"/>
                    </w:rPr>
                    <w:t>11</w:t>
                  </w:r>
                </w:p>
              </w:tc>
            </w:tr>
            <w:tr>
              <w:tblPrEx>
                <w:tblCellMar>
                  <w:top w:w="0" w:type="dxa"/>
                  <w:left w:w="0" w:type="dxa"/>
                  <w:bottom w:w="0" w:type="dxa"/>
                  <w:right w:w="0" w:type="dxa"/>
                </w:tblCellMar>
              </w:tblPrEx>
              <w:trPr>
                <w:trHeight w:val="795" w:hRule="atLeast"/>
              </w:trPr>
              <w:tc>
                <w:tcPr>
                  <w:tcW w:w="9310" w:type="dxa"/>
                  <w:gridSpan w:val="2"/>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rPr>
                    <w:t>2021年机关运行经费预算财政拨款情况统计表</w:t>
                  </w:r>
                </w:p>
              </w:tc>
            </w:tr>
            <w:tr>
              <w:tblPrEx>
                <w:tblCellMar>
                  <w:top w:w="0" w:type="dxa"/>
                  <w:left w:w="0" w:type="dxa"/>
                  <w:bottom w:w="0" w:type="dxa"/>
                  <w:right w:w="0" w:type="dxa"/>
                </w:tblCellMar>
              </w:tblPrEx>
              <w:trPr>
                <w:trHeight w:val="390" w:hRule="atLeast"/>
              </w:trPr>
              <w:tc>
                <w:tcPr>
                  <w:tcW w:w="5405"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3905"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30" w:hRule="atLeast"/>
              </w:trPr>
              <w:tc>
                <w:tcPr>
                  <w:tcW w:w="54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单位名称</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2021年预算数</w:t>
                  </w:r>
                </w:p>
              </w:tc>
            </w:tr>
            <w:tr>
              <w:tblPrEx>
                <w:tblCellMar>
                  <w:top w:w="0" w:type="dxa"/>
                  <w:left w:w="0" w:type="dxa"/>
                  <w:bottom w:w="0" w:type="dxa"/>
                  <w:right w:w="0" w:type="dxa"/>
                </w:tblCellMar>
              </w:tblPrEx>
              <w:trPr>
                <w:trHeight w:val="530" w:hRule="atLeast"/>
              </w:trPr>
              <w:tc>
                <w:tcPr>
                  <w:tcW w:w="54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4"/>
                    </w:rPr>
                  </w:pPr>
                </w:p>
              </w:tc>
            </w:tr>
          </w:tbl>
          <w:p>
            <w:pPr>
              <w:widowControl/>
              <w:jc w:val="center"/>
              <w:textAlignment w:val="center"/>
              <w:rPr>
                <w:rFonts w:ascii="宋体" w:hAnsi="宋体" w:cs="宋体"/>
                <w:b/>
                <w:bCs/>
                <w:color w:val="000000"/>
                <w:kern w:val="0"/>
                <w:sz w:val="32"/>
                <w:szCs w:val="32"/>
              </w:rPr>
            </w:pPr>
          </w:p>
          <w:p>
            <w:pPr>
              <w:widowControl/>
              <w:jc w:val="both"/>
              <w:textAlignment w:val="center"/>
              <w:rPr>
                <w:rFonts w:ascii="宋体" w:hAnsi="宋体" w:cs="宋体"/>
                <w:b/>
                <w:color w:val="000000"/>
                <w:kern w:val="0"/>
                <w:sz w:val="36"/>
                <w:szCs w:val="36"/>
              </w:rPr>
            </w:pPr>
          </w:p>
          <w:p>
            <w:pPr>
              <w:widowControl/>
              <w:jc w:val="center"/>
              <w:textAlignment w:val="center"/>
              <w:rPr>
                <w:rFonts w:ascii="宋体" w:hAnsi="宋体" w:cs="宋体"/>
                <w:b/>
                <w:color w:val="000000"/>
                <w:sz w:val="36"/>
                <w:szCs w:val="36"/>
              </w:rPr>
            </w:pPr>
          </w:p>
        </w:tc>
      </w:tr>
      <w:tr>
        <w:tblPrEx>
          <w:tblCellMar>
            <w:top w:w="0" w:type="dxa"/>
            <w:left w:w="0" w:type="dxa"/>
            <w:bottom w:w="0" w:type="dxa"/>
            <w:right w:w="0" w:type="dxa"/>
          </w:tblCellMar>
        </w:tblPrEx>
        <w:trPr>
          <w:gridAfter w:val="2"/>
          <w:wAfter w:w="1287" w:type="dxa"/>
          <w:trHeight w:val="286" w:hRule="atLeast"/>
        </w:trPr>
        <w:tc>
          <w:tcPr>
            <w:tcW w:w="1453"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cs="宋体"/>
                <w:b/>
                <w:color w:val="000000"/>
                <w:sz w:val="18"/>
                <w:szCs w:val="18"/>
              </w:rPr>
            </w:pPr>
          </w:p>
          <w:p>
            <w:pPr>
              <w:rPr>
                <w:rFonts w:ascii="宋体" w:hAnsi="宋体" w:cs="宋体"/>
                <w:b/>
                <w:color w:val="000000"/>
                <w:sz w:val="18"/>
                <w:szCs w:val="18"/>
              </w:rPr>
            </w:pPr>
          </w:p>
          <w:p>
            <w:pPr>
              <w:rPr>
                <w:rFonts w:ascii="宋体" w:hAnsi="宋体" w:cs="宋体"/>
                <w:b/>
                <w:color w:val="000000"/>
                <w:sz w:val="18"/>
                <w:szCs w:val="18"/>
              </w:rPr>
            </w:pPr>
          </w:p>
        </w:tc>
        <w:tc>
          <w:tcPr>
            <w:tcW w:w="1068"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840"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93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81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272"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20"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75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494" w:type="dxa"/>
            <w:tcBorders>
              <w:top w:val="nil"/>
              <w:left w:val="nil"/>
              <w:bottom w:val="nil"/>
              <w:right w:val="nil"/>
            </w:tcBorders>
            <w:shd w:val="clear" w:color="auto" w:fill="auto"/>
            <w:noWrap/>
            <w:tcMar>
              <w:top w:w="12" w:type="dxa"/>
              <w:left w:w="12" w:type="dxa"/>
              <w:right w:w="12" w:type="dxa"/>
            </w:tcMar>
            <w:vAlign w:val="bottom"/>
          </w:tcPr>
          <w:p>
            <w:pPr>
              <w:widowControl/>
              <w:jc w:val="righ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预算公开表1</w:t>
            </w:r>
            <w:r>
              <w:rPr>
                <w:rFonts w:hint="eastAsia" w:ascii="宋体" w:hAnsi="宋体" w:cs="宋体"/>
                <w:color w:val="000000"/>
                <w:kern w:val="0"/>
                <w:sz w:val="20"/>
                <w:szCs w:val="20"/>
                <w:lang w:val="en-US" w:eastAsia="zh-CN"/>
              </w:rPr>
              <w:t>2</w:t>
            </w:r>
          </w:p>
        </w:tc>
      </w:tr>
      <w:tr>
        <w:tblPrEx>
          <w:tblCellMar>
            <w:top w:w="0" w:type="dxa"/>
            <w:left w:w="0" w:type="dxa"/>
            <w:bottom w:w="0" w:type="dxa"/>
            <w:right w:w="0" w:type="dxa"/>
          </w:tblCellMar>
        </w:tblPrEx>
        <w:trPr>
          <w:gridAfter w:val="2"/>
          <w:wAfter w:w="1287" w:type="dxa"/>
          <w:trHeight w:val="286" w:hRule="atLeast"/>
        </w:trPr>
        <w:tc>
          <w:tcPr>
            <w:tcW w:w="1453"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b/>
                <w:color w:val="000000"/>
                <w:sz w:val="18"/>
                <w:szCs w:val="18"/>
              </w:rPr>
            </w:pPr>
          </w:p>
        </w:tc>
        <w:tc>
          <w:tcPr>
            <w:tcW w:w="1068"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840"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93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81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272"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1620"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756" w:type="dxa"/>
            <w:tcBorders>
              <w:top w:val="nil"/>
              <w:left w:val="nil"/>
              <w:bottom w:val="nil"/>
              <w:right w:val="nil"/>
            </w:tcBorders>
            <w:shd w:val="clear" w:color="auto" w:fill="auto"/>
            <w:noWrap/>
            <w:tcMar>
              <w:top w:w="12" w:type="dxa"/>
              <w:left w:w="12" w:type="dxa"/>
              <w:right w:w="12" w:type="dxa"/>
            </w:tcMar>
            <w:vAlign w:val="bottom"/>
          </w:tcPr>
          <w:p>
            <w:pPr>
              <w:rPr>
                <w:rFonts w:cs="Calibri"/>
                <w:color w:val="000000"/>
                <w:sz w:val="22"/>
                <w:szCs w:val="22"/>
              </w:rPr>
            </w:pPr>
          </w:p>
        </w:tc>
        <w:tc>
          <w:tcPr>
            <w:tcW w:w="494" w:type="dxa"/>
            <w:tcBorders>
              <w:top w:val="nil"/>
              <w:left w:val="nil"/>
              <w:bottom w:val="nil"/>
              <w:right w:val="nil"/>
            </w:tcBorders>
            <w:shd w:val="clear" w:color="auto" w:fill="auto"/>
            <w:noWrap/>
            <w:tcMar>
              <w:top w:w="12" w:type="dxa"/>
              <w:left w:w="12" w:type="dxa"/>
              <w:right w:w="12" w:type="dxa"/>
            </w:tcMar>
            <w:vAlign w:val="bottom"/>
          </w:tcPr>
          <w:p>
            <w:pPr>
              <w:widowControl/>
              <w:jc w:val="right"/>
              <w:textAlignment w:val="bottom"/>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1287" w:type="dxa"/>
          <w:trHeight w:val="496" w:hRule="atLeast"/>
        </w:trPr>
        <w:tc>
          <w:tcPr>
            <w:tcW w:w="9255" w:type="dxa"/>
            <w:gridSpan w:val="9"/>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32"/>
                <w:szCs w:val="32"/>
              </w:rPr>
            </w:pPr>
            <w:r>
              <w:rPr>
                <w:rFonts w:hint="eastAsia" w:ascii="华文中宋" w:hAnsi="华文中宋" w:eastAsia="华文中宋" w:cs="华文中宋"/>
                <w:b/>
                <w:color w:val="000000"/>
                <w:kern w:val="0"/>
                <w:sz w:val="32"/>
                <w:szCs w:val="32"/>
                <w:lang w:val="en-US" w:eastAsia="zh-CN"/>
              </w:rPr>
              <w:t>2021年</w:t>
            </w:r>
            <w:r>
              <w:rPr>
                <w:rFonts w:hint="eastAsia" w:ascii="华文中宋" w:hAnsi="华文中宋" w:eastAsia="华文中宋" w:cs="华文中宋"/>
                <w:b/>
                <w:color w:val="000000"/>
                <w:kern w:val="0"/>
                <w:sz w:val="32"/>
                <w:szCs w:val="32"/>
              </w:rPr>
              <w:t>政府采购预算</w:t>
            </w:r>
            <w:r>
              <w:rPr>
                <w:rFonts w:hint="eastAsia" w:ascii="华文中宋" w:hAnsi="华文中宋" w:eastAsia="华文中宋" w:cs="华文中宋"/>
                <w:b/>
                <w:color w:val="000000"/>
                <w:kern w:val="0"/>
                <w:sz w:val="32"/>
                <w:szCs w:val="32"/>
                <w:lang w:eastAsia="zh-CN"/>
              </w:rPr>
              <w:t>明细</w:t>
            </w:r>
            <w:r>
              <w:rPr>
                <w:rFonts w:hint="eastAsia" w:ascii="华文中宋" w:hAnsi="华文中宋" w:eastAsia="华文中宋" w:cs="华文中宋"/>
                <w:b/>
                <w:color w:val="000000"/>
                <w:kern w:val="0"/>
                <w:sz w:val="32"/>
                <w:szCs w:val="32"/>
              </w:rPr>
              <w:t>表</w:t>
            </w:r>
          </w:p>
        </w:tc>
      </w:tr>
      <w:tr>
        <w:tblPrEx>
          <w:tblCellMar>
            <w:top w:w="0" w:type="dxa"/>
            <w:left w:w="0" w:type="dxa"/>
            <w:bottom w:w="0" w:type="dxa"/>
            <w:right w:w="0" w:type="dxa"/>
          </w:tblCellMar>
        </w:tblPrEx>
        <w:trPr>
          <w:gridAfter w:val="2"/>
          <w:wAfter w:w="1287" w:type="dxa"/>
          <w:trHeight w:val="330" w:hRule="atLeast"/>
        </w:trPr>
        <w:tc>
          <w:tcPr>
            <w:tcW w:w="1453"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1068"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840"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936"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816"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1272"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1620"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756" w:type="dxa"/>
            <w:tcBorders>
              <w:top w:val="nil"/>
              <w:left w:val="nil"/>
              <w:bottom w:val="nil"/>
              <w:right w:val="nil"/>
            </w:tcBorders>
            <w:shd w:val="clear" w:color="auto" w:fill="auto"/>
            <w:noWrap/>
            <w:tcMar>
              <w:top w:w="12" w:type="dxa"/>
              <w:left w:w="12" w:type="dxa"/>
              <w:right w:w="12" w:type="dxa"/>
            </w:tcMar>
            <w:vAlign w:val="bottom"/>
          </w:tcPr>
          <w:p>
            <w:pPr>
              <w:rPr>
                <w:rFonts w:ascii="宋体" w:hAnsi="宋体" w:cs="宋体"/>
                <w:color w:val="000000"/>
                <w:sz w:val="24"/>
              </w:rPr>
            </w:pPr>
          </w:p>
        </w:tc>
        <w:tc>
          <w:tcPr>
            <w:tcW w:w="49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0" w:type="dxa"/>
            <w:left w:w="0" w:type="dxa"/>
            <w:bottom w:w="0" w:type="dxa"/>
            <w:right w:w="0" w:type="dxa"/>
          </w:tblCellMar>
        </w:tblPrEx>
        <w:trPr>
          <w:gridAfter w:val="2"/>
          <w:wAfter w:w="1287" w:type="dxa"/>
          <w:trHeight w:val="2573"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单位编码</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项目名称</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金额</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支出经济科目编码</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支出经济科目名称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采购品目</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数量</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计量单位</w:t>
            </w:r>
          </w:p>
        </w:tc>
      </w:tr>
      <w:tr>
        <w:tblPrEx>
          <w:tblCellMar>
            <w:top w:w="0" w:type="dxa"/>
            <w:left w:w="0" w:type="dxa"/>
            <w:bottom w:w="0" w:type="dxa"/>
            <w:right w:w="0" w:type="dxa"/>
          </w:tblCellMar>
        </w:tblPrEx>
        <w:trPr>
          <w:gridAfter w:val="2"/>
          <w:wAfter w:w="1287" w:type="dxa"/>
          <w:trHeight w:val="32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653.60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32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教科文科</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653.60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89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大同市文物局[部门]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653.60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1191"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649.60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89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项目支出</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649.60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3529"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T提前下达2021年旅游厕所省级专项资金</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30213</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C0599-其他维修和保养服务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2652"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140.00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30213</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C0206-运行维护服务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2652"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300.00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30209</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C1204-物业管理服务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236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30202</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C081401-印刷服务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177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30226</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C99-其他服务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2652"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30207</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C0303-卫星传输服务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3822"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J城墙运行费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30201</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A09-办公消耗用品及类似物品</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206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大同市城墙管理处053008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J城墙遗址陈列馆乾楼运行经费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68.60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30209</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C1204-物业管理服务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1191"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大同市文物监察大队053013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898"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项目支出</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3529"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大同市文物监察大队053013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J文物安全监测经费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30231</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C15040201-机动车保险服务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After w:val="2"/>
          <w:wAfter w:w="1287" w:type="dxa"/>
          <w:trHeight w:val="3833"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053008002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大同市文物监察大队053013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J文物安全监测经费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30201</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A09-办公消耗用品及类似物品</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r>
    </w:tbl>
    <w:p>
      <w:pPr>
        <w:spacing w:line="240" w:lineRule="atLeast"/>
        <w:rPr>
          <w:rFonts w:ascii="宋体"/>
          <w:b/>
          <w:sz w:val="36"/>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pPr>
    </w:p>
    <w:p>
      <w:pPr>
        <w:rPr>
          <w:rFonts w:ascii="Times New Roman" w:hAnsi="Times New Roman"/>
          <w:sz w:val="7"/>
        </w:rPr>
        <w:sectPr>
          <w:pgSz w:w="11900" w:h="16837"/>
          <w:pgMar w:top="1387" w:right="1300" w:bottom="305" w:left="1840" w:header="0" w:footer="0" w:gutter="0"/>
          <w:cols w:equalWidth="0" w:num="1">
            <w:col w:w="8760"/>
          </w:cols>
          <w:docGrid w:linePitch="360" w:charSpace="0"/>
        </w:sect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w:t>
      </w:r>
      <w:r>
        <w:rPr>
          <w:rFonts w:hint="eastAsia" w:ascii="宋体" w:hAnsi="宋体" w:eastAsia="宋体" w:cs="宋体"/>
          <w:b w:val="0"/>
          <w:bCs w:val="0"/>
          <w:i w:val="0"/>
          <w:iCs w:val="0"/>
          <w:color w:val="000000"/>
          <w:kern w:val="0"/>
          <w:sz w:val="20"/>
          <w:szCs w:val="20"/>
          <w:u w:val="none"/>
          <w:lang w:val="en-US" w:eastAsia="zh-CN" w:bidi="ar"/>
        </w:rPr>
        <w:t>预算公开表1</w:t>
      </w:r>
      <w:r>
        <w:rPr>
          <w:rFonts w:hint="eastAsia" w:ascii="宋体" w:hAnsi="宋体" w:cs="宋体"/>
          <w:b w:val="0"/>
          <w:bCs w:val="0"/>
          <w:i w:val="0"/>
          <w:iCs w:val="0"/>
          <w:color w:val="000000"/>
          <w:kern w:val="0"/>
          <w:sz w:val="20"/>
          <w:szCs w:val="20"/>
          <w:u w:val="none"/>
          <w:lang w:val="en-US" w:eastAsia="zh-CN" w:bidi="ar"/>
        </w:rPr>
        <w:t>3</w:t>
      </w:r>
    </w:p>
    <w:p>
      <w:pPr>
        <w:keepNext w:val="0"/>
        <w:keepLines w:val="0"/>
        <w:widowControl/>
        <w:suppressLineNumbers w:val="0"/>
        <w:jc w:val="both"/>
        <w:textAlignment w:val="center"/>
        <w:rPr>
          <w:rFonts w:hint="eastAsia" w:ascii="华文中宋" w:hAnsi="华文中宋" w:eastAsia="华文中宋" w:cs="华文中宋"/>
          <w:b/>
          <w:bCs/>
          <w:i w:val="0"/>
          <w:iCs w:val="0"/>
          <w:color w:val="000000"/>
          <w:kern w:val="0"/>
          <w:sz w:val="32"/>
          <w:szCs w:val="32"/>
          <w:u w:val="none"/>
          <w:lang w:val="en-US" w:eastAsia="zh-CN" w:bidi="ar"/>
        </w:rPr>
      </w:pPr>
    </w:p>
    <w:p>
      <w:pPr>
        <w:keepNext w:val="0"/>
        <w:keepLines w:val="0"/>
        <w:widowControl/>
        <w:suppressLineNumbers w:val="0"/>
        <w:ind w:firstLine="5125" w:firstLineChars="1600"/>
        <w:jc w:val="both"/>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华文中宋" w:hAnsi="华文中宋" w:eastAsia="华文中宋" w:cs="华文中宋"/>
          <w:b/>
          <w:bCs/>
          <w:i w:val="0"/>
          <w:iCs w:val="0"/>
          <w:color w:val="000000"/>
          <w:kern w:val="0"/>
          <w:sz w:val="32"/>
          <w:szCs w:val="32"/>
          <w:u w:val="none"/>
          <w:lang w:val="en-US" w:eastAsia="zh-CN" w:bidi="ar"/>
        </w:rPr>
        <w:t>2021年项目支出绩效目标表</w:t>
      </w:r>
    </w:p>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单位：元</w:t>
      </w:r>
    </w:p>
    <w:tbl>
      <w:tblPr>
        <w:tblStyle w:val="5"/>
        <w:tblW w:w="13698" w:type="dxa"/>
        <w:tblInd w:w="93" w:type="dxa"/>
        <w:tblLayout w:type="fixed"/>
        <w:tblCellMar>
          <w:top w:w="0" w:type="dxa"/>
          <w:left w:w="108" w:type="dxa"/>
          <w:bottom w:w="0" w:type="dxa"/>
          <w:right w:w="108" w:type="dxa"/>
        </w:tblCellMar>
      </w:tblPr>
      <w:tblGrid>
        <w:gridCol w:w="1296"/>
        <w:gridCol w:w="2989"/>
        <w:gridCol w:w="4742"/>
        <w:gridCol w:w="1713"/>
        <w:gridCol w:w="2958"/>
      </w:tblGrid>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单位名称</w:t>
            </w:r>
          </w:p>
        </w:tc>
        <w:tc>
          <w:tcPr>
            <w:tcW w:w="2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4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绩效目标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当年金额（元）</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业务科</w:t>
            </w:r>
          </w:p>
        </w:tc>
      </w:tr>
      <w:tr>
        <w:tblPrEx>
          <w:tblCellMar>
            <w:top w:w="0" w:type="dxa"/>
            <w:left w:w="108" w:type="dxa"/>
            <w:bottom w:w="0" w:type="dxa"/>
            <w:right w:w="108" w:type="dxa"/>
          </w:tblCellMar>
        </w:tblPrEx>
        <w:trPr>
          <w:trHeight w:val="27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15634800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7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大同市文物安全监测中心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J城墙运行费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护文物本体安全稳定状态，维持景区正常运行。有效保护和利用大同古城墙，进一步展示大同古城的历史和现状，提高知名度。改善周边环境，居住条件，提升城市文化品位，促进城市旅游业发展，树立大同旅游名牌产品新形象。</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8875000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1105"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大同市文物安全监测中心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J城墙遗址陈列馆乾楼运行经费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护文物本体安全稳定状态，维持景区正常运行。有效保护和利用大同古城墙，进一步展示大同古城的历史和现状，提高知名度。改善周边环境，居住条件，提升城市文化品位，促进城市旅游业发展，树立大同旅游名牌产品新形象。</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686000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12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大同市文物安全监测中心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大同市南城墙西城墙内部空间改造工程(同财城[2021]1号)</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保证古城文物保护工程顺利完成，促进文物事业与经济社会和谐发展，保障农民工工资及工程项目款</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5798800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城建科</w:t>
            </w:r>
          </w:p>
        </w:tc>
      </w:tr>
      <w:tr>
        <w:tblPrEx>
          <w:tblCellMar>
            <w:top w:w="0" w:type="dxa"/>
            <w:left w:w="108" w:type="dxa"/>
            <w:bottom w:w="0" w:type="dxa"/>
            <w:right w:w="108" w:type="dxa"/>
          </w:tblCellMar>
        </w:tblPrEx>
        <w:trPr>
          <w:trHeight w:val="12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大同市文物安全监测中心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J文物安全监测经费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保障文物执法工作顺利开展，更高质量完成文物执法工作，适应保护文物新形势需要，充分发挥保护作用。</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教科文科</w:t>
            </w: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widowControl/>
        <w:jc w:val="center"/>
        <w:textAlignment w:val="center"/>
        <w:rPr>
          <w:rFonts w:ascii="宋体" w:hAnsi="宋体" w:cs="宋体"/>
          <w:color w:val="000000"/>
          <w:kern w:val="0"/>
          <w:sz w:val="20"/>
          <w:szCs w:val="20"/>
        </w:rPr>
      </w:pPr>
    </w:p>
    <w:p>
      <w:pPr>
        <w:spacing w:line="108" w:lineRule="exact"/>
        <w:rPr>
          <w:rFonts w:ascii="Times New Roman" w:hAnsi="Times New Roman"/>
        </w:rPr>
      </w:pPr>
      <w:r>
        <w:rPr>
          <w:rFonts w:hint="eastAsia" w:ascii="宋体" w:hAnsi="宋体" w:cs="宋体"/>
          <w:color w:val="000000"/>
          <w:kern w:val="0"/>
          <w:sz w:val="20"/>
          <w:szCs w:val="20"/>
        </w:rPr>
        <w:t xml:space="preserve">                                                                                                           </w:t>
      </w:r>
      <w:bookmarkStart w:id="3" w:name="_GoBack"/>
      <w:bookmarkEnd w:id="3"/>
    </w:p>
    <w:p>
      <w:pPr>
        <w:spacing w:line="108" w:lineRule="exact"/>
        <w:rPr>
          <w:rFonts w:ascii="Times New Roman" w:hAnsi="Times New Roman"/>
        </w:rPr>
      </w:pPr>
    </w:p>
    <w:p>
      <w:pPr>
        <w:rPr>
          <w:rFonts w:ascii="Times New Roman" w:hAnsi="Times New Roman"/>
          <w:sz w:val="7"/>
        </w:rPr>
        <w:sectPr>
          <w:pgSz w:w="16840" w:h="11905" w:orient="landscape"/>
          <w:pgMar w:top="0" w:right="0" w:bottom="0" w:left="1701" w:header="0" w:footer="0" w:gutter="0"/>
          <w:cols w:equalWidth="0" w:num="1">
            <w:col w:w="13680"/>
          </w:cols>
          <w:docGrid w:linePitch="360" w:charSpace="0"/>
        </w:sectPr>
      </w:pPr>
    </w:p>
    <w:p>
      <w:pPr>
        <w:widowControl/>
        <w:spacing w:after="100" w:afterAutospacing="1" w:line="360" w:lineRule="auto"/>
        <w:jc w:val="left"/>
        <w:rPr>
          <w:rFonts w:ascii="黑体" w:hAnsi="黑体" w:eastAsia="黑体" w:cs="黑体"/>
          <w:b/>
          <w:bCs/>
          <w:kern w:val="0"/>
          <w:sz w:val="32"/>
          <w:szCs w:val="32"/>
        </w:rPr>
      </w:pPr>
      <w:r>
        <w:rPr>
          <w:rFonts w:hint="eastAsia" w:ascii="黑体" w:hAnsi="黑体" w:eastAsia="黑体" w:cs="黑体"/>
          <w:b/>
          <w:bCs/>
          <w:kern w:val="0"/>
          <w:sz w:val="32"/>
          <w:szCs w:val="32"/>
        </w:rPr>
        <w:t>第三部分 2021年部门预算情况说明</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一、2021年度部门预算收支情况</w:t>
      </w:r>
    </w:p>
    <w:p>
      <w:pPr>
        <w:pStyle w:val="4"/>
        <w:numPr>
          <w:ilvl w:val="0"/>
          <w:numId w:val="2"/>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预算收支情况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大同市文物安全监测中心2021年收入支出预算1615.71万元。</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（二）一般公共预算支出情况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大同市文物安全监测中心2021年一般公共预算支出预算1035.83万元。</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1．2021年基本支出33.31万元，基本支出系按现有人员工资标准和公用经费定额标准核定，其中：工资福利支出和对个人和家庭补助支出31.47万元，主要括基本工资、津贴补贴、奖金、绩效工资、机关事业单位基本养老保险缴费、职工基本医疗保险缴费、职业年金缴费、其他社会保障缴费、住房公积金；商品和服务支出1.84万元，主要包括办公费、工会经费、福利费。</w:t>
      </w:r>
    </w:p>
    <w:p>
      <w:pPr>
        <w:pStyle w:val="4"/>
        <w:shd w:val="clear" w:color="auto" w:fill="FFFFFF"/>
        <w:spacing w:beforeAutospacing="0" w:after="100" w:line="360" w:lineRule="auto"/>
        <w:ind w:left="120" w:leftChars="57"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2．2021年项目支出1002.52万元。其中文化旅游体育与传媒支出1002.52万元.</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二、政府采购情况</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大同市文物安全监测中心2021年政府采购预算653.6万元。</w:t>
      </w:r>
    </w:p>
    <w:p>
      <w:pPr>
        <w:pStyle w:val="4"/>
        <w:numPr>
          <w:ilvl w:val="0"/>
          <w:numId w:val="3"/>
        </w:numPr>
        <w:shd w:val="clear" w:color="auto" w:fill="FFFFFF"/>
        <w:spacing w:beforeAutospacing="0" w:after="100" w:line="360" w:lineRule="auto"/>
        <w:ind w:firstLine="161" w:firstLineChars="50"/>
        <w:rPr>
          <w:rFonts w:ascii="黑体" w:hAnsi="黑体" w:eastAsia="黑体" w:cs="黑体"/>
          <w:b/>
          <w:bCs/>
          <w:color w:val="000000"/>
          <w:sz w:val="32"/>
          <w:szCs w:val="32"/>
        </w:rPr>
      </w:pPr>
      <w:r>
        <w:rPr>
          <w:rFonts w:hint="eastAsia" w:ascii="黑体" w:hAnsi="黑体" w:eastAsia="黑体" w:cs="黑体"/>
          <w:b/>
          <w:bCs/>
          <w:color w:val="000000"/>
          <w:sz w:val="32"/>
          <w:szCs w:val="32"/>
        </w:rPr>
        <w:t>名词解释</w:t>
      </w:r>
    </w:p>
    <w:p>
      <w:pPr>
        <w:pStyle w:val="4"/>
        <w:numPr>
          <w:ilvl w:val="0"/>
          <w:numId w:val="4"/>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基本支出：指为保障机构正常运转、完成日常工作任务而发生的人员支出和公用支出。</w:t>
      </w:r>
    </w:p>
    <w:p>
      <w:pPr>
        <w:pStyle w:val="4"/>
        <w:numPr>
          <w:ilvl w:val="0"/>
          <w:numId w:val="4"/>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项目支出：指在基本支出之外为完成特定行政任务和事业发展目标所发生的支出。</w:t>
      </w:r>
    </w:p>
    <w:p>
      <w:pPr>
        <w:pStyle w:val="4"/>
        <w:numPr>
          <w:ilvl w:val="0"/>
          <w:numId w:val="4"/>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numPr>
          <w:ilvl w:val="0"/>
          <w:numId w:val="4"/>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机关运行经费：指行政单位和参照公务员法管理的事业单位使用一般公共预算安排的基本支出中的日常公用经费支。</w:t>
      </w:r>
    </w:p>
    <w:p/>
    <w:p>
      <w:pPr>
        <w:pStyle w:val="4"/>
        <w:shd w:val="clear" w:color="auto" w:fill="FFFFFF"/>
        <w:spacing w:beforeAutospacing="0" w:after="100" w:line="360" w:lineRule="auto"/>
        <w:rPr>
          <w:rFonts w:ascii="仿宋" w:hAnsi="仿宋" w:eastAsia="仿宋" w:cs="仿宋"/>
          <w:color w:val="000000"/>
          <w:sz w:val="32"/>
          <w:szCs w:val="32"/>
        </w:rPr>
      </w:pPr>
    </w:p>
    <w:p>
      <w:pPr>
        <w:pStyle w:val="4"/>
        <w:shd w:val="clear" w:color="auto" w:fill="FFFFFF"/>
        <w:spacing w:beforeAutospacing="0" w:after="100" w:line="360" w:lineRule="auto"/>
        <w:rPr>
          <w:rFonts w:ascii="仿宋" w:hAnsi="仿宋" w:eastAsia="仿宋" w:cs="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15F5"/>
    <w:multiLevelType w:val="singleLevel"/>
    <w:tmpl w:val="A70815F5"/>
    <w:lvl w:ilvl="0" w:tentative="0">
      <w:start w:val="4"/>
      <w:numFmt w:val="chineseCounting"/>
      <w:suff w:val="space"/>
      <w:lvlText w:val="第%1部分"/>
      <w:lvlJc w:val="left"/>
      <w:rPr>
        <w:rFonts w:hint="eastAsia"/>
      </w:rPr>
    </w:lvl>
  </w:abstractNum>
  <w:abstractNum w:abstractNumId="1">
    <w:nsid w:val="CA262044"/>
    <w:multiLevelType w:val="singleLevel"/>
    <w:tmpl w:val="CA262044"/>
    <w:lvl w:ilvl="0" w:tentative="0">
      <w:start w:val="1"/>
      <w:numFmt w:val="chineseCounting"/>
      <w:suff w:val="nothing"/>
      <w:lvlText w:val="（%1）"/>
      <w:lvlJc w:val="left"/>
      <w:rPr>
        <w:rFonts w:hint="eastAsia"/>
      </w:rPr>
    </w:lvl>
  </w:abstractNum>
  <w:abstractNum w:abstractNumId="2">
    <w:nsid w:val="13F2971B"/>
    <w:multiLevelType w:val="singleLevel"/>
    <w:tmpl w:val="13F2971B"/>
    <w:lvl w:ilvl="0" w:tentative="0">
      <w:start w:val="1"/>
      <w:numFmt w:val="chineseCounting"/>
      <w:suff w:val="nothing"/>
      <w:lvlText w:val="（%1）"/>
      <w:lvlJc w:val="left"/>
      <w:rPr>
        <w:rFonts w:hint="eastAsia"/>
      </w:rPr>
    </w:lvl>
  </w:abstractNum>
  <w:abstractNum w:abstractNumId="3">
    <w:nsid w:val="1C92EE25"/>
    <w:multiLevelType w:val="singleLevel"/>
    <w:tmpl w:val="1C92EE25"/>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11E2B"/>
    <w:rsid w:val="00103FEC"/>
    <w:rsid w:val="00154FB8"/>
    <w:rsid w:val="00157B12"/>
    <w:rsid w:val="00172A27"/>
    <w:rsid w:val="002037E2"/>
    <w:rsid w:val="002249AA"/>
    <w:rsid w:val="00280FA8"/>
    <w:rsid w:val="00282954"/>
    <w:rsid w:val="002B39B2"/>
    <w:rsid w:val="002B4971"/>
    <w:rsid w:val="002D74D0"/>
    <w:rsid w:val="00305C1A"/>
    <w:rsid w:val="00396802"/>
    <w:rsid w:val="003A0877"/>
    <w:rsid w:val="00405E24"/>
    <w:rsid w:val="005057A8"/>
    <w:rsid w:val="00522029"/>
    <w:rsid w:val="00524141"/>
    <w:rsid w:val="00551430"/>
    <w:rsid w:val="0059665E"/>
    <w:rsid w:val="005C34CE"/>
    <w:rsid w:val="00671B6F"/>
    <w:rsid w:val="007D3158"/>
    <w:rsid w:val="007F370F"/>
    <w:rsid w:val="00802954"/>
    <w:rsid w:val="0084572E"/>
    <w:rsid w:val="00921056"/>
    <w:rsid w:val="00932982"/>
    <w:rsid w:val="00A11EB9"/>
    <w:rsid w:val="00A27306"/>
    <w:rsid w:val="00A4328C"/>
    <w:rsid w:val="00B076A6"/>
    <w:rsid w:val="00B44655"/>
    <w:rsid w:val="00C3069D"/>
    <w:rsid w:val="00C55118"/>
    <w:rsid w:val="00C578DB"/>
    <w:rsid w:val="00C90894"/>
    <w:rsid w:val="00D10C2C"/>
    <w:rsid w:val="00D16771"/>
    <w:rsid w:val="00D442CB"/>
    <w:rsid w:val="00D46D18"/>
    <w:rsid w:val="00E112E5"/>
    <w:rsid w:val="00FC70E1"/>
    <w:rsid w:val="020702E6"/>
    <w:rsid w:val="027B76DD"/>
    <w:rsid w:val="02DD3BAC"/>
    <w:rsid w:val="032F0587"/>
    <w:rsid w:val="035A633F"/>
    <w:rsid w:val="05133D4B"/>
    <w:rsid w:val="051E4E43"/>
    <w:rsid w:val="06812AD5"/>
    <w:rsid w:val="083773B5"/>
    <w:rsid w:val="08383584"/>
    <w:rsid w:val="083C60E8"/>
    <w:rsid w:val="08864A19"/>
    <w:rsid w:val="09D438E0"/>
    <w:rsid w:val="0A4569E7"/>
    <w:rsid w:val="0B1E6B3A"/>
    <w:rsid w:val="0B4B1969"/>
    <w:rsid w:val="0B7E7AA3"/>
    <w:rsid w:val="0C974FC1"/>
    <w:rsid w:val="0D09352F"/>
    <w:rsid w:val="0D5804EA"/>
    <w:rsid w:val="0F221CC7"/>
    <w:rsid w:val="105C7073"/>
    <w:rsid w:val="107D361B"/>
    <w:rsid w:val="116A7EAE"/>
    <w:rsid w:val="12E51DD3"/>
    <w:rsid w:val="13604F7F"/>
    <w:rsid w:val="136E6A55"/>
    <w:rsid w:val="137025CF"/>
    <w:rsid w:val="14754C3D"/>
    <w:rsid w:val="16B17B62"/>
    <w:rsid w:val="19727D2C"/>
    <w:rsid w:val="1A6C6723"/>
    <w:rsid w:val="1AB547C3"/>
    <w:rsid w:val="1C0B1435"/>
    <w:rsid w:val="1D1A7579"/>
    <w:rsid w:val="1F0408E6"/>
    <w:rsid w:val="1F9B49C4"/>
    <w:rsid w:val="1FAA0343"/>
    <w:rsid w:val="203614ED"/>
    <w:rsid w:val="230210FC"/>
    <w:rsid w:val="231908BE"/>
    <w:rsid w:val="236D1526"/>
    <w:rsid w:val="23D3192C"/>
    <w:rsid w:val="24554C06"/>
    <w:rsid w:val="245D1F39"/>
    <w:rsid w:val="24742C94"/>
    <w:rsid w:val="259E5FA0"/>
    <w:rsid w:val="2602441B"/>
    <w:rsid w:val="266F6C45"/>
    <w:rsid w:val="267F6101"/>
    <w:rsid w:val="296C334A"/>
    <w:rsid w:val="2B3074DB"/>
    <w:rsid w:val="2B787678"/>
    <w:rsid w:val="2BA855C4"/>
    <w:rsid w:val="2C941F5D"/>
    <w:rsid w:val="2DC106A3"/>
    <w:rsid w:val="2E1336B8"/>
    <w:rsid w:val="2FA4518A"/>
    <w:rsid w:val="303A0F53"/>
    <w:rsid w:val="3236404D"/>
    <w:rsid w:val="33ED0CF8"/>
    <w:rsid w:val="34095BFF"/>
    <w:rsid w:val="341A351E"/>
    <w:rsid w:val="35D26540"/>
    <w:rsid w:val="36550477"/>
    <w:rsid w:val="367D0A63"/>
    <w:rsid w:val="38B62278"/>
    <w:rsid w:val="39E56507"/>
    <w:rsid w:val="39F537D0"/>
    <w:rsid w:val="3A067855"/>
    <w:rsid w:val="3A40064A"/>
    <w:rsid w:val="3F4047CF"/>
    <w:rsid w:val="3FD0781A"/>
    <w:rsid w:val="3FD40F10"/>
    <w:rsid w:val="40F00B30"/>
    <w:rsid w:val="41B57221"/>
    <w:rsid w:val="424004AE"/>
    <w:rsid w:val="43366ABE"/>
    <w:rsid w:val="43A96BD6"/>
    <w:rsid w:val="44871E24"/>
    <w:rsid w:val="45F736C9"/>
    <w:rsid w:val="47445A2C"/>
    <w:rsid w:val="47CB0572"/>
    <w:rsid w:val="495F5F0D"/>
    <w:rsid w:val="498F5DBD"/>
    <w:rsid w:val="4AC30BBD"/>
    <w:rsid w:val="4B4879E0"/>
    <w:rsid w:val="4B565D94"/>
    <w:rsid w:val="4CFB1708"/>
    <w:rsid w:val="4D1E18A7"/>
    <w:rsid w:val="4E7E22F9"/>
    <w:rsid w:val="4EF132B5"/>
    <w:rsid w:val="502406CD"/>
    <w:rsid w:val="502650C9"/>
    <w:rsid w:val="50987EB1"/>
    <w:rsid w:val="536F049E"/>
    <w:rsid w:val="556757A3"/>
    <w:rsid w:val="557A622D"/>
    <w:rsid w:val="56AE0F05"/>
    <w:rsid w:val="570B1AF2"/>
    <w:rsid w:val="59121941"/>
    <w:rsid w:val="599851A6"/>
    <w:rsid w:val="59E0210A"/>
    <w:rsid w:val="5A410966"/>
    <w:rsid w:val="5A625EF3"/>
    <w:rsid w:val="5D4E30A2"/>
    <w:rsid w:val="5D8C6AE4"/>
    <w:rsid w:val="5E5338AC"/>
    <w:rsid w:val="5E6F70F7"/>
    <w:rsid w:val="5FB81BCA"/>
    <w:rsid w:val="5FFE1746"/>
    <w:rsid w:val="627D779C"/>
    <w:rsid w:val="62A832A4"/>
    <w:rsid w:val="63A15A10"/>
    <w:rsid w:val="63F76E9C"/>
    <w:rsid w:val="65CD24D2"/>
    <w:rsid w:val="66864DF3"/>
    <w:rsid w:val="674E6F17"/>
    <w:rsid w:val="67D17023"/>
    <w:rsid w:val="67ED2EA9"/>
    <w:rsid w:val="685F6C36"/>
    <w:rsid w:val="69270094"/>
    <w:rsid w:val="699A5174"/>
    <w:rsid w:val="6AB27676"/>
    <w:rsid w:val="6AF412CB"/>
    <w:rsid w:val="6B38630B"/>
    <w:rsid w:val="6C277F34"/>
    <w:rsid w:val="6F885FD8"/>
    <w:rsid w:val="6FEC0288"/>
    <w:rsid w:val="74715CBF"/>
    <w:rsid w:val="764E399A"/>
    <w:rsid w:val="76534382"/>
    <w:rsid w:val="76AB1995"/>
    <w:rsid w:val="76F02810"/>
    <w:rsid w:val="77870095"/>
    <w:rsid w:val="79CD71C9"/>
    <w:rsid w:val="79EB5D07"/>
    <w:rsid w:val="7A0F5F3B"/>
    <w:rsid w:val="7A176169"/>
    <w:rsid w:val="7A8726A5"/>
    <w:rsid w:val="7BC54A34"/>
    <w:rsid w:val="7BCF30D4"/>
    <w:rsid w:val="7C085C33"/>
    <w:rsid w:val="7C5B463B"/>
    <w:rsid w:val="7CAF0081"/>
    <w:rsid w:val="7E6B1B43"/>
    <w:rsid w:val="7EDC0FB9"/>
    <w:rsid w:val="7F092B76"/>
    <w:rsid w:val="7F4464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nhideWhenUsed/>
    <w:qFormat/>
    <w:uiPriority w:val="99"/>
  </w:style>
  <w:style w:type="character" w:customStyle="1" w:styleId="9">
    <w:name w:val="页脚 Char"/>
    <w:basedOn w:val="7"/>
    <w:link w:val="2"/>
    <w:semiHidden/>
    <w:qFormat/>
    <w:locked/>
    <w:uiPriority w:val="99"/>
    <w:rPr>
      <w:rFonts w:ascii="Calibri" w:hAnsi="Calibri" w:cs="Times New Roman"/>
      <w:sz w:val="18"/>
      <w:szCs w:val="18"/>
    </w:rPr>
  </w:style>
  <w:style w:type="character" w:customStyle="1" w:styleId="10">
    <w:name w:val="页眉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1227</Words>
  <Characters>6994</Characters>
  <Lines>58</Lines>
  <Paragraphs>16</Paragraphs>
  <TotalTime>3</TotalTime>
  <ScaleCrop>false</ScaleCrop>
  <LinksUpToDate>false</LinksUpToDate>
  <CharactersWithSpaces>8205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龙龙</cp:lastModifiedBy>
  <dcterms:modified xsi:type="dcterms:W3CDTF">2021-04-28T08:28:26Z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AE94431644384D4B8795E056D49D844E</vt:lpwstr>
  </property>
</Properties>
</file>