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18" w:lineRule="atLeast"/>
        <w:ind w:firstLine="420"/>
        <w:jc w:val="center"/>
        <w:rPr>
          <w:rFonts w:ascii="宋体" w:cs="宋体"/>
          <w:sz w:val="44"/>
          <w:szCs w:val="44"/>
        </w:rPr>
      </w:pPr>
      <w:r>
        <w:rPr>
          <w:rFonts w:hint="eastAsia" w:ascii="宋体" w:hAnsi="宋体" w:cs="宋体"/>
          <w:sz w:val="44"/>
          <w:szCs w:val="44"/>
        </w:rPr>
        <w:t>大同市</w:t>
      </w:r>
      <w:r>
        <w:rPr>
          <w:rFonts w:hint="eastAsia" w:ascii="宋体" w:hAnsi="宋体" w:cs="宋体"/>
          <w:sz w:val="44"/>
          <w:szCs w:val="44"/>
          <w:lang w:val="en-US" w:eastAsia="zh-CN"/>
        </w:rPr>
        <w:t>雕塑博物馆</w:t>
      </w:r>
      <w:r>
        <w:rPr>
          <w:rFonts w:ascii="宋体" w:hAnsi="宋体" w:cs="宋体"/>
          <w:sz w:val="44"/>
          <w:szCs w:val="44"/>
        </w:rPr>
        <w:t>20</w:t>
      </w:r>
      <w:r>
        <w:rPr>
          <w:rFonts w:hint="eastAsia" w:ascii="宋体" w:hAnsi="宋体" w:cs="宋体"/>
          <w:sz w:val="44"/>
          <w:szCs w:val="44"/>
          <w:lang w:val="en-US" w:eastAsia="zh-CN"/>
        </w:rPr>
        <w:t>21</w:t>
      </w:r>
      <w:r>
        <w:rPr>
          <w:rFonts w:hint="eastAsia" w:ascii="宋体" w:hAnsi="宋体" w:cs="宋体"/>
          <w:sz w:val="44"/>
          <w:szCs w:val="44"/>
        </w:rPr>
        <w:t>年部门预算</w:t>
      </w:r>
    </w:p>
    <w:p>
      <w:pPr>
        <w:pStyle w:val="4"/>
        <w:widowControl/>
        <w:spacing w:line="18" w:lineRule="atLeast"/>
        <w:ind w:firstLine="420"/>
        <w:rPr>
          <w:rFonts w:hint="eastAsia" w:ascii="仿宋" w:hAnsi="仿宋" w:eastAsia="仿宋" w:cs="仿宋"/>
          <w:b/>
          <w:bCs/>
          <w:sz w:val="32"/>
          <w:szCs w:val="32"/>
        </w:rPr>
      </w:pPr>
      <w:r>
        <w:rPr>
          <w:rFonts w:hint="eastAsia" w:ascii="黑体" w:hAnsi="黑体" w:eastAsia="黑体" w:cs="黑体"/>
          <w:b/>
          <w:bCs/>
          <w:sz w:val="32"/>
          <w:szCs w:val="32"/>
          <w:lang w:eastAsia="zh-CN"/>
        </w:rPr>
        <w:t>第一部分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概况</w:t>
      </w:r>
    </w:p>
    <w:p>
      <w:pPr>
        <w:pStyle w:val="4"/>
        <w:widowControl/>
        <w:spacing w:line="18" w:lineRule="atLeast"/>
        <w:ind w:firstLine="42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主要职能</w:t>
      </w:r>
    </w:p>
    <w:p>
      <w:pPr>
        <w:pStyle w:val="4"/>
        <w:keepNext w:val="0"/>
        <w:keepLines w:val="0"/>
        <w:widowControl/>
        <w:numPr>
          <w:ilvl w:val="0"/>
          <w:numId w:val="1"/>
        </w:numPr>
        <w:suppressLineNumbers w:val="0"/>
        <w:spacing w:line="360" w:lineRule="auto"/>
        <w:ind w:left="0"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负责征集、收藏、研究、制作当代雕塑作品</w:t>
      </w:r>
      <w:r>
        <w:rPr>
          <w:rFonts w:hint="eastAsia" w:ascii="仿宋_GB2312" w:hAnsi="仿宋_GB2312" w:eastAsia="仿宋_GB2312" w:cs="仿宋_GB2312"/>
          <w:sz w:val="30"/>
          <w:szCs w:val="30"/>
          <w:lang w:eastAsia="zh-CN"/>
        </w:rPr>
        <w:t>。</w:t>
      </w:r>
    </w:p>
    <w:p>
      <w:pPr>
        <w:pStyle w:val="4"/>
        <w:keepNext w:val="0"/>
        <w:keepLines w:val="0"/>
        <w:widowControl/>
        <w:numPr>
          <w:ilvl w:val="0"/>
          <w:numId w:val="1"/>
        </w:numPr>
        <w:suppressLineNumbers w:val="0"/>
        <w:spacing w:line="360" w:lineRule="auto"/>
        <w:ind w:left="0"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依托丰富的雕塑艺术作品，展示各派艺术家的创作灵感和艺术发展方向</w:t>
      </w:r>
      <w:r>
        <w:rPr>
          <w:rFonts w:hint="eastAsia" w:ascii="仿宋_GB2312" w:hAnsi="仿宋_GB2312" w:eastAsia="仿宋_GB2312" w:cs="仿宋_GB2312"/>
          <w:sz w:val="30"/>
          <w:szCs w:val="30"/>
          <w:lang w:eastAsia="zh-CN"/>
        </w:rPr>
        <w:t>。</w:t>
      </w:r>
    </w:p>
    <w:p>
      <w:pPr>
        <w:pStyle w:val="4"/>
        <w:keepNext w:val="0"/>
        <w:keepLines w:val="0"/>
        <w:widowControl/>
        <w:numPr>
          <w:ilvl w:val="0"/>
          <w:numId w:val="1"/>
        </w:numPr>
        <w:suppressLineNumbers w:val="0"/>
        <w:spacing w:line="360" w:lineRule="auto"/>
        <w:ind w:left="0"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组织多种形式的展览和艺术交流活动，弘扬社会主义先进文化</w:t>
      </w:r>
      <w:r>
        <w:rPr>
          <w:rFonts w:hint="eastAsia" w:ascii="仿宋_GB2312" w:hAnsi="仿宋_GB2312" w:eastAsia="仿宋_GB2312" w:cs="仿宋_GB2312"/>
          <w:sz w:val="30"/>
          <w:szCs w:val="30"/>
          <w:lang w:eastAsia="zh-CN"/>
        </w:rPr>
        <w:t>。</w:t>
      </w:r>
    </w:p>
    <w:p>
      <w:pPr>
        <w:pStyle w:val="4"/>
        <w:keepNext w:val="0"/>
        <w:keepLines w:val="0"/>
        <w:widowControl/>
        <w:numPr>
          <w:ilvl w:val="0"/>
          <w:numId w:val="1"/>
        </w:numPr>
        <w:suppressLineNumbers w:val="0"/>
        <w:spacing w:line="360" w:lineRule="auto"/>
        <w:ind w:left="0"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通过专题陈列、讲座、研讨会和与美术院校合作，推动着我国的美术教育和雕塑艺术的发展。</w:t>
      </w:r>
    </w:p>
    <w:p>
      <w:pPr>
        <w:pStyle w:val="4"/>
        <w:keepNext w:val="0"/>
        <w:keepLines w:val="0"/>
        <w:widowControl/>
        <w:numPr>
          <w:ilvl w:val="0"/>
          <w:numId w:val="1"/>
        </w:numPr>
        <w:suppressLineNumbers w:val="0"/>
        <w:spacing w:line="360" w:lineRule="auto"/>
        <w:ind w:left="0"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开展公共教育</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培育公众社会主义核心价值观和美学素养。</w:t>
      </w:r>
    </w:p>
    <w:p>
      <w:pPr>
        <w:pStyle w:val="4"/>
        <w:keepNext w:val="0"/>
        <w:keepLines w:val="0"/>
        <w:widowControl/>
        <w:numPr>
          <w:ilvl w:val="0"/>
          <w:numId w:val="1"/>
        </w:numPr>
        <w:suppressLineNumbers w:val="0"/>
        <w:spacing w:line="360" w:lineRule="auto"/>
        <w:ind w:left="0"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开发文创产品</w:t>
      </w:r>
      <w:r>
        <w:rPr>
          <w:rFonts w:hint="eastAsia" w:ascii="仿宋_GB2312" w:hAnsi="仿宋_GB2312" w:eastAsia="仿宋_GB2312" w:cs="仿宋_GB2312"/>
          <w:sz w:val="30"/>
          <w:szCs w:val="30"/>
          <w:lang w:eastAsia="zh-CN"/>
        </w:rPr>
        <w:t>。</w:t>
      </w:r>
    </w:p>
    <w:p>
      <w:pPr>
        <w:pStyle w:val="4"/>
        <w:widowControl/>
        <w:spacing w:line="18" w:lineRule="atLeast"/>
        <w:ind w:firstLine="42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部门预算单位构成</w:t>
      </w:r>
    </w:p>
    <w:p>
      <w:pPr>
        <w:pStyle w:val="4"/>
        <w:keepNext w:val="0"/>
        <w:keepLines w:val="0"/>
        <w:widowControl/>
        <w:numPr>
          <w:ilvl w:val="0"/>
          <w:numId w:val="0"/>
        </w:numPr>
        <w:suppressLineNumbers w:val="0"/>
        <w:spacing w:line="360" w:lineRule="auto"/>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大同市雕塑博物馆属</w:t>
      </w:r>
      <w:r>
        <w:rPr>
          <w:rFonts w:hint="eastAsia" w:ascii="仿宋_GB2312" w:hAnsi="仿宋_GB2312" w:eastAsia="仿宋_GB2312" w:cs="仿宋_GB2312"/>
          <w:sz w:val="30"/>
          <w:szCs w:val="30"/>
          <w:lang w:eastAsia="zh-CN"/>
        </w:rPr>
        <w:t>公益一类事业单位。</w:t>
      </w:r>
    </w:p>
    <w:p>
      <w:pPr>
        <w:pStyle w:val="4"/>
        <w:widowControl/>
        <w:spacing w:line="18" w:lineRule="atLeast"/>
        <w:ind w:firstLine="640" w:firstLineChars="200"/>
        <w:rPr>
          <w:rFonts w:hint="eastAsia" w:ascii="仿宋" w:hAnsi="仿宋" w:eastAsia="仿宋" w:cs="仿宋"/>
          <w:sz w:val="32"/>
          <w:szCs w:val="32"/>
        </w:rPr>
      </w:pPr>
    </w:p>
    <w:p>
      <w:pPr>
        <w:spacing w:line="240" w:lineRule="atLeast"/>
        <w:rPr>
          <w:rFonts w:hint="eastAsia" w:ascii="宋体" w:hAnsi="宋体"/>
          <w:b/>
          <w:sz w:val="36"/>
        </w:rPr>
      </w:pPr>
    </w:p>
    <w:p>
      <w:pPr>
        <w:spacing w:line="240" w:lineRule="atLeast"/>
        <w:rPr>
          <w:rFonts w:hint="eastAsia" w:ascii="宋体" w:hAnsi="宋体"/>
          <w:b/>
          <w:sz w:val="36"/>
        </w:rPr>
      </w:pPr>
    </w:p>
    <w:p>
      <w:pPr>
        <w:spacing w:line="240" w:lineRule="atLeast"/>
        <w:rPr>
          <w:rFonts w:hint="eastAsia" w:ascii="宋体" w:hAnsi="宋体"/>
          <w:b/>
          <w:sz w:val="36"/>
        </w:rPr>
      </w:pPr>
    </w:p>
    <w:p>
      <w:pPr>
        <w:spacing w:line="240" w:lineRule="atLeast"/>
        <w:rPr>
          <w:rFonts w:hint="eastAsia" w:ascii="宋体" w:hAnsi="宋体"/>
          <w:b/>
          <w:sz w:val="36"/>
        </w:rPr>
      </w:pPr>
    </w:p>
    <w:p>
      <w:pPr>
        <w:spacing w:line="240" w:lineRule="atLeast"/>
        <w:rPr>
          <w:rFonts w:hint="eastAsia" w:ascii="宋体" w:hAnsi="宋体"/>
          <w:b/>
          <w:sz w:val="36"/>
        </w:rPr>
      </w:pPr>
    </w:p>
    <w:p>
      <w:pPr>
        <w:spacing w:line="240" w:lineRule="atLeast"/>
        <w:rPr>
          <w:rFonts w:hint="eastAsia" w:ascii="宋体" w:hAnsi="宋体"/>
          <w:b/>
          <w:sz w:val="36"/>
        </w:rPr>
      </w:pPr>
    </w:p>
    <w:p>
      <w:pPr>
        <w:spacing w:line="240" w:lineRule="atLeast"/>
        <w:rPr>
          <w:rFonts w:hint="eastAsia" w:ascii="宋体" w:hAnsi="宋体"/>
          <w:b/>
          <w:sz w:val="36"/>
        </w:rPr>
      </w:pPr>
    </w:p>
    <w:p>
      <w:pPr>
        <w:spacing w:line="240" w:lineRule="atLeast"/>
        <w:rPr>
          <w:rFonts w:hint="eastAsia" w:ascii="宋体" w:hAnsi="宋体"/>
          <w:b/>
          <w:sz w:val="36"/>
        </w:rPr>
      </w:pPr>
    </w:p>
    <w:p>
      <w:pPr>
        <w:spacing w:line="240" w:lineRule="atLeast"/>
        <w:rPr>
          <w:rFonts w:hint="eastAsia" w:ascii="宋体" w:hAnsi="宋体"/>
          <w:b/>
          <w:sz w:val="36"/>
        </w:rPr>
      </w:pPr>
    </w:p>
    <w:p>
      <w:pPr>
        <w:spacing w:line="240" w:lineRule="atLeast"/>
        <w:rPr>
          <w:rFonts w:hint="eastAsia" w:ascii="宋体" w:hAnsi="宋体"/>
          <w:b/>
          <w:sz w:val="36"/>
        </w:rPr>
      </w:pPr>
    </w:p>
    <w:p>
      <w:pPr>
        <w:pStyle w:val="4"/>
        <w:widowControl/>
        <w:numPr>
          <w:ilvl w:val="0"/>
          <w:numId w:val="2"/>
        </w:numPr>
        <w:spacing w:line="18" w:lineRule="atLeast"/>
        <w:ind w:firstLine="420"/>
        <w:rPr>
          <w:rFonts w:hint="eastAsia" w:ascii="黑体" w:hAnsi="黑体" w:eastAsia="黑体" w:cs="黑体"/>
          <w:b/>
          <w:bCs/>
          <w:sz w:val="32"/>
          <w:szCs w:val="32"/>
        </w:rPr>
      </w:pPr>
      <w:r>
        <w:rPr>
          <w:rFonts w:hint="eastAsia" w:ascii="黑体" w:hAnsi="黑体" w:eastAsia="黑体" w:cs="黑体"/>
          <w:b/>
          <w:bCs/>
          <w:sz w:val="32"/>
          <w:szCs w:val="32"/>
          <w:lang w:val="en-US" w:eastAsia="zh-CN"/>
        </w:rPr>
        <w:t>2021年度</w:t>
      </w:r>
      <w:r>
        <w:rPr>
          <w:rFonts w:hint="eastAsia" w:ascii="黑体" w:hAnsi="黑体" w:eastAsia="黑体" w:cs="黑体"/>
          <w:b/>
          <w:bCs/>
          <w:sz w:val="32"/>
          <w:szCs w:val="32"/>
        </w:rPr>
        <w:t>部门预算表</w:t>
      </w:r>
    </w:p>
    <w:tbl>
      <w:tblPr>
        <w:tblStyle w:val="5"/>
        <w:tblW w:w="9222" w:type="dxa"/>
        <w:tblInd w:w="-20" w:type="dxa"/>
        <w:shd w:val="clear" w:color="auto" w:fill="auto"/>
        <w:tblLayout w:type="fixed"/>
        <w:tblCellMar>
          <w:top w:w="0" w:type="dxa"/>
          <w:left w:w="108" w:type="dxa"/>
          <w:bottom w:w="0" w:type="dxa"/>
          <w:right w:w="108" w:type="dxa"/>
        </w:tblCellMar>
      </w:tblPr>
      <w:tblGrid>
        <w:gridCol w:w="5"/>
        <w:gridCol w:w="108"/>
        <w:gridCol w:w="1013"/>
        <w:gridCol w:w="5"/>
        <w:gridCol w:w="802"/>
        <w:gridCol w:w="5"/>
        <w:gridCol w:w="1298"/>
        <w:gridCol w:w="126"/>
        <w:gridCol w:w="5"/>
        <w:gridCol w:w="568"/>
        <w:gridCol w:w="498"/>
        <w:gridCol w:w="302"/>
        <w:gridCol w:w="5"/>
        <w:gridCol w:w="408"/>
        <w:gridCol w:w="1277"/>
        <w:gridCol w:w="118"/>
        <w:gridCol w:w="798"/>
        <w:gridCol w:w="5"/>
        <w:gridCol w:w="560"/>
        <w:gridCol w:w="577"/>
        <w:gridCol w:w="302"/>
        <w:gridCol w:w="55"/>
        <w:gridCol w:w="382"/>
      </w:tblGrid>
      <w:tr>
        <w:tblPrEx>
          <w:shd w:val="clear" w:color="auto" w:fill="auto"/>
          <w:tblCellMar>
            <w:top w:w="0" w:type="dxa"/>
            <w:left w:w="108" w:type="dxa"/>
            <w:bottom w:w="0" w:type="dxa"/>
            <w:right w:w="108" w:type="dxa"/>
          </w:tblCellMar>
        </w:tblPrEx>
        <w:trPr>
          <w:gridBefore w:val="1"/>
          <w:wBefore w:w="5" w:type="dxa"/>
          <w:trHeight w:val="300" w:hRule="atLeast"/>
        </w:trPr>
        <w:tc>
          <w:tcPr>
            <w:tcW w:w="1933" w:type="dxa"/>
            <w:gridSpan w:val="5"/>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1298"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912" w:type="dxa"/>
            <w:gridSpan w:val="7"/>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395" w:type="dxa"/>
            <w:gridSpan w:val="2"/>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363" w:type="dxa"/>
            <w:gridSpan w:val="3"/>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316" w:type="dxa"/>
            <w:gridSpan w:val="4"/>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预算公开表</w:t>
            </w:r>
            <w:r>
              <w:rPr>
                <w:rFonts w:hint="eastAsia" w:ascii="宋体" w:hAnsi="宋体" w:cs="宋体"/>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gridBefore w:val="1"/>
          <w:wBefore w:w="5" w:type="dxa"/>
          <w:trHeight w:val="810" w:hRule="atLeast"/>
        </w:trPr>
        <w:tc>
          <w:tcPr>
            <w:tcW w:w="9217" w:type="dxa"/>
            <w:gridSpan w:val="2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b/>
                <w:bCs/>
                <w:i w:val="0"/>
                <w:iCs w:val="0"/>
                <w:color w:val="000000"/>
                <w:sz w:val="32"/>
                <w:szCs w:val="32"/>
                <w:u w:val="none"/>
              </w:rPr>
            </w:pPr>
            <w:r>
              <w:rPr>
                <w:rFonts w:hint="eastAsia" w:ascii="华文中宋" w:hAnsi="华文中宋" w:eastAsia="华文中宋" w:cs="华文中宋"/>
                <w:b/>
                <w:bCs/>
                <w:i w:val="0"/>
                <w:iCs w:val="0"/>
                <w:color w:val="000000"/>
                <w:kern w:val="0"/>
                <w:sz w:val="32"/>
                <w:szCs w:val="32"/>
                <w:u w:val="none"/>
                <w:lang w:val="en-US" w:eastAsia="zh-CN" w:bidi="ar"/>
              </w:rPr>
              <w:t>2021年财政拨款收支总表</w:t>
            </w:r>
          </w:p>
        </w:tc>
      </w:tr>
      <w:tr>
        <w:tblPrEx>
          <w:tblCellMar>
            <w:top w:w="0" w:type="dxa"/>
            <w:left w:w="108" w:type="dxa"/>
            <w:bottom w:w="0" w:type="dxa"/>
            <w:right w:w="108" w:type="dxa"/>
          </w:tblCellMar>
        </w:tblPrEx>
        <w:trPr>
          <w:gridBefore w:val="1"/>
          <w:wBefore w:w="5" w:type="dxa"/>
          <w:trHeight w:val="300" w:hRule="atLeast"/>
        </w:trPr>
        <w:tc>
          <w:tcPr>
            <w:tcW w:w="1933" w:type="dxa"/>
            <w:gridSpan w:val="5"/>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298"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912" w:type="dxa"/>
            <w:gridSpan w:val="7"/>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395"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363"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316" w:type="dxa"/>
            <w:gridSpan w:val="4"/>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trHeight w:val="420" w:hRule="atLeast"/>
        </w:trPr>
        <w:tc>
          <w:tcPr>
            <w:tcW w:w="323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收入</w:t>
            </w:r>
          </w:p>
        </w:tc>
        <w:tc>
          <w:tcPr>
            <w:tcW w:w="598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支出</w:t>
            </w:r>
          </w:p>
        </w:tc>
      </w:tr>
      <w:tr>
        <w:tblPrEx>
          <w:tblCellMar>
            <w:top w:w="0" w:type="dxa"/>
            <w:left w:w="108" w:type="dxa"/>
            <w:bottom w:w="0" w:type="dxa"/>
            <w:right w:w="108" w:type="dxa"/>
          </w:tblCellMar>
        </w:tblPrEx>
        <w:trPr>
          <w:trHeight w:val="420" w:hRule="atLeast"/>
        </w:trPr>
        <w:tc>
          <w:tcPr>
            <w:tcW w:w="1933"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13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w:t>
            </w:r>
          </w:p>
        </w:tc>
        <w:tc>
          <w:tcPr>
            <w:tcW w:w="1912"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4074"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w:t>
            </w:r>
          </w:p>
        </w:tc>
      </w:tr>
      <w:tr>
        <w:tblPrEx>
          <w:tblCellMar>
            <w:top w:w="0" w:type="dxa"/>
            <w:left w:w="108" w:type="dxa"/>
            <w:bottom w:w="0" w:type="dxa"/>
            <w:right w:w="108" w:type="dxa"/>
          </w:tblCellMar>
        </w:tblPrEx>
        <w:trPr>
          <w:trHeight w:val="420" w:hRule="atLeast"/>
        </w:trPr>
        <w:tc>
          <w:tcPr>
            <w:tcW w:w="193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3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91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一般公共预算</w:t>
            </w: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政府性基金</w:t>
            </w:r>
          </w:p>
        </w:tc>
      </w:tr>
      <w:tr>
        <w:tblPrEx>
          <w:tblCellMar>
            <w:top w:w="0" w:type="dxa"/>
            <w:left w:w="108" w:type="dxa"/>
            <w:bottom w:w="0" w:type="dxa"/>
            <w:right w:w="108" w:type="dxa"/>
          </w:tblCellMar>
        </w:tblPrEx>
        <w:trPr>
          <w:trHeight w:val="450" w:hRule="atLeast"/>
        </w:trPr>
        <w:tc>
          <w:tcPr>
            <w:tcW w:w="19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一、一般公共预算</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911.71</w:t>
            </w:r>
          </w:p>
        </w:tc>
        <w:tc>
          <w:tcPr>
            <w:tcW w:w="19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一般公共服务支出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1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二、纳入预算管理的政府性基金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,200.00</w:t>
            </w:r>
          </w:p>
        </w:tc>
        <w:tc>
          <w:tcPr>
            <w:tcW w:w="19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外交支出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0" w:hRule="atLeast"/>
        </w:trPr>
        <w:tc>
          <w:tcPr>
            <w:tcW w:w="19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三、国有资本经营预算资金</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国防支出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0" w:hRule="atLeast"/>
        </w:trPr>
        <w:tc>
          <w:tcPr>
            <w:tcW w:w="19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公共安全支出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0" w:hRule="atLeast"/>
        </w:trPr>
        <w:tc>
          <w:tcPr>
            <w:tcW w:w="19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教育支出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0" w:hRule="atLeast"/>
        </w:trPr>
        <w:tc>
          <w:tcPr>
            <w:tcW w:w="19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科学技术支出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0" w:hRule="atLeast"/>
        </w:trPr>
        <w:tc>
          <w:tcPr>
            <w:tcW w:w="19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文化旅游体育与传媒支出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893.2</w:t>
            </w:r>
            <w:r>
              <w:rPr>
                <w:rFonts w:hint="eastAsia" w:ascii="宋体" w:hAnsi="宋体" w:eastAsia="宋体" w:cs="宋体"/>
                <w:i w:val="0"/>
                <w:iCs w:val="0"/>
                <w:color w:val="000000"/>
                <w:kern w:val="0"/>
                <w:sz w:val="24"/>
                <w:szCs w:val="24"/>
                <w:u w:val="none"/>
                <w:lang w:val="en-US" w:eastAsia="zh-CN" w:bidi="ar"/>
              </w:rPr>
              <w:t>5</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893.2</w:t>
            </w:r>
            <w:r>
              <w:rPr>
                <w:rFonts w:hint="eastAsia" w:ascii="宋体" w:hAnsi="宋体" w:eastAsia="宋体" w:cs="宋体"/>
                <w:i w:val="0"/>
                <w:iCs w:val="0"/>
                <w:color w:val="000000"/>
                <w:kern w:val="0"/>
                <w:sz w:val="24"/>
                <w:szCs w:val="24"/>
                <w:u w:val="none"/>
                <w:lang w:val="en-US" w:eastAsia="zh-CN" w:bidi="ar"/>
              </w:rPr>
              <w:t>5</w:t>
            </w: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0" w:hRule="atLeast"/>
        </w:trPr>
        <w:tc>
          <w:tcPr>
            <w:tcW w:w="19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社会保障和就业支出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8.00</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8.00</w:t>
            </w: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0" w:hRule="atLeast"/>
        </w:trPr>
        <w:tc>
          <w:tcPr>
            <w:tcW w:w="19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社会保险基金支出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0" w:hRule="atLeast"/>
        </w:trPr>
        <w:tc>
          <w:tcPr>
            <w:tcW w:w="19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卫生健康支出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3.50</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3.50</w:t>
            </w: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0" w:hRule="atLeast"/>
        </w:trPr>
        <w:tc>
          <w:tcPr>
            <w:tcW w:w="19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节能环保支出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0" w:hRule="atLeast"/>
        </w:trPr>
        <w:tc>
          <w:tcPr>
            <w:tcW w:w="19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城乡社区支出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,200.00</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,200.00</w:t>
            </w:r>
          </w:p>
        </w:tc>
      </w:tr>
      <w:tr>
        <w:tblPrEx>
          <w:tblCellMar>
            <w:top w:w="0" w:type="dxa"/>
            <w:left w:w="108" w:type="dxa"/>
            <w:bottom w:w="0" w:type="dxa"/>
            <w:right w:w="108" w:type="dxa"/>
          </w:tblCellMar>
        </w:tblPrEx>
        <w:trPr>
          <w:trHeight w:val="450" w:hRule="atLeast"/>
        </w:trPr>
        <w:tc>
          <w:tcPr>
            <w:tcW w:w="19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农林水支出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0" w:hRule="atLeast"/>
        </w:trPr>
        <w:tc>
          <w:tcPr>
            <w:tcW w:w="19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交通运输支出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0" w:hRule="atLeast"/>
        </w:trPr>
        <w:tc>
          <w:tcPr>
            <w:tcW w:w="19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资源勘探工业信息等支出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0" w:hRule="atLeast"/>
        </w:trPr>
        <w:tc>
          <w:tcPr>
            <w:tcW w:w="19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商业服务业等支出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0" w:hRule="atLeast"/>
        </w:trPr>
        <w:tc>
          <w:tcPr>
            <w:tcW w:w="19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金融支出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0" w:hRule="atLeast"/>
        </w:trPr>
        <w:tc>
          <w:tcPr>
            <w:tcW w:w="19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援助其他地区支出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0" w:hRule="atLeast"/>
        </w:trPr>
        <w:tc>
          <w:tcPr>
            <w:tcW w:w="19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自然资源海洋气象等支出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0" w:hRule="atLeast"/>
        </w:trPr>
        <w:tc>
          <w:tcPr>
            <w:tcW w:w="19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住房保障支出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6.96</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6.96</w:t>
            </w: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0" w:hRule="atLeast"/>
        </w:trPr>
        <w:tc>
          <w:tcPr>
            <w:tcW w:w="19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粮油物资储备支出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0" w:hRule="atLeast"/>
        </w:trPr>
        <w:tc>
          <w:tcPr>
            <w:tcW w:w="19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国有资本经营预算支出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0" w:hRule="atLeast"/>
        </w:trPr>
        <w:tc>
          <w:tcPr>
            <w:tcW w:w="19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灾害防治及应急管理支出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0" w:hRule="atLeast"/>
        </w:trPr>
        <w:tc>
          <w:tcPr>
            <w:tcW w:w="19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预备费</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0" w:hRule="atLeast"/>
        </w:trPr>
        <w:tc>
          <w:tcPr>
            <w:tcW w:w="19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其他支出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0" w:hRule="atLeast"/>
        </w:trPr>
        <w:tc>
          <w:tcPr>
            <w:tcW w:w="19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转移性支出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0" w:hRule="atLeast"/>
        </w:trPr>
        <w:tc>
          <w:tcPr>
            <w:tcW w:w="19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债务还本支出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0" w:hRule="atLeast"/>
        </w:trPr>
        <w:tc>
          <w:tcPr>
            <w:tcW w:w="19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债务付息支出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0" w:hRule="atLeast"/>
        </w:trPr>
        <w:tc>
          <w:tcPr>
            <w:tcW w:w="19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债务发行费用支出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0" w:hRule="atLeast"/>
        </w:trPr>
        <w:tc>
          <w:tcPr>
            <w:tcW w:w="19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抗疫特别国债安排的支出</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0" w:hRule="atLeast"/>
        </w:trPr>
        <w:tc>
          <w:tcPr>
            <w:tcW w:w="19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0" w:hRule="atLeast"/>
        </w:trPr>
        <w:tc>
          <w:tcPr>
            <w:tcW w:w="19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本年收入合计</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2,11</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71</w:t>
            </w:r>
          </w:p>
        </w:tc>
        <w:tc>
          <w:tcPr>
            <w:tcW w:w="191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本年支出合计</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2,1</w:t>
            </w:r>
            <w:r>
              <w:rPr>
                <w:rFonts w:hint="eastAsia" w:ascii="宋体" w:hAnsi="宋体" w:cs="宋体"/>
                <w:i w:val="0"/>
                <w:iCs w:val="0"/>
                <w:color w:val="000000"/>
                <w:kern w:val="0"/>
                <w:sz w:val="24"/>
                <w:szCs w:val="24"/>
                <w:u w:val="none"/>
                <w:lang w:val="en-US" w:eastAsia="zh-CN" w:bidi="ar"/>
              </w:rPr>
              <w:t>11.71</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911.71</w:t>
            </w:r>
          </w:p>
        </w:tc>
        <w:tc>
          <w:tcPr>
            <w:tcW w:w="1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,200.00</w:t>
            </w:r>
          </w:p>
        </w:tc>
      </w:tr>
      <w:tr>
        <w:tblPrEx>
          <w:tblCellMar>
            <w:top w:w="0" w:type="dxa"/>
            <w:left w:w="108" w:type="dxa"/>
            <w:bottom w:w="0" w:type="dxa"/>
            <w:right w:w="108" w:type="dxa"/>
          </w:tblCellMar>
        </w:tblPrEx>
        <w:trPr>
          <w:gridBefore w:val="1"/>
          <w:gridAfter w:val="2"/>
          <w:wBefore w:w="5" w:type="dxa"/>
          <w:wAfter w:w="437" w:type="dxa"/>
          <w:trHeight w:val="405" w:hRule="atLeast"/>
        </w:trPr>
        <w:tc>
          <w:tcPr>
            <w:tcW w:w="1126" w:type="dxa"/>
            <w:gridSpan w:val="3"/>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2236" w:type="dxa"/>
            <w:gridSpan w:val="5"/>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373" w:type="dxa"/>
            <w:gridSpan w:val="4"/>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2606" w:type="dxa"/>
            <w:gridSpan w:val="5"/>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439" w:type="dxa"/>
            <w:gridSpan w:val="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预算公开表</w:t>
            </w:r>
            <w:r>
              <w:rPr>
                <w:rFonts w:hint="eastAsia" w:ascii="宋体" w:hAnsi="宋体" w:cs="宋体"/>
                <w:i w:val="0"/>
                <w:iCs w:val="0"/>
                <w:color w:val="000000"/>
                <w:kern w:val="0"/>
                <w:sz w:val="20"/>
                <w:szCs w:val="20"/>
                <w:u w:val="none"/>
                <w:lang w:val="en-US" w:eastAsia="zh-CN" w:bidi="ar"/>
              </w:rPr>
              <w:t>2</w:t>
            </w:r>
          </w:p>
        </w:tc>
      </w:tr>
      <w:tr>
        <w:tblPrEx>
          <w:tblCellMar>
            <w:top w:w="0" w:type="dxa"/>
            <w:left w:w="108" w:type="dxa"/>
            <w:bottom w:w="0" w:type="dxa"/>
            <w:right w:w="108" w:type="dxa"/>
          </w:tblCellMar>
        </w:tblPrEx>
        <w:trPr>
          <w:gridBefore w:val="1"/>
          <w:gridAfter w:val="2"/>
          <w:wBefore w:w="5" w:type="dxa"/>
          <w:wAfter w:w="437" w:type="dxa"/>
          <w:trHeight w:val="675" w:hRule="atLeast"/>
        </w:trPr>
        <w:tc>
          <w:tcPr>
            <w:tcW w:w="8780" w:type="dxa"/>
            <w:gridSpan w:val="2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b/>
                <w:bCs/>
                <w:i w:val="0"/>
                <w:iCs w:val="0"/>
                <w:color w:val="000000"/>
                <w:sz w:val="32"/>
                <w:szCs w:val="32"/>
                <w:u w:val="none"/>
              </w:rPr>
            </w:pPr>
            <w:r>
              <w:rPr>
                <w:rFonts w:hint="eastAsia" w:ascii="华文中宋" w:hAnsi="华文中宋" w:eastAsia="华文中宋" w:cs="华文中宋"/>
                <w:b/>
                <w:bCs/>
                <w:i w:val="0"/>
                <w:iCs w:val="0"/>
                <w:color w:val="000000"/>
                <w:kern w:val="0"/>
                <w:sz w:val="32"/>
                <w:szCs w:val="32"/>
                <w:u w:val="none"/>
                <w:lang w:val="en-US" w:eastAsia="zh-CN" w:bidi="ar"/>
              </w:rPr>
              <w:t>2021年一般预算支出预算表</w:t>
            </w:r>
          </w:p>
        </w:tc>
      </w:tr>
      <w:tr>
        <w:tblPrEx>
          <w:tblCellMar>
            <w:top w:w="0" w:type="dxa"/>
            <w:left w:w="108" w:type="dxa"/>
            <w:bottom w:w="0" w:type="dxa"/>
            <w:right w:w="108" w:type="dxa"/>
          </w:tblCellMar>
        </w:tblPrEx>
        <w:trPr>
          <w:gridBefore w:val="1"/>
          <w:gridAfter w:val="2"/>
          <w:wBefore w:w="5" w:type="dxa"/>
          <w:wAfter w:w="437" w:type="dxa"/>
          <w:trHeight w:val="300" w:hRule="atLeast"/>
        </w:trPr>
        <w:tc>
          <w:tcPr>
            <w:tcW w:w="1126" w:type="dxa"/>
            <w:gridSpan w:val="3"/>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36" w:type="dxa"/>
            <w:gridSpan w:val="5"/>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3" w:type="dxa"/>
            <w:gridSpan w:val="4"/>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06" w:type="dxa"/>
            <w:gridSpan w:val="5"/>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9" w:type="dxa"/>
            <w:gridSpan w:val="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gridAfter w:val="2"/>
          <w:wAfter w:w="437" w:type="dxa"/>
          <w:trHeight w:val="450" w:hRule="atLeast"/>
        </w:trPr>
        <w:tc>
          <w:tcPr>
            <w:tcW w:w="336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42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2021年预算数</w:t>
            </w: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911.71</w:t>
            </w: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79.24</w:t>
            </w: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832.47</w:t>
            </w: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33</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宣传事务</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02</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一般行政管理事务</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893.25</w:t>
            </w: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60.78</w:t>
            </w: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832.47</w:t>
            </w: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01</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文化和旅游</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99</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其他文化和旅游支出</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02</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文物</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893.25</w:t>
            </w: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60.78</w:t>
            </w: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832.47</w:t>
            </w: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01</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行政运行</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04</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文物保护</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05</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博物馆</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893.25</w:t>
            </w: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60.78</w:t>
            </w: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832.47</w:t>
            </w: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99</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其他文物支出</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99</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其他文化旅游体育与传媒支出</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99</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其他文化旅游体育与传媒支出</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8.00</w:t>
            </w: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8.00</w:t>
            </w: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05</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行政事业单位养老支出</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8.00</w:t>
            </w: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8.00</w:t>
            </w: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01</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行政单位离退休</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02</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事业单位离退休</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05</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机关事业单位基本养老保险缴费支出</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8.00</w:t>
            </w: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8.00</w:t>
            </w: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06</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机关事业单位职业年金缴费支出</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11</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残疾人事业</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05</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残疾人就业和扶贫</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3.50</w:t>
            </w: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3.50</w:t>
            </w: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11</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行政事业单位医疗</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3.50</w:t>
            </w: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3.50</w:t>
            </w: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01</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行政单位医疗</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02</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事业单位医疗</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3.50</w:t>
            </w: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3.50</w:t>
            </w: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6.96</w:t>
            </w: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6.96</w:t>
            </w: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02</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住房改革支出</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6.96</w:t>
            </w: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6.96</w:t>
            </w: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01</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住房公积金</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6.00</w:t>
            </w: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6.00</w:t>
            </w: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02</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提租补贴</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0.96</w:t>
            </w: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0.96</w:t>
            </w: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转移性支出</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02</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一般性转移支付</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2"/>
          <w:wAfter w:w="437" w:type="dxa"/>
          <w:trHeight w:val="450" w:hRule="atLeast"/>
        </w:trPr>
        <w:tc>
          <w:tcPr>
            <w:tcW w:w="11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47</w:t>
            </w:r>
          </w:p>
        </w:tc>
        <w:tc>
          <w:tcPr>
            <w:tcW w:w="22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文化旅游体育与传媒共同财政事权转移支付支出</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Before w:val="1"/>
          <w:gridAfter w:val="1"/>
          <w:wBefore w:w="5" w:type="dxa"/>
          <w:wAfter w:w="382" w:type="dxa"/>
          <w:trHeight w:val="345" w:hRule="atLeast"/>
        </w:trPr>
        <w:tc>
          <w:tcPr>
            <w:tcW w:w="3930" w:type="dxa"/>
            <w:gridSpan w:val="9"/>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2490" w:type="dxa"/>
            <w:gridSpan w:val="5"/>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2415" w:type="dxa"/>
            <w:gridSpan w:val="7"/>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预算公开表</w:t>
            </w:r>
            <w:r>
              <w:rPr>
                <w:rFonts w:hint="eastAsia" w:ascii="宋体" w:hAnsi="宋体" w:cs="宋体"/>
                <w:i w:val="0"/>
                <w:iCs w:val="0"/>
                <w:color w:val="000000"/>
                <w:kern w:val="0"/>
                <w:sz w:val="20"/>
                <w:szCs w:val="20"/>
                <w:u w:val="none"/>
                <w:lang w:val="en-US" w:eastAsia="zh-CN" w:bidi="ar"/>
              </w:rPr>
              <w:t>3</w:t>
            </w:r>
          </w:p>
        </w:tc>
      </w:tr>
      <w:tr>
        <w:tblPrEx>
          <w:tblCellMar>
            <w:top w:w="0" w:type="dxa"/>
            <w:left w:w="108" w:type="dxa"/>
            <w:bottom w:w="0" w:type="dxa"/>
            <w:right w:w="108" w:type="dxa"/>
          </w:tblCellMar>
        </w:tblPrEx>
        <w:trPr>
          <w:gridBefore w:val="1"/>
          <w:gridAfter w:val="1"/>
          <w:wBefore w:w="5" w:type="dxa"/>
          <w:wAfter w:w="382" w:type="dxa"/>
          <w:trHeight w:val="720" w:hRule="atLeast"/>
        </w:trPr>
        <w:tc>
          <w:tcPr>
            <w:tcW w:w="8835" w:type="dxa"/>
            <w:gridSpan w:val="2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2021年</w:t>
            </w:r>
            <w:r>
              <w:rPr>
                <w:rFonts w:hint="eastAsia" w:ascii="宋体" w:hAnsi="宋体" w:eastAsia="宋体" w:cs="宋体"/>
                <w:b/>
                <w:bCs/>
                <w:i w:val="0"/>
                <w:iCs w:val="0"/>
                <w:color w:val="000000"/>
                <w:kern w:val="0"/>
                <w:sz w:val="32"/>
                <w:szCs w:val="32"/>
                <w:u w:val="none"/>
                <w:lang w:val="en-US" w:eastAsia="zh-CN" w:bidi="ar"/>
              </w:rPr>
              <w:t>一般公共预算安排基本支出分部门经济科目表</w:t>
            </w:r>
          </w:p>
        </w:tc>
      </w:tr>
      <w:tr>
        <w:tblPrEx>
          <w:tblCellMar>
            <w:top w:w="0" w:type="dxa"/>
            <w:left w:w="108" w:type="dxa"/>
            <w:bottom w:w="0" w:type="dxa"/>
            <w:right w:w="108" w:type="dxa"/>
          </w:tblCellMar>
        </w:tblPrEx>
        <w:trPr>
          <w:gridBefore w:val="1"/>
          <w:gridAfter w:val="1"/>
          <w:wBefore w:w="5" w:type="dxa"/>
          <w:wAfter w:w="382" w:type="dxa"/>
          <w:trHeight w:val="315" w:hRule="atLeast"/>
        </w:trPr>
        <w:tc>
          <w:tcPr>
            <w:tcW w:w="3930" w:type="dxa"/>
            <w:gridSpan w:val="9"/>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2490" w:type="dxa"/>
            <w:gridSpan w:val="5"/>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2415" w:type="dxa"/>
            <w:gridSpan w:val="7"/>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gridBefore w:val="1"/>
          <w:gridAfter w:val="1"/>
          <w:wBefore w:w="5" w:type="dxa"/>
          <w:wAfter w:w="382" w:type="dxa"/>
          <w:trHeight w:val="48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部门经济科目名称</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预算数</w:t>
            </w: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79.24</w:t>
            </w: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工资福利支出</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72.7</w:t>
            </w: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基本工资</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26.94</w:t>
            </w: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津贴补贴</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5.80</w:t>
            </w: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奖金</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绩效工资</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21.76</w:t>
            </w: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机关事业单位基本养老保险缴费</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8.00</w:t>
            </w: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职业年金缴费</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职工基本医疗保险缴费</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3.50</w:t>
            </w: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其他社会保障缴费</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0.55</w:t>
            </w: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住房公积金</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6.00</w:t>
            </w: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其他工资福利支出</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0.16</w:t>
            </w: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商品和服务支出</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6.54</w:t>
            </w: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办公费</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2.70</w:t>
            </w: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印刷费</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手续费</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水费</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电费</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邮电费</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差旅费</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维修（护）费</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工会经费</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0.51</w:t>
            </w: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福利费</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1.73</w:t>
            </w: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公务用车运行维护费</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1.6</w:t>
            </w:r>
            <w:r>
              <w:rPr>
                <w:rFonts w:hint="eastAsia" w:ascii="宋体" w:hAnsi="宋体" w:eastAsia="宋体" w:cs="宋体"/>
                <w:i w:val="0"/>
                <w:iCs w:val="0"/>
                <w:color w:val="000000"/>
                <w:kern w:val="0"/>
                <w:sz w:val="24"/>
                <w:szCs w:val="24"/>
                <w:u w:val="none"/>
                <w:lang w:val="en-US" w:eastAsia="zh-CN" w:bidi="ar"/>
              </w:rPr>
              <w:t>0</w:t>
            </w: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其他交通费用</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其他商品和服务支出</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对个人和家庭的补助</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离休费</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退休费</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生活补助</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奖励金</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资本性支出</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办公设备购置</w:t>
            </w:r>
          </w:p>
        </w:tc>
        <w:tc>
          <w:tcPr>
            <w:tcW w:w="2490"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345" w:hRule="atLeast"/>
        </w:trPr>
        <w:tc>
          <w:tcPr>
            <w:tcW w:w="3930" w:type="dxa"/>
            <w:gridSpan w:val="9"/>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2490" w:type="dxa"/>
            <w:gridSpan w:val="5"/>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2415" w:type="dxa"/>
            <w:gridSpan w:val="7"/>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预算公开表</w:t>
            </w:r>
            <w:r>
              <w:rPr>
                <w:rFonts w:hint="eastAsia" w:ascii="宋体" w:hAnsi="宋体" w:cs="宋体"/>
                <w:i w:val="0"/>
                <w:iCs w:val="0"/>
                <w:color w:val="000000"/>
                <w:kern w:val="0"/>
                <w:sz w:val="20"/>
                <w:szCs w:val="20"/>
                <w:u w:val="none"/>
                <w:lang w:val="en-US" w:eastAsia="zh-CN" w:bidi="ar"/>
              </w:rPr>
              <w:t>4</w:t>
            </w:r>
          </w:p>
        </w:tc>
      </w:tr>
      <w:tr>
        <w:tblPrEx>
          <w:tblCellMar>
            <w:top w:w="0" w:type="dxa"/>
            <w:left w:w="108" w:type="dxa"/>
            <w:bottom w:w="0" w:type="dxa"/>
            <w:right w:w="108" w:type="dxa"/>
          </w:tblCellMar>
        </w:tblPrEx>
        <w:trPr>
          <w:gridBefore w:val="1"/>
          <w:gridAfter w:val="1"/>
          <w:wBefore w:w="5" w:type="dxa"/>
          <w:wAfter w:w="382" w:type="dxa"/>
          <w:trHeight w:val="720" w:hRule="atLeast"/>
        </w:trPr>
        <w:tc>
          <w:tcPr>
            <w:tcW w:w="8835" w:type="dxa"/>
            <w:gridSpan w:val="2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2021年</w:t>
            </w:r>
            <w:r>
              <w:rPr>
                <w:rFonts w:hint="eastAsia" w:ascii="宋体" w:hAnsi="宋体" w:eastAsia="宋体" w:cs="宋体"/>
                <w:b/>
                <w:bCs/>
                <w:i w:val="0"/>
                <w:iCs w:val="0"/>
                <w:color w:val="000000"/>
                <w:kern w:val="0"/>
                <w:sz w:val="32"/>
                <w:szCs w:val="32"/>
                <w:u w:val="none"/>
                <w:lang w:val="en-US" w:eastAsia="zh-CN" w:bidi="ar"/>
              </w:rPr>
              <w:t>一般公共预算安排基本支出分政府经济科目表</w:t>
            </w:r>
          </w:p>
        </w:tc>
      </w:tr>
      <w:tr>
        <w:tblPrEx>
          <w:tblCellMar>
            <w:top w:w="0" w:type="dxa"/>
            <w:left w:w="108" w:type="dxa"/>
            <w:bottom w:w="0" w:type="dxa"/>
            <w:right w:w="108" w:type="dxa"/>
          </w:tblCellMar>
        </w:tblPrEx>
        <w:trPr>
          <w:gridBefore w:val="1"/>
          <w:gridAfter w:val="1"/>
          <w:wBefore w:w="5" w:type="dxa"/>
          <w:wAfter w:w="382" w:type="dxa"/>
          <w:trHeight w:val="315" w:hRule="atLeast"/>
        </w:trPr>
        <w:tc>
          <w:tcPr>
            <w:tcW w:w="3930" w:type="dxa"/>
            <w:gridSpan w:val="9"/>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2490" w:type="dxa"/>
            <w:gridSpan w:val="5"/>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2415" w:type="dxa"/>
            <w:gridSpan w:val="7"/>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gridBefore w:val="1"/>
          <w:gridAfter w:val="1"/>
          <w:wBefore w:w="5" w:type="dxa"/>
          <w:wAfter w:w="382" w:type="dxa"/>
          <w:trHeight w:val="48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政府经济科目名称</w:t>
            </w:r>
          </w:p>
        </w:tc>
        <w:tc>
          <w:tcPr>
            <w:tcW w:w="24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预算数</w:t>
            </w: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4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79.24</w:t>
            </w: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机关工资福利支出</w:t>
            </w:r>
          </w:p>
        </w:tc>
        <w:tc>
          <w:tcPr>
            <w:tcW w:w="24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工资奖金津补贴</w:t>
            </w:r>
          </w:p>
        </w:tc>
        <w:tc>
          <w:tcPr>
            <w:tcW w:w="24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社会保障缴费</w:t>
            </w:r>
          </w:p>
        </w:tc>
        <w:tc>
          <w:tcPr>
            <w:tcW w:w="24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住房公积金</w:t>
            </w:r>
          </w:p>
        </w:tc>
        <w:tc>
          <w:tcPr>
            <w:tcW w:w="24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其他工资福利支出</w:t>
            </w:r>
          </w:p>
        </w:tc>
        <w:tc>
          <w:tcPr>
            <w:tcW w:w="24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机关商品和服务支出</w:t>
            </w:r>
          </w:p>
        </w:tc>
        <w:tc>
          <w:tcPr>
            <w:tcW w:w="24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办公经费</w:t>
            </w:r>
          </w:p>
        </w:tc>
        <w:tc>
          <w:tcPr>
            <w:tcW w:w="24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公务用车运行维护费</w:t>
            </w:r>
          </w:p>
        </w:tc>
        <w:tc>
          <w:tcPr>
            <w:tcW w:w="24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其他商品和服务支出</w:t>
            </w:r>
          </w:p>
        </w:tc>
        <w:tc>
          <w:tcPr>
            <w:tcW w:w="24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对事业单位经常性补助</w:t>
            </w:r>
          </w:p>
        </w:tc>
        <w:tc>
          <w:tcPr>
            <w:tcW w:w="24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79.24</w:t>
            </w: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工资福利支出</w:t>
            </w:r>
          </w:p>
        </w:tc>
        <w:tc>
          <w:tcPr>
            <w:tcW w:w="24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72.70</w:t>
            </w: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公务用车运行维护费</w:t>
            </w:r>
          </w:p>
        </w:tc>
        <w:tc>
          <w:tcPr>
            <w:tcW w:w="24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1.60</w:t>
            </w: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商品和服务支出</w:t>
            </w:r>
          </w:p>
        </w:tc>
        <w:tc>
          <w:tcPr>
            <w:tcW w:w="24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4.94</w:t>
            </w: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对事业单位资本性补助</w:t>
            </w:r>
          </w:p>
        </w:tc>
        <w:tc>
          <w:tcPr>
            <w:tcW w:w="24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资本性支出（一）</w:t>
            </w:r>
          </w:p>
        </w:tc>
        <w:tc>
          <w:tcPr>
            <w:tcW w:w="24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24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社会福利和救助</w:t>
            </w:r>
          </w:p>
        </w:tc>
        <w:tc>
          <w:tcPr>
            <w:tcW w:w="24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1"/>
          <w:wBefore w:w="5" w:type="dxa"/>
          <w:wAfter w:w="382" w:type="dxa"/>
          <w:trHeight w:val="450" w:hRule="atLeast"/>
        </w:trPr>
        <w:tc>
          <w:tcPr>
            <w:tcW w:w="39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离退休费</w:t>
            </w:r>
          </w:p>
        </w:tc>
        <w:tc>
          <w:tcPr>
            <w:tcW w:w="24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24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2"/>
          <w:gridAfter w:val="3"/>
          <w:wBefore w:w="113" w:type="dxa"/>
          <w:wAfter w:w="739" w:type="dxa"/>
          <w:trHeight w:val="315" w:hRule="atLeast"/>
        </w:trPr>
        <w:tc>
          <w:tcPr>
            <w:tcW w:w="4320" w:type="dxa"/>
            <w:gridSpan w:val="9"/>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4050" w:type="dxa"/>
            <w:gridSpan w:val="9"/>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预算公开表</w:t>
            </w:r>
            <w:r>
              <w:rPr>
                <w:rFonts w:hint="eastAsia" w:ascii="宋体" w:hAnsi="宋体" w:cs="宋体"/>
                <w:i w:val="0"/>
                <w:iCs w:val="0"/>
                <w:color w:val="000000"/>
                <w:kern w:val="0"/>
                <w:sz w:val="20"/>
                <w:szCs w:val="20"/>
                <w:u w:val="none"/>
                <w:lang w:val="en-US" w:eastAsia="zh-CN" w:bidi="ar"/>
              </w:rPr>
              <w:t>5</w:t>
            </w:r>
          </w:p>
        </w:tc>
      </w:tr>
      <w:tr>
        <w:tblPrEx>
          <w:tblCellMar>
            <w:top w:w="0" w:type="dxa"/>
            <w:left w:w="108" w:type="dxa"/>
            <w:bottom w:w="0" w:type="dxa"/>
            <w:right w:w="108" w:type="dxa"/>
          </w:tblCellMar>
        </w:tblPrEx>
        <w:trPr>
          <w:gridBefore w:val="2"/>
          <w:gridAfter w:val="3"/>
          <w:wBefore w:w="113" w:type="dxa"/>
          <w:wAfter w:w="739" w:type="dxa"/>
          <w:trHeight w:val="810" w:hRule="atLeast"/>
        </w:trPr>
        <w:tc>
          <w:tcPr>
            <w:tcW w:w="8370" w:type="dxa"/>
            <w:gridSpan w:val="1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b/>
                <w:bCs/>
                <w:i w:val="0"/>
                <w:iCs w:val="0"/>
                <w:color w:val="000000"/>
                <w:sz w:val="32"/>
                <w:szCs w:val="32"/>
                <w:u w:val="none"/>
              </w:rPr>
            </w:pPr>
            <w:r>
              <w:rPr>
                <w:rFonts w:hint="eastAsia" w:ascii="华文中宋" w:hAnsi="华文中宋" w:eastAsia="华文中宋" w:cs="华文中宋"/>
                <w:b/>
                <w:bCs/>
                <w:i w:val="0"/>
                <w:iCs w:val="0"/>
                <w:color w:val="000000"/>
                <w:kern w:val="0"/>
                <w:sz w:val="32"/>
                <w:szCs w:val="32"/>
                <w:u w:val="none"/>
                <w:lang w:val="en-US" w:eastAsia="zh-CN" w:bidi="ar"/>
              </w:rPr>
              <w:t>2021年一般公共预算“三公”经费支出情况统计表</w:t>
            </w:r>
          </w:p>
        </w:tc>
      </w:tr>
      <w:tr>
        <w:tblPrEx>
          <w:tblCellMar>
            <w:top w:w="0" w:type="dxa"/>
            <w:left w:w="108" w:type="dxa"/>
            <w:bottom w:w="0" w:type="dxa"/>
            <w:right w:w="108" w:type="dxa"/>
          </w:tblCellMar>
        </w:tblPrEx>
        <w:trPr>
          <w:gridBefore w:val="2"/>
          <w:gridAfter w:val="3"/>
          <w:wBefore w:w="113" w:type="dxa"/>
          <w:wAfter w:w="739" w:type="dxa"/>
          <w:trHeight w:val="300" w:hRule="atLeast"/>
        </w:trPr>
        <w:tc>
          <w:tcPr>
            <w:tcW w:w="4320" w:type="dxa"/>
            <w:gridSpan w:val="9"/>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4050" w:type="dxa"/>
            <w:gridSpan w:val="9"/>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gridBefore w:val="2"/>
          <w:gridAfter w:val="3"/>
          <w:wBefore w:w="113" w:type="dxa"/>
          <w:wAfter w:w="739" w:type="dxa"/>
          <w:trHeight w:val="690" w:hRule="atLeast"/>
        </w:trPr>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405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2021年预算数</w:t>
            </w:r>
          </w:p>
        </w:tc>
      </w:tr>
      <w:tr>
        <w:tblPrEx>
          <w:tblCellMar>
            <w:top w:w="0" w:type="dxa"/>
            <w:left w:w="108" w:type="dxa"/>
            <w:bottom w:w="0" w:type="dxa"/>
            <w:right w:w="108" w:type="dxa"/>
          </w:tblCellMar>
        </w:tblPrEx>
        <w:trPr>
          <w:gridBefore w:val="2"/>
          <w:gridAfter w:val="3"/>
          <w:wBefore w:w="113" w:type="dxa"/>
          <w:wAfter w:w="739" w:type="dxa"/>
          <w:trHeight w:val="690" w:hRule="atLeast"/>
        </w:trPr>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因公出国（境）费</w:t>
            </w:r>
          </w:p>
        </w:tc>
        <w:tc>
          <w:tcPr>
            <w:tcW w:w="405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2"/>
          <w:gridAfter w:val="3"/>
          <w:wBefore w:w="113" w:type="dxa"/>
          <w:wAfter w:w="739" w:type="dxa"/>
          <w:trHeight w:val="690" w:hRule="atLeast"/>
        </w:trPr>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公务接待费</w:t>
            </w:r>
          </w:p>
        </w:tc>
        <w:tc>
          <w:tcPr>
            <w:tcW w:w="405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2"/>
          <w:gridAfter w:val="3"/>
          <w:wBefore w:w="113" w:type="dxa"/>
          <w:wAfter w:w="739" w:type="dxa"/>
          <w:trHeight w:val="690" w:hRule="atLeast"/>
        </w:trPr>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公务用车购置及运行费</w:t>
            </w:r>
          </w:p>
        </w:tc>
        <w:tc>
          <w:tcPr>
            <w:tcW w:w="405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1.6</w:t>
            </w: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gridBefore w:val="2"/>
          <w:gridAfter w:val="3"/>
          <w:wBefore w:w="113" w:type="dxa"/>
          <w:wAfter w:w="739" w:type="dxa"/>
          <w:trHeight w:val="690" w:hRule="atLeast"/>
        </w:trPr>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①公务用车购置费</w:t>
            </w:r>
          </w:p>
        </w:tc>
        <w:tc>
          <w:tcPr>
            <w:tcW w:w="405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2"/>
          <w:gridAfter w:val="3"/>
          <w:wBefore w:w="113" w:type="dxa"/>
          <w:wAfter w:w="739" w:type="dxa"/>
          <w:trHeight w:val="690" w:hRule="atLeast"/>
        </w:trPr>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②公务用车运行维护费</w:t>
            </w:r>
          </w:p>
        </w:tc>
        <w:tc>
          <w:tcPr>
            <w:tcW w:w="405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1.6</w:t>
            </w: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gridBefore w:val="2"/>
          <w:gridAfter w:val="3"/>
          <w:wBefore w:w="113" w:type="dxa"/>
          <w:wAfter w:w="739" w:type="dxa"/>
          <w:trHeight w:val="690" w:hRule="atLeast"/>
        </w:trPr>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405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1.6</w:t>
            </w:r>
            <w:r>
              <w:rPr>
                <w:rFonts w:hint="eastAsia" w:ascii="宋体" w:hAnsi="宋体" w:eastAsia="宋体" w:cs="宋体"/>
                <w:i w:val="0"/>
                <w:iCs w:val="0"/>
                <w:color w:val="000000"/>
                <w:kern w:val="0"/>
                <w:sz w:val="24"/>
                <w:szCs w:val="24"/>
                <w:u w:val="none"/>
                <w:lang w:val="en-US" w:eastAsia="zh-CN" w:bidi="ar"/>
              </w:rPr>
              <w:t>0</w:t>
            </w:r>
          </w:p>
        </w:tc>
      </w:tr>
    </w:tbl>
    <w:p>
      <w:pPr>
        <w:pStyle w:val="4"/>
        <w:widowControl/>
        <w:numPr>
          <w:ilvl w:val="0"/>
          <w:numId w:val="0"/>
        </w:numPr>
        <w:spacing w:line="18" w:lineRule="atLeast"/>
        <w:rPr>
          <w:rFonts w:hint="eastAsia" w:ascii="黑体" w:hAnsi="黑体" w:eastAsia="黑体" w:cs="黑体"/>
          <w:b/>
          <w:bCs/>
          <w:sz w:val="32"/>
          <w:szCs w:val="32"/>
        </w:rPr>
      </w:pPr>
    </w:p>
    <w:tbl>
      <w:tblPr>
        <w:tblStyle w:val="5"/>
        <w:tblW w:w="10698" w:type="dxa"/>
        <w:tblInd w:w="-906" w:type="dxa"/>
        <w:shd w:val="clear" w:color="auto" w:fill="auto"/>
        <w:tblLayout w:type="fixed"/>
        <w:tblCellMar>
          <w:top w:w="0" w:type="dxa"/>
          <w:left w:w="108" w:type="dxa"/>
          <w:bottom w:w="0" w:type="dxa"/>
          <w:right w:w="108" w:type="dxa"/>
        </w:tblCellMar>
      </w:tblPr>
      <w:tblGrid>
        <w:gridCol w:w="886"/>
        <w:gridCol w:w="5"/>
        <w:gridCol w:w="998"/>
        <w:gridCol w:w="286"/>
        <w:gridCol w:w="5"/>
        <w:gridCol w:w="916"/>
        <w:gridCol w:w="800"/>
        <w:gridCol w:w="1079"/>
        <w:gridCol w:w="5"/>
        <w:gridCol w:w="1458"/>
        <w:gridCol w:w="259"/>
        <w:gridCol w:w="5"/>
        <w:gridCol w:w="939"/>
        <w:gridCol w:w="317"/>
        <w:gridCol w:w="461"/>
        <w:gridCol w:w="5"/>
        <w:gridCol w:w="1652"/>
        <w:gridCol w:w="5"/>
        <w:gridCol w:w="50"/>
        <w:gridCol w:w="567"/>
      </w:tblGrid>
      <w:tr>
        <w:tblPrEx>
          <w:shd w:val="clear" w:color="auto" w:fill="auto"/>
          <w:tblCellMar>
            <w:top w:w="0" w:type="dxa"/>
            <w:left w:w="108" w:type="dxa"/>
            <w:bottom w:w="0" w:type="dxa"/>
            <w:right w:w="108" w:type="dxa"/>
          </w:tblCellMar>
        </w:tblPrEx>
        <w:trPr>
          <w:gridBefore w:val="2"/>
          <w:gridAfter w:val="1"/>
          <w:wBefore w:w="891" w:type="dxa"/>
          <w:wAfter w:w="567" w:type="dxa"/>
          <w:trHeight w:val="375" w:hRule="atLeast"/>
        </w:trPr>
        <w:tc>
          <w:tcPr>
            <w:tcW w:w="2205" w:type="dxa"/>
            <w:gridSpan w:val="4"/>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4545" w:type="dxa"/>
            <w:gridSpan w:val="7"/>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p>
            <w:pPr>
              <w:rPr>
                <w:rFonts w:hint="default" w:ascii="Calibri" w:hAnsi="Calibri" w:cs="Calibri"/>
                <w:i w:val="0"/>
                <w:iCs w:val="0"/>
                <w:color w:val="000000"/>
                <w:sz w:val="22"/>
                <w:szCs w:val="22"/>
                <w:u w:val="none"/>
              </w:rPr>
            </w:pPr>
          </w:p>
          <w:p>
            <w:pPr>
              <w:rPr>
                <w:rFonts w:hint="default" w:ascii="Calibri" w:hAnsi="Calibri" w:cs="Calibri"/>
                <w:i w:val="0"/>
                <w:iCs w:val="0"/>
                <w:color w:val="000000"/>
                <w:sz w:val="22"/>
                <w:szCs w:val="22"/>
                <w:u w:val="none"/>
              </w:rPr>
            </w:pPr>
          </w:p>
        </w:tc>
        <w:tc>
          <w:tcPr>
            <w:tcW w:w="2490" w:type="dxa"/>
            <w:gridSpan w:val="6"/>
            <w:tcBorders>
              <w:top w:val="nil"/>
              <w:left w:val="nil"/>
              <w:bottom w:val="nil"/>
              <w:right w:val="nil"/>
            </w:tcBorders>
            <w:shd w:val="clear" w:color="auto" w:fill="auto"/>
            <w:noWrap/>
            <w:vAlign w:val="center"/>
          </w:tcPr>
          <w:p>
            <w:pPr>
              <w:keepNext w:val="0"/>
              <w:keepLines w:val="0"/>
              <w:widowControl/>
              <w:suppressLineNumbers w:val="0"/>
              <w:ind w:firstLine="1000" w:firstLineChars="500"/>
              <w:jc w:val="both"/>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ind w:firstLine="1000" w:firstLineChars="500"/>
              <w:jc w:val="both"/>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ind w:firstLine="1000" w:firstLineChars="500"/>
              <w:jc w:val="both"/>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ind w:firstLine="1000" w:firstLineChars="500"/>
              <w:jc w:val="both"/>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ind w:firstLine="1000" w:firstLineChars="500"/>
              <w:jc w:val="both"/>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ind w:firstLine="800" w:firstLineChars="400"/>
              <w:jc w:val="both"/>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预算公开表</w:t>
            </w:r>
            <w:r>
              <w:rPr>
                <w:rFonts w:hint="eastAsia" w:ascii="宋体" w:hAnsi="宋体" w:cs="宋体"/>
                <w:i w:val="0"/>
                <w:iCs w:val="0"/>
                <w:color w:val="000000"/>
                <w:kern w:val="0"/>
                <w:sz w:val="20"/>
                <w:szCs w:val="20"/>
                <w:u w:val="none"/>
                <w:lang w:val="en-US" w:eastAsia="zh-CN" w:bidi="ar"/>
              </w:rPr>
              <w:t>6-1</w:t>
            </w:r>
          </w:p>
        </w:tc>
      </w:tr>
      <w:tr>
        <w:tblPrEx>
          <w:tblCellMar>
            <w:top w:w="0" w:type="dxa"/>
            <w:left w:w="108" w:type="dxa"/>
            <w:bottom w:w="0" w:type="dxa"/>
            <w:right w:w="108" w:type="dxa"/>
          </w:tblCellMar>
        </w:tblPrEx>
        <w:trPr>
          <w:gridBefore w:val="2"/>
          <w:gridAfter w:val="1"/>
          <w:wBefore w:w="891" w:type="dxa"/>
          <w:wAfter w:w="567" w:type="dxa"/>
          <w:trHeight w:val="720" w:hRule="atLeast"/>
        </w:trPr>
        <w:tc>
          <w:tcPr>
            <w:tcW w:w="9240" w:type="dxa"/>
            <w:gridSpan w:val="1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b/>
                <w:bCs/>
                <w:i w:val="0"/>
                <w:iCs w:val="0"/>
                <w:color w:val="000000"/>
                <w:sz w:val="32"/>
                <w:szCs w:val="32"/>
                <w:u w:val="none"/>
              </w:rPr>
            </w:pPr>
            <w:r>
              <w:rPr>
                <w:rFonts w:hint="eastAsia" w:ascii="华文中宋" w:hAnsi="华文中宋" w:eastAsia="华文中宋" w:cs="华文中宋"/>
                <w:b/>
                <w:bCs/>
                <w:i w:val="0"/>
                <w:iCs w:val="0"/>
                <w:color w:val="000000"/>
                <w:kern w:val="0"/>
                <w:sz w:val="32"/>
                <w:szCs w:val="32"/>
                <w:u w:val="none"/>
                <w:lang w:val="en-US" w:eastAsia="zh-CN" w:bidi="ar"/>
              </w:rPr>
              <w:t>2021年政府性基金预算收入表</w:t>
            </w:r>
          </w:p>
        </w:tc>
      </w:tr>
      <w:tr>
        <w:tblPrEx>
          <w:tblCellMar>
            <w:top w:w="0" w:type="dxa"/>
            <w:left w:w="108" w:type="dxa"/>
            <w:bottom w:w="0" w:type="dxa"/>
            <w:right w:w="108" w:type="dxa"/>
          </w:tblCellMar>
        </w:tblPrEx>
        <w:trPr>
          <w:gridBefore w:val="2"/>
          <w:gridAfter w:val="1"/>
          <w:wBefore w:w="891" w:type="dxa"/>
          <w:wAfter w:w="567" w:type="dxa"/>
          <w:trHeight w:val="345" w:hRule="atLeast"/>
        </w:trPr>
        <w:tc>
          <w:tcPr>
            <w:tcW w:w="2205" w:type="dxa"/>
            <w:gridSpan w:val="4"/>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4545" w:type="dxa"/>
            <w:gridSpan w:val="7"/>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2490" w:type="dxa"/>
            <w:gridSpan w:val="6"/>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gridBefore w:val="2"/>
          <w:gridAfter w:val="1"/>
          <w:wBefore w:w="891" w:type="dxa"/>
          <w:wAfter w:w="567" w:type="dxa"/>
          <w:trHeight w:val="510" w:hRule="atLeast"/>
        </w:trPr>
        <w:tc>
          <w:tcPr>
            <w:tcW w:w="675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249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政府性基金收入预算</w:t>
            </w:r>
          </w:p>
        </w:tc>
      </w:tr>
      <w:tr>
        <w:tblPrEx>
          <w:tblCellMar>
            <w:top w:w="0" w:type="dxa"/>
            <w:left w:w="108" w:type="dxa"/>
            <w:bottom w:w="0" w:type="dxa"/>
            <w:right w:w="108" w:type="dxa"/>
          </w:tblCellMar>
        </w:tblPrEx>
        <w:trPr>
          <w:gridBefore w:val="2"/>
          <w:gridAfter w:val="1"/>
          <w:wBefore w:w="891" w:type="dxa"/>
          <w:wAfter w:w="567" w:type="dxa"/>
          <w:trHeight w:val="525" w:hRule="atLeast"/>
        </w:trPr>
        <w:tc>
          <w:tcPr>
            <w:tcW w:w="22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454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249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CellMar>
            <w:top w:w="0" w:type="dxa"/>
            <w:left w:w="108" w:type="dxa"/>
            <w:bottom w:w="0" w:type="dxa"/>
            <w:right w:w="108" w:type="dxa"/>
          </w:tblCellMar>
        </w:tblPrEx>
        <w:trPr>
          <w:gridBefore w:val="2"/>
          <w:gridAfter w:val="1"/>
          <w:wBefore w:w="891" w:type="dxa"/>
          <w:wAfter w:w="567" w:type="dxa"/>
          <w:trHeight w:val="450" w:hRule="atLeast"/>
        </w:trPr>
        <w:tc>
          <w:tcPr>
            <w:tcW w:w="22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5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49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2"/>
          <w:gridAfter w:val="2"/>
          <w:wBefore w:w="891" w:type="dxa"/>
          <w:wAfter w:w="617" w:type="dxa"/>
          <w:trHeight w:val="435" w:hRule="atLeast"/>
        </w:trPr>
        <w:tc>
          <w:tcPr>
            <w:tcW w:w="1289" w:type="dxa"/>
            <w:gridSpan w:val="3"/>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2800" w:type="dxa"/>
            <w:gridSpan w:val="4"/>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722" w:type="dxa"/>
            <w:gridSpan w:val="3"/>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722" w:type="dxa"/>
            <w:gridSpan w:val="4"/>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657"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预算公开表</w:t>
            </w:r>
            <w:r>
              <w:rPr>
                <w:rFonts w:hint="eastAsia" w:ascii="宋体" w:hAnsi="宋体" w:cs="宋体"/>
                <w:i w:val="0"/>
                <w:iCs w:val="0"/>
                <w:color w:val="000000"/>
                <w:kern w:val="0"/>
                <w:sz w:val="20"/>
                <w:szCs w:val="20"/>
                <w:u w:val="none"/>
                <w:lang w:val="en-US" w:eastAsia="zh-CN" w:bidi="ar"/>
              </w:rPr>
              <w:t>6-2</w:t>
            </w:r>
          </w:p>
        </w:tc>
      </w:tr>
      <w:tr>
        <w:tblPrEx>
          <w:tblCellMar>
            <w:top w:w="0" w:type="dxa"/>
            <w:left w:w="108" w:type="dxa"/>
            <w:bottom w:w="0" w:type="dxa"/>
            <w:right w:w="108" w:type="dxa"/>
          </w:tblCellMar>
        </w:tblPrEx>
        <w:trPr>
          <w:gridBefore w:val="2"/>
          <w:gridAfter w:val="2"/>
          <w:wBefore w:w="891" w:type="dxa"/>
          <w:wAfter w:w="617" w:type="dxa"/>
          <w:trHeight w:val="780" w:hRule="atLeast"/>
        </w:trPr>
        <w:tc>
          <w:tcPr>
            <w:tcW w:w="9190" w:type="dxa"/>
            <w:gridSpan w:val="1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b/>
                <w:bCs/>
                <w:i w:val="0"/>
                <w:iCs w:val="0"/>
                <w:color w:val="000000"/>
                <w:sz w:val="32"/>
                <w:szCs w:val="32"/>
                <w:u w:val="none"/>
              </w:rPr>
            </w:pPr>
            <w:r>
              <w:rPr>
                <w:rFonts w:hint="eastAsia" w:ascii="华文中宋" w:hAnsi="华文中宋" w:eastAsia="华文中宋" w:cs="华文中宋"/>
                <w:b/>
                <w:bCs/>
                <w:i w:val="0"/>
                <w:iCs w:val="0"/>
                <w:color w:val="000000"/>
                <w:kern w:val="0"/>
                <w:sz w:val="32"/>
                <w:szCs w:val="32"/>
                <w:u w:val="none"/>
                <w:lang w:val="en-US" w:eastAsia="zh-CN" w:bidi="ar"/>
              </w:rPr>
              <w:t>2021年政府性基金预算支出预算表</w:t>
            </w:r>
          </w:p>
        </w:tc>
      </w:tr>
      <w:tr>
        <w:tblPrEx>
          <w:tblCellMar>
            <w:top w:w="0" w:type="dxa"/>
            <w:left w:w="108" w:type="dxa"/>
            <w:bottom w:w="0" w:type="dxa"/>
            <w:right w:w="108" w:type="dxa"/>
          </w:tblCellMar>
        </w:tblPrEx>
        <w:trPr>
          <w:gridBefore w:val="2"/>
          <w:gridAfter w:val="2"/>
          <w:wBefore w:w="891" w:type="dxa"/>
          <w:wAfter w:w="617" w:type="dxa"/>
          <w:trHeight w:val="405" w:hRule="atLeast"/>
        </w:trPr>
        <w:tc>
          <w:tcPr>
            <w:tcW w:w="1289"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2800" w:type="dxa"/>
            <w:gridSpan w:val="4"/>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722"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722" w:type="dxa"/>
            <w:gridSpan w:val="4"/>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657"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gridBefore w:val="1"/>
          <w:gridAfter w:val="3"/>
          <w:wBefore w:w="886" w:type="dxa"/>
          <w:wAfter w:w="622" w:type="dxa"/>
          <w:trHeight w:val="450" w:hRule="atLeast"/>
        </w:trPr>
        <w:tc>
          <w:tcPr>
            <w:tcW w:w="408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51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2021年预算数</w:t>
            </w:r>
          </w:p>
        </w:tc>
      </w:tr>
      <w:tr>
        <w:tblPrEx>
          <w:tblCellMar>
            <w:top w:w="0" w:type="dxa"/>
            <w:left w:w="108" w:type="dxa"/>
            <w:bottom w:w="0" w:type="dxa"/>
            <w:right w:w="108" w:type="dxa"/>
          </w:tblCellMar>
        </w:tblPrEx>
        <w:trPr>
          <w:gridBefore w:val="1"/>
          <w:gridAfter w:val="3"/>
          <w:wBefore w:w="886" w:type="dxa"/>
          <w:wAfter w:w="622" w:type="dxa"/>
          <w:trHeight w:val="450" w:hRule="atLeast"/>
        </w:trPr>
        <w:tc>
          <w:tcPr>
            <w:tcW w:w="12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28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17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7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基本支出</w:t>
            </w: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w:t>
            </w:r>
          </w:p>
        </w:tc>
      </w:tr>
      <w:tr>
        <w:tblPrEx>
          <w:tblCellMar>
            <w:top w:w="0" w:type="dxa"/>
            <w:left w:w="108" w:type="dxa"/>
            <w:bottom w:w="0" w:type="dxa"/>
            <w:right w:w="108" w:type="dxa"/>
          </w:tblCellMar>
        </w:tblPrEx>
        <w:trPr>
          <w:gridBefore w:val="1"/>
          <w:gridAfter w:val="3"/>
          <w:wBefore w:w="886" w:type="dxa"/>
          <w:wAfter w:w="622" w:type="dxa"/>
          <w:trHeight w:val="450" w:hRule="atLeast"/>
        </w:trPr>
        <w:tc>
          <w:tcPr>
            <w:tcW w:w="12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8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,200.00</w:t>
            </w:r>
          </w:p>
        </w:tc>
        <w:tc>
          <w:tcPr>
            <w:tcW w:w="17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,200.00</w:t>
            </w:r>
          </w:p>
        </w:tc>
      </w:tr>
      <w:tr>
        <w:tblPrEx>
          <w:tblCellMar>
            <w:top w:w="0" w:type="dxa"/>
            <w:left w:w="108" w:type="dxa"/>
            <w:bottom w:w="0" w:type="dxa"/>
            <w:right w:w="108" w:type="dxa"/>
          </w:tblCellMar>
        </w:tblPrEx>
        <w:trPr>
          <w:gridBefore w:val="1"/>
          <w:gridAfter w:val="3"/>
          <w:wBefore w:w="886" w:type="dxa"/>
          <w:wAfter w:w="622" w:type="dxa"/>
          <w:trHeight w:val="450" w:hRule="atLeast"/>
        </w:trPr>
        <w:tc>
          <w:tcPr>
            <w:tcW w:w="12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28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城乡社区支出</w:t>
            </w:r>
          </w:p>
        </w:tc>
        <w:tc>
          <w:tcPr>
            <w:tcW w:w="1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,200.00</w:t>
            </w:r>
          </w:p>
        </w:tc>
        <w:tc>
          <w:tcPr>
            <w:tcW w:w="17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,200.00</w:t>
            </w:r>
          </w:p>
        </w:tc>
      </w:tr>
      <w:tr>
        <w:tblPrEx>
          <w:tblCellMar>
            <w:top w:w="0" w:type="dxa"/>
            <w:left w:w="108" w:type="dxa"/>
            <w:bottom w:w="0" w:type="dxa"/>
            <w:right w:w="108" w:type="dxa"/>
          </w:tblCellMar>
        </w:tblPrEx>
        <w:trPr>
          <w:gridBefore w:val="1"/>
          <w:gridAfter w:val="3"/>
          <w:wBefore w:w="886" w:type="dxa"/>
          <w:wAfter w:w="622" w:type="dxa"/>
          <w:trHeight w:val="450" w:hRule="atLeast"/>
        </w:trPr>
        <w:tc>
          <w:tcPr>
            <w:tcW w:w="12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08</w:t>
            </w:r>
          </w:p>
        </w:tc>
        <w:tc>
          <w:tcPr>
            <w:tcW w:w="28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其他国有土地使用权出让收入安排的支出</w:t>
            </w:r>
          </w:p>
        </w:tc>
        <w:tc>
          <w:tcPr>
            <w:tcW w:w="1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,200.00</w:t>
            </w:r>
          </w:p>
        </w:tc>
        <w:tc>
          <w:tcPr>
            <w:tcW w:w="17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,200.00</w:t>
            </w:r>
          </w:p>
        </w:tc>
      </w:tr>
      <w:tr>
        <w:tblPrEx>
          <w:tblCellMar>
            <w:top w:w="0" w:type="dxa"/>
            <w:left w:w="108" w:type="dxa"/>
            <w:bottom w:w="0" w:type="dxa"/>
            <w:right w:w="108" w:type="dxa"/>
          </w:tblCellMar>
        </w:tblPrEx>
        <w:trPr>
          <w:gridBefore w:val="1"/>
          <w:gridAfter w:val="3"/>
          <w:wBefore w:w="886" w:type="dxa"/>
          <w:wAfter w:w="622" w:type="dxa"/>
          <w:trHeight w:val="450" w:hRule="atLeast"/>
        </w:trPr>
        <w:tc>
          <w:tcPr>
            <w:tcW w:w="12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03</w:t>
            </w:r>
          </w:p>
        </w:tc>
        <w:tc>
          <w:tcPr>
            <w:tcW w:w="28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城市建设支出</w:t>
            </w:r>
          </w:p>
        </w:tc>
        <w:tc>
          <w:tcPr>
            <w:tcW w:w="1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7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Before w:val="1"/>
          <w:gridAfter w:val="3"/>
          <w:wBefore w:w="886" w:type="dxa"/>
          <w:wAfter w:w="622" w:type="dxa"/>
          <w:trHeight w:val="450" w:hRule="atLeast"/>
        </w:trPr>
        <w:tc>
          <w:tcPr>
            <w:tcW w:w="12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99</w:t>
            </w:r>
          </w:p>
        </w:tc>
        <w:tc>
          <w:tcPr>
            <w:tcW w:w="28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其他国有土地使用权出让收入安排的支出</w:t>
            </w:r>
          </w:p>
        </w:tc>
        <w:tc>
          <w:tcPr>
            <w:tcW w:w="1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1,200.00</w:t>
            </w:r>
          </w:p>
        </w:tc>
        <w:tc>
          <w:tcPr>
            <w:tcW w:w="17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1,200.00</w:t>
            </w:r>
          </w:p>
        </w:tc>
      </w:tr>
      <w:tr>
        <w:tblPrEx>
          <w:tblCellMar>
            <w:top w:w="0" w:type="dxa"/>
            <w:left w:w="108" w:type="dxa"/>
            <w:bottom w:w="0" w:type="dxa"/>
            <w:right w:w="108" w:type="dxa"/>
          </w:tblCellMar>
        </w:tblPrEx>
        <w:trPr>
          <w:trHeight w:val="402" w:hRule="atLeast"/>
        </w:trPr>
        <w:tc>
          <w:tcPr>
            <w:tcW w:w="1889" w:type="dxa"/>
            <w:gridSpan w:val="3"/>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2007" w:type="dxa"/>
            <w:gridSpan w:val="4"/>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2542" w:type="dxa"/>
            <w:gridSpan w:val="3"/>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p>
            <w:pPr>
              <w:rPr>
                <w:rFonts w:hint="default" w:ascii="Calibri" w:hAnsi="Calibri" w:cs="Calibri"/>
                <w:i w:val="0"/>
                <w:iCs w:val="0"/>
                <w:color w:val="000000"/>
                <w:sz w:val="22"/>
                <w:szCs w:val="22"/>
                <w:u w:val="none"/>
              </w:rPr>
            </w:pPr>
          </w:p>
        </w:tc>
        <w:tc>
          <w:tcPr>
            <w:tcW w:w="1520" w:type="dxa"/>
            <w:gridSpan w:val="4"/>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p>
            <w:pPr>
              <w:rPr>
                <w:rFonts w:hint="default" w:ascii="Calibri" w:hAnsi="Calibri" w:cs="Calibri"/>
                <w:i w:val="0"/>
                <w:iCs w:val="0"/>
                <w:color w:val="000000"/>
                <w:sz w:val="22"/>
                <w:szCs w:val="22"/>
                <w:u w:val="none"/>
              </w:rPr>
            </w:pPr>
          </w:p>
          <w:p>
            <w:pPr>
              <w:rPr>
                <w:rFonts w:hint="default" w:ascii="Calibri" w:hAnsi="Calibri" w:cs="Calibri"/>
                <w:i w:val="0"/>
                <w:iCs w:val="0"/>
                <w:color w:val="000000"/>
                <w:sz w:val="22"/>
                <w:szCs w:val="22"/>
                <w:u w:val="none"/>
              </w:rPr>
            </w:pPr>
          </w:p>
        </w:tc>
        <w:tc>
          <w:tcPr>
            <w:tcW w:w="2740" w:type="dxa"/>
            <w:gridSpan w:val="6"/>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w:t>
            </w:r>
            <w:r>
              <w:rPr>
                <w:rFonts w:hint="eastAsia" w:ascii="宋体" w:hAnsi="宋体" w:cs="宋体"/>
                <w:i w:val="0"/>
                <w:iCs w:val="0"/>
                <w:color w:val="000000"/>
                <w:kern w:val="0"/>
                <w:sz w:val="20"/>
                <w:szCs w:val="20"/>
                <w:u w:val="none"/>
                <w:lang w:val="en-US" w:eastAsia="zh-CN" w:bidi="ar"/>
              </w:rPr>
              <w:t>7</w:t>
            </w:r>
          </w:p>
        </w:tc>
      </w:tr>
      <w:tr>
        <w:tblPrEx>
          <w:tblCellMar>
            <w:top w:w="0" w:type="dxa"/>
            <w:left w:w="108" w:type="dxa"/>
            <w:bottom w:w="0" w:type="dxa"/>
            <w:right w:w="108" w:type="dxa"/>
          </w:tblCellMar>
        </w:tblPrEx>
        <w:trPr>
          <w:trHeight w:val="669" w:hRule="atLeast"/>
        </w:trPr>
        <w:tc>
          <w:tcPr>
            <w:tcW w:w="10698" w:type="dxa"/>
            <w:gridSpan w:val="2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b/>
                <w:bCs/>
                <w:i w:val="0"/>
                <w:iCs w:val="0"/>
                <w:color w:val="000000"/>
                <w:sz w:val="32"/>
                <w:szCs w:val="32"/>
                <w:u w:val="none"/>
              </w:rPr>
            </w:pPr>
            <w:r>
              <w:rPr>
                <w:rFonts w:hint="eastAsia" w:ascii="华文中宋" w:hAnsi="华文中宋" w:eastAsia="华文中宋" w:cs="华文中宋"/>
                <w:b/>
                <w:bCs/>
                <w:i w:val="0"/>
                <w:iCs w:val="0"/>
                <w:color w:val="000000"/>
                <w:kern w:val="0"/>
                <w:sz w:val="32"/>
                <w:szCs w:val="32"/>
                <w:u w:val="none"/>
                <w:lang w:val="en-US" w:eastAsia="zh-CN" w:bidi="ar"/>
              </w:rPr>
              <w:t>2021年国有资本经营预算支出表</w:t>
            </w:r>
          </w:p>
        </w:tc>
      </w:tr>
      <w:tr>
        <w:tblPrEx>
          <w:tblCellMar>
            <w:top w:w="0" w:type="dxa"/>
            <w:left w:w="108" w:type="dxa"/>
            <w:bottom w:w="0" w:type="dxa"/>
            <w:right w:w="108" w:type="dxa"/>
          </w:tblCellMar>
        </w:tblPrEx>
        <w:trPr>
          <w:trHeight w:val="257" w:hRule="atLeast"/>
        </w:trPr>
        <w:tc>
          <w:tcPr>
            <w:tcW w:w="1889" w:type="dxa"/>
            <w:gridSpan w:val="3"/>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07" w:type="dxa"/>
            <w:gridSpan w:val="4"/>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42" w:type="dxa"/>
            <w:gridSpan w:val="3"/>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20" w:type="dxa"/>
            <w:gridSpan w:val="4"/>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740" w:type="dxa"/>
            <w:gridSpan w:val="6"/>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trHeight w:val="456" w:hRule="atLeast"/>
        </w:trPr>
        <w:tc>
          <w:tcPr>
            <w:tcW w:w="389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w:t>
            </w:r>
          </w:p>
        </w:tc>
        <w:tc>
          <w:tcPr>
            <w:tcW w:w="680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2021年国有资本经营预算支出</w:t>
            </w:r>
          </w:p>
        </w:tc>
      </w:tr>
      <w:tr>
        <w:tblPrEx>
          <w:tblCellMar>
            <w:top w:w="0" w:type="dxa"/>
            <w:left w:w="108" w:type="dxa"/>
            <w:bottom w:w="0" w:type="dxa"/>
            <w:right w:w="108" w:type="dxa"/>
          </w:tblCellMar>
        </w:tblPrEx>
        <w:trPr>
          <w:trHeight w:val="456" w:hRule="atLeast"/>
        </w:trPr>
        <w:tc>
          <w:tcPr>
            <w:tcW w:w="18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0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5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5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74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CellMar>
            <w:top w:w="0" w:type="dxa"/>
            <w:left w:w="108" w:type="dxa"/>
            <w:bottom w:w="0" w:type="dxa"/>
            <w:right w:w="108" w:type="dxa"/>
          </w:tblCellMar>
        </w:tblPrEx>
        <w:trPr>
          <w:trHeight w:val="466" w:hRule="atLeast"/>
        </w:trPr>
        <w:tc>
          <w:tcPr>
            <w:tcW w:w="18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74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4"/>
        <w:widowControl/>
        <w:numPr>
          <w:ilvl w:val="0"/>
          <w:numId w:val="0"/>
        </w:numPr>
        <w:spacing w:line="18" w:lineRule="atLeast"/>
        <w:rPr>
          <w:rFonts w:hint="eastAsia" w:ascii="黑体" w:hAnsi="黑体" w:eastAsia="黑体" w:cs="黑体"/>
          <w:b/>
          <w:bCs/>
          <w:sz w:val="32"/>
          <w:szCs w:val="32"/>
        </w:rPr>
      </w:pPr>
    </w:p>
    <w:tbl>
      <w:tblPr>
        <w:tblStyle w:val="5"/>
        <w:tblpPr w:leftFromText="180" w:rightFromText="180" w:vertAnchor="text" w:horzAnchor="page" w:tblpX="759" w:tblpY="476"/>
        <w:tblOverlap w:val="never"/>
        <w:tblW w:w="10305" w:type="dxa"/>
        <w:tblInd w:w="0" w:type="dxa"/>
        <w:shd w:val="clear" w:color="auto" w:fill="auto"/>
        <w:tblLayout w:type="autofit"/>
        <w:tblCellMar>
          <w:top w:w="0" w:type="dxa"/>
          <w:left w:w="108" w:type="dxa"/>
          <w:bottom w:w="0" w:type="dxa"/>
          <w:right w:w="108" w:type="dxa"/>
        </w:tblCellMar>
      </w:tblPr>
      <w:tblGrid>
        <w:gridCol w:w="3576"/>
        <w:gridCol w:w="2610"/>
        <w:gridCol w:w="2856"/>
        <w:gridCol w:w="1815"/>
      </w:tblGrid>
      <w:tr>
        <w:tblPrEx>
          <w:shd w:val="clear" w:color="auto" w:fill="auto"/>
          <w:tblCellMar>
            <w:top w:w="0" w:type="dxa"/>
            <w:left w:w="108" w:type="dxa"/>
            <w:bottom w:w="0" w:type="dxa"/>
            <w:right w:w="108" w:type="dxa"/>
          </w:tblCellMar>
        </w:tblPrEx>
        <w:trPr>
          <w:trHeight w:val="345" w:hRule="atLeast"/>
        </w:trPr>
        <w:tc>
          <w:tcPr>
            <w:tcW w:w="3345" w:type="dxa"/>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2610"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253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81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预算公开表</w:t>
            </w:r>
            <w:r>
              <w:rPr>
                <w:rFonts w:hint="eastAsia" w:ascii="宋体" w:hAnsi="宋体" w:cs="宋体"/>
                <w:i w:val="0"/>
                <w:iCs w:val="0"/>
                <w:color w:val="000000"/>
                <w:kern w:val="0"/>
                <w:sz w:val="20"/>
                <w:szCs w:val="20"/>
                <w:u w:val="none"/>
                <w:lang w:val="en-US" w:eastAsia="zh-CN" w:bidi="ar"/>
              </w:rPr>
              <w:t>8</w:t>
            </w:r>
          </w:p>
        </w:tc>
      </w:tr>
      <w:tr>
        <w:tblPrEx>
          <w:tblCellMar>
            <w:top w:w="0" w:type="dxa"/>
            <w:left w:w="108" w:type="dxa"/>
            <w:bottom w:w="0" w:type="dxa"/>
            <w:right w:w="108" w:type="dxa"/>
          </w:tblCellMar>
        </w:tblPrEx>
        <w:trPr>
          <w:trHeight w:val="720"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b/>
                <w:bCs/>
                <w:i w:val="0"/>
                <w:iCs w:val="0"/>
                <w:color w:val="000000"/>
                <w:sz w:val="32"/>
                <w:szCs w:val="32"/>
                <w:u w:val="none"/>
              </w:rPr>
            </w:pPr>
            <w:r>
              <w:rPr>
                <w:rFonts w:hint="eastAsia" w:ascii="华文中宋" w:hAnsi="华文中宋" w:eastAsia="华文中宋" w:cs="华文中宋"/>
                <w:b/>
                <w:bCs/>
                <w:i w:val="0"/>
                <w:iCs w:val="0"/>
                <w:color w:val="000000"/>
                <w:kern w:val="0"/>
                <w:sz w:val="32"/>
                <w:szCs w:val="32"/>
                <w:u w:val="none"/>
                <w:lang w:val="en-US" w:eastAsia="zh-CN" w:bidi="ar"/>
              </w:rPr>
              <w:t>2021年预算收支总表</w:t>
            </w:r>
          </w:p>
        </w:tc>
      </w:tr>
      <w:tr>
        <w:tblPrEx>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trHeight w:val="46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收入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支出</w:t>
            </w: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2021年</w:t>
            </w:r>
          </w:p>
        </w:tc>
      </w:tr>
      <w:tr>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911.71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二、纳入预算管理的政府性基金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三、国有资本经营预算资金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893.25</w:t>
            </w: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8.00</w:t>
            </w: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3.50</w:t>
            </w: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,200.00</w:t>
            </w: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6.96</w:t>
            </w: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2,11</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2,11</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71</w:t>
            </w:r>
          </w:p>
        </w:tc>
      </w:tr>
    </w:tbl>
    <w:p>
      <w:pPr>
        <w:rPr>
          <w:rFonts w:ascii="Times New Roman" w:hAnsi="Times New Roman"/>
          <w:sz w:val="6"/>
        </w:rPr>
        <w:sectPr>
          <w:pgSz w:w="11900" w:h="16837"/>
          <w:pgMar w:top="1106" w:right="1700" w:bottom="305" w:left="1680" w:header="0" w:footer="0" w:gutter="0"/>
          <w:cols w:equalWidth="0" w:num="1">
            <w:col w:w="8520"/>
          </w:cols>
          <w:docGrid w:linePitch="360" w:charSpace="0"/>
        </w:sectPr>
      </w:pPr>
    </w:p>
    <w:tbl>
      <w:tblPr>
        <w:tblStyle w:val="5"/>
        <w:tblW w:w="9339" w:type="dxa"/>
        <w:tblInd w:w="0" w:type="dxa"/>
        <w:shd w:val="clear" w:color="auto" w:fill="auto"/>
        <w:tblLayout w:type="fixed"/>
        <w:tblCellMar>
          <w:top w:w="0" w:type="dxa"/>
          <w:left w:w="0" w:type="dxa"/>
          <w:bottom w:w="0" w:type="dxa"/>
          <w:right w:w="0" w:type="dxa"/>
        </w:tblCellMar>
      </w:tblPr>
      <w:tblGrid>
        <w:gridCol w:w="9339"/>
      </w:tblGrid>
      <w:tr>
        <w:tblPrEx>
          <w:shd w:val="clear" w:color="auto" w:fill="auto"/>
          <w:tblCellMar>
            <w:top w:w="0" w:type="dxa"/>
            <w:left w:w="0" w:type="dxa"/>
            <w:bottom w:w="0" w:type="dxa"/>
            <w:right w:w="0" w:type="dxa"/>
          </w:tblCellMar>
        </w:tblPrEx>
        <w:trPr>
          <w:trHeight w:val="645" w:hRule="atLeast"/>
        </w:trPr>
        <w:tc>
          <w:tcPr>
            <w:tcW w:w="9339" w:type="dxa"/>
            <w:tcBorders>
              <w:top w:val="nil"/>
              <w:left w:val="nil"/>
              <w:bottom w:val="nil"/>
              <w:right w:val="nil"/>
            </w:tcBorders>
            <w:shd w:val="clear" w:color="auto" w:fill="auto"/>
            <w:noWrap/>
            <w:tcMar>
              <w:top w:w="15" w:type="dxa"/>
              <w:left w:w="15" w:type="dxa"/>
              <w:right w:w="15" w:type="dxa"/>
            </w:tcMar>
            <w:vAlign w:val="center"/>
          </w:tcPr>
          <w:tbl>
            <w:tblPr>
              <w:tblStyle w:val="5"/>
              <w:tblW w:w="12165" w:type="dxa"/>
              <w:tblInd w:w="-20" w:type="dxa"/>
              <w:shd w:val="clear" w:color="auto" w:fill="auto"/>
              <w:tblLayout w:type="fixed"/>
              <w:tblCellMar>
                <w:top w:w="0" w:type="dxa"/>
                <w:left w:w="108" w:type="dxa"/>
                <w:bottom w:w="0" w:type="dxa"/>
                <w:right w:w="108" w:type="dxa"/>
              </w:tblCellMar>
            </w:tblPr>
            <w:tblGrid>
              <w:gridCol w:w="5"/>
              <w:gridCol w:w="740"/>
              <w:gridCol w:w="5"/>
              <w:gridCol w:w="2455"/>
              <w:gridCol w:w="5"/>
              <w:gridCol w:w="1272"/>
              <w:gridCol w:w="5"/>
              <w:gridCol w:w="1294"/>
              <w:gridCol w:w="5"/>
              <w:gridCol w:w="1144"/>
              <w:gridCol w:w="5"/>
              <w:gridCol w:w="974"/>
              <w:gridCol w:w="5"/>
              <w:gridCol w:w="1166"/>
              <w:gridCol w:w="5"/>
            </w:tblGrid>
            <w:tr>
              <w:tblPrEx>
                <w:shd w:val="clear" w:color="auto" w:fill="auto"/>
                <w:tblCellMar>
                  <w:top w:w="0" w:type="dxa"/>
                  <w:left w:w="108" w:type="dxa"/>
                  <w:bottom w:w="0" w:type="dxa"/>
                  <w:right w:w="108" w:type="dxa"/>
                </w:tblCellMar>
              </w:tblPrEx>
              <w:trPr>
                <w:gridBefore w:val="1"/>
                <w:wBefore w:w="5" w:type="dxa"/>
                <w:trHeight w:val="390" w:hRule="atLeast"/>
              </w:trPr>
              <w:tc>
                <w:tcPr>
                  <w:tcW w:w="960" w:type="dxa"/>
                  <w:gridSpan w:val="2"/>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bookmarkStart w:id="0" w:name="page3"/>
                  <w:bookmarkEnd w:id="0"/>
                  <w:bookmarkStart w:id="1" w:name="page2"/>
                  <w:bookmarkEnd w:id="1"/>
                </w:p>
              </w:tc>
              <w:tc>
                <w:tcPr>
                  <w:tcW w:w="3375" w:type="dxa"/>
                  <w:gridSpan w:val="2"/>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710" w:type="dxa"/>
                  <w:gridSpan w:val="2"/>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740" w:type="dxa"/>
                  <w:gridSpan w:val="2"/>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530" w:type="dxa"/>
                  <w:gridSpan w:val="2"/>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290" w:type="dxa"/>
                  <w:gridSpan w:val="2"/>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560"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预算公开表</w:t>
                  </w:r>
                  <w:r>
                    <w:rPr>
                      <w:rFonts w:hint="eastAsia" w:ascii="宋体" w:hAnsi="宋体" w:cs="宋体"/>
                      <w:i w:val="0"/>
                      <w:iCs w:val="0"/>
                      <w:color w:val="000000"/>
                      <w:kern w:val="0"/>
                      <w:sz w:val="20"/>
                      <w:szCs w:val="20"/>
                      <w:u w:val="none"/>
                      <w:lang w:val="en-US" w:eastAsia="zh-CN" w:bidi="ar"/>
                    </w:rPr>
                    <w:t>9</w:t>
                  </w:r>
                </w:p>
              </w:tc>
            </w:tr>
            <w:tr>
              <w:tblPrEx>
                <w:tblCellMar>
                  <w:top w:w="0" w:type="dxa"/>
                  <w:left w:w="108" w:type="dxa"/>
                  <w:bottom w:w="0" w:type="dxa"/>
                  <w:right w:w="108" w:type="dxa"/>
                </w:tblCellMar>
              </w:tblPrEx>
              <w:trPr>
                <w:gridBefore w:val="1"/>
                <w:wBefore w:w="5" w:type="dxa"/>
                <w:trHeight w:val="720" w:hRule="atLeast"/>
              </w:trPr>
              <w:tc>
                <w:tcPr>
                  <w:tcW w:w="12165" w:type="dxa"/>
                  <w:gridSpan w:val="1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b/>
                      <w:bCs/>
                      <w:i w:val="0"/>
                      <w:iCs w:val="0"/>
                      <w:color w:val="000000"/>
                      <w:sz w:val="32"/>
                      <w:szCs w:val="32"/>
                      <w:u w:val="none"/>
                    </w:rPr>
                  </w:pPr>
                  <w:r>
                    <w:rPr>
                      <w:rFonts w:hint="eastAsia" w:ascii="华文中宋" w:hAnsi="华文中宋" w:eastAsia="华文中宋" w:cs="华文中宋"/>
                      <w:b/>
                      <w:bCs/>
                      <w:i w:val="0"/>
                      <w:iCs w:val="0"/>
                      <w:color w:val="000000"/>
                      <w:kern w:val="0"/>
                      <w:sz w:val="32"/>
                      <w:szCs w:val="32"/>
                      <w:u w:val="none"/>
                      <w:lang w:val="en-US" w:eastAsia="zh-CN" w:bidi="ar"/>
                    </w:rPr>
                    <w:t>2021年预算收入总表</w:t>
                  </w:r>
                </w:p>
              </w:tc>
            </w:tr>
            <w:tr>
              <w:tblPrEx>
                <w:tblCellMar>
                  <w:top w:w="0" w:type="dxa"/>
                  <w:left w:w="108" w:type="dxa"/>
                  <w:bottom w:w="0" w:type="dxa"/>
                  <w:right w:w="108" w:type="dxa"/>
                </w:tblCellMar>
              </w:tblPrEx>
              <w:trPr>
                <w:gridBefore w:val="1"/>
                <w:wBefore w:w="5" w:type="dxa"/>
                <w:trHeight w:val="300" w:hRule="atLeast"/>
              </w:trPr>
              <w:tc>
                <w:tcPr>
                  <w:tcW w:w="960"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75"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10"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40"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30"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90"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60"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gridAfter w:val="1"/>
                <w:wAfter w:w="5" w:type="dxa"/>
                <w:trHeight w:val="495" w:hRule="atLeast"/>
              </w:trPr>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78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2021年预算数</w:t>
                  </w:r>
                </w:p>
              </w:tc>
            </w:tr>
            <w:tr>
              <w:tblPrEx>
                <w:tblCellMar>
                  <w:top w:w="0" w:type="dxa"/>
                  <w:left w:w="108" w:type="dxa"/>
                  <w:bottom w:w="0" w:type="dxa"/>
                  <w:right w:w="108" w:type="dxa"/>
                </w:tblCellMar>
              </w:tblPrEx>
              <w:trPr>
                <w:gridAfter w:val="1"/>
                <w:wAfter w:w="5" w:type="dxa"/>
                <w:trHeight w:val="90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本年收入合计</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一般公共预算</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政府性基金</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财政专户管理资金</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单位资金</w:t>
                  </w:r>
                </w:p>
              </w:tc>
            </w:tr>
            <w:tr>
              <w:tblPrEx>
                <w:tblCellMar>
                  <w:top w:w="0" w:type="dxa"/>
                  <w:left w:w="108" w:type="dxa"/>
                  <w:bottom w:w="0" w:type="dxa"/>
                  <w:right w:w="108" w:type="dxa"/>
                </w:tblCellMar>
              </w:tblPrEx>
              <w:trPr>
                <w:gridAfter w:val="1"/>
                <w:wAfter w:w="5" w:type="dxa"/>
                <w:trHeight w:val="45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2,11</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71</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911.71</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,200.00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一般公共服务支出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33</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宣传事务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02</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一般行政管理事务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文化旅游体育与传媒支出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893.2</w:t>
                  </w:r>
                  <w:r>
                    <w:rPr>
                      <w:rFonts w:hint="eastAsia" w:ascii="宋体" w:hAnsi="宋体" w:eastAsia="宋体" w:cs="宋体"/>
                      <w:i w:val="0"/>
                      <w:iCs w:val="0"/>
                      <w:color w:val="000000"/>
                      <w:kern w:val="0"/>
                      <w:sz w:val="24"/>
                      <w:szCs w:val="24"/>
                      <w:u w:val="none"/>
                      <w:lang w:val="en-US" w:eastAsia="zh-CN" w:bidi="ar"/>
                    </w:rPr>
                    <w:t>5</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893.2</w:t>
                  </w:r>
                  <w:r>
                    <w:rPr>
                      <w:rFonts w:hint="eastAsia" w:ascii="宋体" w:hAnsi="宋体" w:eastAsia="宋体" w:cs="宋体"/>
                      <w:i w:val="0"/>
                      <w:iCs w:val="0"/>
                      <w:color w:val="000000"/>
                      <w:kern w:val="0"/>
                      <w:sz w:val="24"/>
                      <w:szCs w:val="24"/>
                      <w:u w:val="none"/>
                      <w:lang w:val="en-US" w:eastAsia="zh-CN" w:bidi="ar"/>
                    </w:rPr>
                    <w:t>5</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01</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文化和旅游</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99</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其他文化和旅游支出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02</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文物</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01</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行政运行</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04</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文物保护</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05</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博物馆</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893.25</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893.25</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99</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其他文物支出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99</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其他文化旅游体育与传媒支出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555"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99</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其他文化旅游体育与传媒支出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社会保障和就业支出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8.00</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8.00</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05</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行政事业单位养老支出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8.00</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8.00</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01</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行政单位离退休</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02</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事业单位离退休</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555"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05</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机关事业单位基本养老保险缴费支出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8.00</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8.00</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555"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06</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机关事业单位职业年金缴费支出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11</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残疾人事业</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05</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残疾人就业和扶贫</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3.50</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3.50</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11</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行政事业单位医疗</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3.50</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3.50</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01</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行政单位医疗</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02</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事业单位医疗</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3.50</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3.50</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城乡社区支出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,200.00</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,200.00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555"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08</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国有土地使用权出让收入安排的支出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,200.00</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,200.00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03</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城市建设支出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555"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99</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其他国有土地使用权出让收入安排的支出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1,200.00</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1,200.00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住房保障支出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6.96</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6.96</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02</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住房改革支出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6.96</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6.96</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01</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住房公积金</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6.00</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6.00</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02</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提租补贴</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0.96</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0.96</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转移性支出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02</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一般性转移支付</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555" w:hRule="atLeast"/>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47</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文化旅游体育与传媒共同财政事权转移支付支出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keepNext w:val="0"/>
              <w:keepLines w:val="0"/>
              <w:widowControl/>
              <w:suppressLineNumbers w:val="0"/>
              <w:jc w:val="both"/>
              <w:textAlignment w:val="center"/>
              <w:rPr>
                <w:rFonts w:hint="eastAsia" w:ascii="宋体" w:hAnsi="宋体" w:eastAsia="宋体" w:cs="宋体"/>
                <w:b/>
                <w:i w:val="0"/>
                <w:color w:val="000000"/>
                <w:kern w:val="0"/>
                <w:sz w:val="36"/>
                <w:szCs w:val="36"/>
                <w:u w:val="none"/>
                <w:lang w:val="en-US" w:eastAsia="zh-CN" w:bidi="ar"/>
              </w:rPr>
            </w:pPr>
          </w:p>
          <w:p>
            <w:pPr>
              <w:keepNext w:val="0"/>
              <w:keepLines w:val="0"/>
              <w:widowControl/>
              <w:suppressLineNumbers w:val="0"/>
              <w:jc w:val="both"/>
              <w:textAlignment w:val="center"/>
              <w:rPr>
                <w:rFonts w:hint="eastAsia" w:ascii="宋体" w:hAnsi="宋体" w:eastAsia="宋体" w:cs="宋体"/>
                <w:b/>
                <w:i w:val="0"/>
                <w:color w:val="000000"/>
                <w:kern w:val="0"/>
                <w:sz w:val="36"/>
                <w:szCs w:val="36"/>
                <w:u w:val="none"/>
                <w:lang w:val="en-US" w:eastAsia="zh-CN" w:bidi="ar"/>
              </w:rPr>
            </w:pPr>
          </w:p>
          <w:tbl>
            <w:tblPr>
              <w:tblStyle w:val="5"/>
              <w:tblW w:w="9085" w:type="dxa"/>
              <w:tblInd w:w="-20" w:type="dxa"/>
              <w:shd w:val="clear" w:color="auto" w:fill="auto"/>
              <w:tblLayout w:type="fixed"/>
              <w:tblCellMar>
                <w:top w:w="0" w:type="dxa"/>
                <w:left w:w="108" w:type="dxa"/>
                <w:bottom w:w="0" w:type="dxa"/>
                <w:right w:w="108" w:type="dxa"/>
              </w:tblCellMar>
            </w:tblPr>
            <w:tblGrid>
              <w:gridCol w:w="5"/>
              <w:gridCol w:w="1369"/>
              <w:gridCol w:w="5"/>
              <w:gridCol w:w="2781"/>
              <w:gridCol w:w="5"/>
              <w:gridCol w:w="1688"/>
              <w:gridCol w:w="1618"/>
              <w:gridCol w:w="5"/>
              <w:gridCol w:w="1604"/>
              <w:gridCol w:w="5"/>
            </w:tblGrid>
            <w:tr>
              <w:tblPrEx>
                <w:shd w:val="clear" w:color="auto" w:fill="auto"/>
                <w:tblCellMar>
                  <w:top w:w="0" w:type="dxa"/>
                  <w:left w:w="108" w:type="dxa"/>
                  <w:bottom w:w="0" w:type="dxa"/>
                  <w:right w:w="108" w:type="dxa"/>
                </w:tblCellMar>
              </w:tblPrEx>
              <w:trPr>
                <w:gridBefore w:val="1"/>
                <w:wBefore w:w="5" w:type="dxa"/>
                <w:trHeight w:val="315" w:hRule="atLeast"/>
              </w:trPr>
              <w:tc>
                <w:tcPr>
                  <w:tcW w:w="1374" w:type="dxa"/>
                  <w:gridSpan w:val="2"/>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2786" w:type="dxa"/>
                  <w:gridSpan w:val="2"/>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688"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623" w:type="dxa"/>
                  <w:gridSpan w:val="2"/>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609"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预算公开表</w:t>
                  </w:r>
                  <w:r>
                    <w:rPr>
                      <w:rFonts w:hint="eastAsia" w:ascii="宋体" w:hAnsi="宋体" w:cs="宋体"/>
                      <w:i w:val="0"/>
                      <w:iCs w:val="0"/>
                      <w:color w:val="000000"/>
                      <w:kern w:val="0"/>
                      <w:sz w:val="20"/>
                      <w:szCs w:val="20"/>
                      <w:u w:val="none"/>
                      <w:lang w:val="en-US" w:eastAsia="zh-CN" w:bidi="ar"/>
                    </w:rPr>
                    <w:t>10</w:t>
                  </w:r>
                </w:p>
              </w:tc>
            </w:tr>
            <w:tr>
              <w:tblPrEx>
                <w:tblCellMar>
                  <w:top w:w="0" w:type="dxa"/>
                  <w:left w:w="108" w:type="dxa"/>
                  <w:bottom w:w="0" w:type="dxa"/>
                  <w:right w:w="108" w:type="dxa"/>
                </w:tblCellMar>
              </w:tblPrEx>
              <w:trPr>
                <w:gridBefore w:val="1"/>
                <w:wBefore w:w="5" w:type="dxa"/>
                <w:trHeight w:val="720" w:hRule="atLeast"/>
              </w:trPr>
              <w:tc>
                <w:tcPr>
                  <w:tcW w:w="908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b/>
                      <w:bCs/>
                      <w:i w:val="0"/>
                      <w:iCs w:val="0"/>
                      <w:color w:val="000000"/>
                      <w:sz w:val="32"/>
                      <w:szCs w:val="32"/>
                      <w:u w:val="none"/>
                    </w:rPr>
                  </w:pPr>
                  <w:r>
                    <w:rPr>
                      <w:rFonts w:hint="eastAsia" w:ascii="华文中宋" w:hAnsi="华文中宋" w:eastAsia="华文中宋" w:cs="华文中宋"/>
                      <w:b/>
                      <w:bCs/>
                      <w:i w:val="0"/>
                      <w:iCs w:val="0"/>
                      <w:color w:val="000000"/>
                      <w:kern w:val="0"/>
                      <w:sz w:val="32"/>
                      <w:szCs w:val="32"/>
                      <w:u w:val="none"/>
                      <w:lang w:val="en-US" w:eastAsia="zh-CN" w:bidi="ar"/>
                    </w:rPr>
                    <w:t>2021年预算支出总表</w:t>
                  </w:r>
                </w:p>
              </w:tc>
            </w:tr>
            <w:tr>
              <w:tblPrEx>
                <w:tblCellMar>
                  <w:top w:w="0" w:type="dxa"/>
                  <w:left w:w="108" w:type="dxa"/>
                  <w:bottom w:w="0" w:type="dxa"/>
                  <w:right w:w="108" w:type="dxa"/>
                </w:tblCellMar>
              </w:tblPrEx>
              <w:trPr>
                <w:gridBefore w:val="1"/>
                <w:wBefore w:w="5" w:type="dxa"/>
                <w:trHeight w:val="300" w:hRule="atLeast"/>
              </w:trPr>
              <w:tc>
                <w:tcPr>
                  <w:tcW w:w="1374"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786"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23"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09"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gridAfter w:val="1"/>
                <w:wAfter w:w="5" w:type="dxa"/>
                <w:trHeight w:val="450" w:hRule="atLeast"/>
              </w:trPr>
              <w:tc>
                <w:tcPr>
                  <w:tcW w:w="41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49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2021年预算数</w:t>
                  </w: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基本支出</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w:t>
                  </w: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111.71</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79.24</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032</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47</w:t>
                  </w: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一般公共服务支出</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33</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宣传事务</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02</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一般行政管理事务</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文化旅游体育与传媒支出</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893.25</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01</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文化和旅游</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99</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其他文化和旅游支出</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02</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文物</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893.25</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01</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行政运行</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04</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文物保护</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05</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博物馆</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893.25</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60.78</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832.47</w:t>
                  </w: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99</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其他文物支出</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99</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其他文化旅游体育与传媒支出</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99</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其他文化旅游体育与传媒支出</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社会保障和就业支出</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8.00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05</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行政事业单位养老支出</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8.00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01</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行政单位离退休</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02</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事业单位离退休</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05</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机关事业单位基本养老保险缴费支出</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8.00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8.00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06</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机关事业单位职业年金缴费支出</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11</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残疾人事业</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05</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残疾人就业和扶贫</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卫生健康支出</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3.50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11</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行政事业单位医疗</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3.50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01</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行政单位医疗</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02</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事业单位医疗</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3.50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3.50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城乡社区支出</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,200.00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08</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国有土地使用权出让收入安排的支出</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,200.00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03</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城市建设支出</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99</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其他国有土地使用权出让收入安排的支出</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1,200.00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1,200.00</w:t>
                  </w: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住房保障支出</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6.96</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02</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住房改革支出</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6.96</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01</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住房公积金</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6.00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6.00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02</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提租补贴</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0.96</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0.96</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转移性支出</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02</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一般性转移支付</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5" w:type="dxa"/>
                <w:trHeight w:val="450" w:hRule="atLeast"/>
              </w:trPr>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47</w:t>
                  </w:r>
                </w:p>
              </w:tc>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文化旅游体育与传媒共同财政事权转移支付支出</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bl>
          <w:p>
            <w:pPr>
              <w:keepNext w:val="0"/>
              <w:keepLines w:val="0"/>
              <w:widowControl/>
              <w:suppressLineNumbers w:val="0"/>
              <w:jc w:val="both"/>
              <w:textAlignment w:val="center"/>
              <w:rPr>
                <w:rFonts w:hint="eastAsia" w:ascii="宋体" w:hAnsi="宋体" w:eastAsia="宋体" w:cs="宋体"/>
                <w:b/>
                <w:i w:val="0"/>
                <w:color w:val="000000"/>
                <w:sz w:val="36"/>
                <w:szCs w:val="36"/>
                <w:u w:val="none"/>
              </w:rPr>
            </w:pPr>
          </w:p>
        </w:tc>
      </w:tr>
    </w:tbl>
    <w:p>
      <w:pPr>
        <w:spacing w:line="240" w:lineRule="atLeast"/>
        <w:rPr>
          <w:rFonts w:ascii="宋体"/>
          <w:b/>
          <w:sz w:val="36"/>
        </w:rPr>
      </w:pPr>
      <w:bookmarkStart w:id="2" w:name="page4"/>
      <w:bookmarkEnd w:id="2"/>
    </w:p>
    <w:tbl>
      <w:tblPr>
        <w:tblStyle w:val="5"/>
        <w:tblW w:w="8520" w:type="dxa"/>
        <w:tblInd w:w="93" w:type="dxa"/>
        <w:shd w:val="clear" w:color="auto" w:fill="auto"/>
        <w:tblLayout w:type="autofit"/>
        <w:tblCellMar>
          <w:top w:w="0" w:type="dxa"/>
          <w:left w:w="108" w:type="dxa"/>
          <w:bottom w:w="0" w:type="dxa"/>
          <w:right w:w="108" w:type="dxa"/>
        </w:tblCellMar>
      </w:tblPr>
      <w:tblGrid>
        <w:gridCol w:w="4920"/>
        <w:gridCol w:w="3600"/>
      </w:tblGrid>
      <w:tr>
        <w:tblPrEx>
          <w:tblCellMar>
            <w:top w:w="0" w:type="dxa"/>
            <w:left w:w="108" w:type="dxa"/>
            <w:bottom w:w="0" w:type="dxa"/>
            <w:right w:w="108" w:type="dxa"/>
          </w:tblCellMar>
        </w:tblPrEx>
        <w:trPr>
          <w:trHeight w:val="420" w:hRule="atLeast"/>
        </w:trPr>
        <w:tc>
          <w:tcPr>
            <w:tcW w:w="4920" w:type="dxa"/>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36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预算公开表1</w:t>
            </w:r>
            <w:r>
              <w:rPr>
                <w:rFonts w:hint="eastAsia" w:ascii="宋体" w:hAnsi="宋体" w:cs="宋体"/>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765"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b/>
                <w:bCs/>
                <w:i w:val="0"/>
                <w:iCs w:val="0"/>
                <w:color w:val="000000"/>
                <w:sz w:val="32"/>
                <w:szCs w:val="32"/>
                <w:u w:val="none"/>
              </w:rPr>
            </w:pPr>
            <w:r>
              <w:rPr>
                <w:rFonts w:hint="eastAsia" w:ascii="华文中宋" w:hAnsi="华文中宋" w:eastAsia="华文中宋" w:cs="华文中宋"/>
                <w:b/>
                <w:bCs/>
                <w:i w:val="0"/>
                <w:iCs w:val="0"/>
                <w:color w:val="000000"/>
                <w:kern w:val="0"/>
                <w:sz w:val="32"/>
                <w:szCs w:val="32"/>
                <w:u w:val="none"/>
                <w:lang w:val="en-US" w:eastAsia="zh-CN" w:bidi="ar"/>
              </w:rPr>
              <w:t>2021年机关运行经费预算财政拨款情况统计表</w:t>
            </w:r>
          </w:p>
        </w:tc>
      </w:tr>
      <w:tr>
        <w:tblPrEx>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2021年预算数</w:t>
            </w: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bl>
    <w:p>
      <w:pPr>
        <w:rPr>
          <w:rFonts w:ascii="Times New Roman" w:hAnsi="Times New Roman"/>
          <w:sz w:val="7"/>
        </w:rPr>
        <w:sectPr>
          <w:pgSz w:w="11900" w:h="16837"/>
          <w:pgMar w:top="1387" w:right="1300" w:bottom="305" w:left="1840" w:header="0" w:footer="0" w:gutter="0"/>
          <w:cols w:equalWidth="0" w:num="1">
            <w:col w:w="8760"/>
          </w:cols>
          <w:docGrid w:linePitch="360" w:charSpace="0"/>
        </w:sectPr>
      </w:pPr>
    </w:p>
    <w:tbl>
      <w:tblPr>
        <w:tblStyle w:val="5"/>
        <w:tblW w:w="13803" w:type="dxa"/>
        <w:tblInd w:w="91" w:type="dxa"/>
        <w:shd w:val="clear" w:color="auto" w:fill="auto"/>
        <w:tblLayout w:type="fixed"/>
        <w:tblCellMar>
          <w:top w:w="0" w:type="dxa"/>
          <w:left w:w="108" w:type="dxa"/>
          <w:bottom w:w="0" w:type="dxa"/>
          <w:right w:w="108" w:type="dxa"/>
        </w:tblCellMar>
      </w:tblPr>
      <w:tblGrid>
        <w:gridCol w:w="1045"/>
        <w:gridCol w:w="927"/>
        <w:gridCol w:w="5769"/>
        <w:gridCol w:w="1050"/>
        <w:gridCol w:w="1065"/>
        <w:gridCol w:w="1065"/>
        <w:gridCol w:w="1416"/>
        <w:gridCol w:w="733"/>
        <w:gridCol w:w="733"/>
      </w:tblGrid>
      <w:tr>
        <w:tblPrEx>
          <w:shd w:val="clear" w:color="auto" w:fill="auto"/>
          <w:tblCellMar>
            <w:top w:w="0" w:type="dxa"/>
            <w:left w:w="108" w:type="dxa"/>
            <w:bottom w:w="0" w:type="dxa"/>
            <w:right w:w="108" w:type="dxa"/>
          </w:tblCellMar>
        </w:tblPrEx>
        <w:trPr>
          <w:trHeight w:val="600" w:hRule="atLeast"/>
        </w:trPr>
        <w:tc>
          <w:tcPr>
            <w:tcW w:w="13803" w:type="dxa"/>
            <w:gridSpan w:val="9"/>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u w:val="none"/>
                <w:lang w:val="en-US" w:eastAsia="zh-CN" w:bidi="ar"/>
              </w:rPr>
            </w:pPr>
          </w:p>
          <w:p>
            <w:pPr>
              <w:keepNext w:val="0"/>
              <w:keepLines w:val="0"/>
              <w:widowControl/>
              <w:suppressLineNumbers w:val="0"/>
              <w:jc w:val="right"/>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预算公开表1</w:t>
            </w:r>
            <w:r>
              <w:rPr>
                <w:rFonts w:hint="eastAsia" w:ascii="宋体" w:hAnsi="宋体" w:cs="宋体"/>
                <w:b w:val="0"/>
                <w:bCs w:val="0"/>
                <w:i w:val="0"/>
                <w:iCs w:val="0"/>
                <w:color w:val="000000"/>
                <w:kern w:val="0"/>
                <w:sz w:val="20"/>
                <w:szCs w:val="20"/>
                <w:u w:val="none"/>
                <w:lang w:val="en-US" w:eastAsia="zh-CN" w:bidi="ar"/>
              </w:rPr>
              <w:t>2</w:t>
            </w:r>
          </w:p>
          <w:p>
            <w:pPr>
              <w:keepNext w:val="0"/>
              <w:keepLines w:val="0"/>
              <w:widowControl/>
              <w:suppressLineNumbers w:val="0"/>
              <w:jc w:val="center"/>
              <w:textAlignment w:val="center"/>
              <w:rPr>
                <w:rFonts w:hint="eastAsia" w:ascii="华文中宋" w:hAnsi="华文中宋" w:eastAsia="华文中宋" w:cs="华文中宋"/>
                <w:b/>
                <w:bCs/>
                <w:i w:val="0"/>
                <w:iCs w:val="0"/>
                <w:color w:val="000000"/>
                <w:kern w:val="0"/>
                <w:sz w:val="32"/>
                <w:szCs w:val="32"/>
                <w:u w:val="none"/>
                <w:lang w:val="en-US" w:eastAsia="zh-CN" w:bidi="ar"/>
              </w:rPr>
            </w:pPr>
            <w:r>
              <w:rPr>
                <w:rFonts w:hint="eastAsia" w:ascii="华文中宋" w:hAnsi="华文中宋" w:eastAsia="华文中宋" w:cs="华文中宋"/>
                <w:b/>
                <w:bCs/>
                <w:i w:val="0"/>
                <w:iCs w:val="0"/>
                <w:color w:val="000000"/>
                <w:kern w:val="0"/>
                <w:sz w:val="32"/>
                <w:szCs w:val="32"/>
                <w:u w:val="none"/>
                <w:lang w:val="en-US" w:eastAsia="zh-CN" w:bidi="ar"/>
              </w:rPr>
              <w:t>2021年政府采购预算明细表</w:t>
            </w:r>
          </w:p>
          <w:p>
            <w:pPr>
              <w:keepNext w:val="0"/>
              <w:keepLines w:val="0"/>
              <w:widowControl/>
              <w:suppressLineNumbers w:val="0"/>
              <w:jc w:val="right"/>
              <w:textAlignment w:val="center"/>
              <w:rPr>
                <w:rFonts w:hint="eastAsia" w:ascii="华文中宋" w:hAnsi="华文中宋" w:eastAsia="华文中宋" w:cs="华文中宋"/>
                <w:b/>
                <w:bCs/>
                <w:i w:val="0"/>
                <w:iCs w:val="0"/>
                <w:color w:val="000000"/>
                <w:kern w:val="0"/>
                <w:sz w:val="32"/>
                <w:szCs w:val="32"/>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单位：</w:t>
            </w:r>
            <w:r>
              <w:rPr>
                <w:rFonts w:hint="eastAsia" w:ascii="宋体" w:hAnsi="宋体" w:cs="宋体"/>
                <w:b w:val="0"/>
                <w:bCs w:val="0"/>
                <w:i w:val="0"/>
                <w:iCs w:val="0"/>
                <w:color w:val="000000"/>
                <w:kern w:val="0"/>
                <w:sz w:val="20"/>
                <w:szCs w:val="20"/>
                <w:u w:val="none"/>
                <w:lang w:val="en-US" w:eastAsia="zh-CN" w:bidi="ar"/>
              </w:rPr>
              <w:t>万</w:t>
            </w:r>
            <w:r>
              <w:rPr>
                <w:rFonts w:hint="eastAsia" w:ascii="宋体" w:hAnsi="宋体" w:eastAsia="宋体" w:cs="宋体"/>
                <w:b w:val="0"/>
                <w:bCs w:val="0"/>
                <w:i w:val="0"/>
                <w:iCs w:val="0"/>
                <w:color w:val="000000"/>
                <w:kern w:val="0"/>
                <w:sz w:val="20"/>
                <w:szCs w:val="20"/>
                <w:u w:val="none"/>
                <w:lang w:val="en-US" w:eastAsia="zh-CN" w:bidi="ar"/>
              </w:rPr>
              <w:t>元</w:t>
            </w:r>
          </w:p>
        </w:tc>
      </w:tr>
      <w:tr>
        <w:tblPrEx>
          <w:tblCellMar>
            <w:top w:w="0" w:type="dxa"/>
            <w:left w:w="108" w:type="dxa"/>
            <w:bottom w:w="0" w:type="dxa"/>
            <w:right w:w="108" w:type="dxa"/>
          </w:tblCellMar>
        </w:tblPrEx>
        <w:trPr>
          <w:trHeight w:val="435"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单位编码</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单位名称</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支出经济科目编码</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支出经济科目名称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采购品目</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r>
      <w:tr>
        <w:tblPrEx>
          <w:tblCellMar>
            <w:top w:w="0" w:type="dxa"/>
            <w:left w:w="108" w:type="dxa"/>
            <w:bottom w:w="0" w:type="dxa"/>
            <w:right w:w="108" w:type="dxa"/>
          </w:tblCellMar>
        </w:tblPrEx>
        <w:trPr>
          <w:trHeight w:val="45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373.60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教科文科</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373.60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053</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大同市文物局[部门]</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373.60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053012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大同市雕塑博物馆</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373.60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基本支出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053012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大同市雕塑博物馆</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车辆运行维护费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C15040201-机动车保险服务</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项目支出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053012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大同市雕塑博物馆</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J“中国青少年雕塑大展”经费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C99-其他服务</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tblPrEx>
          <w:tblCellMar>
            <w:top w:w="0" w:type="dxa"/>
            <w:left w:w="108" w:type="dxa"/>
            <w:bottom w:w="0" w:type="dxa"/>
            <w:right w:w="108" w:type="dxa"/>
          </w:tblCellMar>
        </w:tblPrEx>
        <w:trPr>
          <w:trHeight w:val="45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053012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大同市雕塑博物馆</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J“中国青少年雕塑大展”经费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C0602-展览服务</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tblPrEx>
          <w:tblCellMar>
            <w:top w:w="0" w:type="dxa"/>
            <w:left w:w="108" w:type="dxa"/>
            <w:bottom w:w="0" w:type="dxa"/>
            <w:right w:w="108" w:type="dxa"/>
          </w:tblCellMar>
        </w:tblPrEx>
        <w:trPr>
          <w:trHeight w:val="45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053012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大同市雕塑博物馆</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J馆内运行维护费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物业管理费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C1204-物业管理服务</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tblPrEx>
          <w:tblCellMar>
            <w:top w:w="0" w:type="dxa"/>
            <w:left w:w="108" w:type="dxa"/>
            <w:bottom w:w="0" w:type="dxa"/>
            <w:right w:w="108" w:type="dxa"/>
          </w:tblCellMar>
        </w:tblPrEx>
        <w:trPr>
          <w:trHeight w:val="45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053012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大同市雕塑博物馆</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J馆内运行维护费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30902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办公设备购置</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A0202-办公设备</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tblPrEx>
          <w:tblCellMar>
            <w:top w:w="0" w:type="dxa"/>
            <w:left w:w="108" w:type="dxa"/>
            <w:bottom w:w="0" w:type="dxa"/>
            <w:right w:w="108" w:type="dxa"/>
          </w:tblCellMar>
        </w:tblPrEx>
        <w:trPr>
          <w:trHeight w:val="45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053012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大同市雕塑博物馆</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J馆内运行维护费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A09-办公消耗用品及类似物品</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tblPrEx>
          <w:tblCellMar>
            <w:top w:w="0" w:type="dxa"/>
            <w:left w:w="108" w:type="dxa"/>
            <w:bottom w:w="0" w:type="dxa"/>
            <w:right w:w="108" w:type="dxa"/>
          </w:tblCellMar>
        </w:tblPrEx>
        <w:trPr>
          <w:trHeight w:val="45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053012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大同市雕塑博物馆</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J馆内安保及维护费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物业管理费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C1204-物业管理服务</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tblPrEx>
          <w:tblCellMar>
            <w:top w:w="0" w:type="dxa"/>
            <w:left w:w="108" w:type="dxa"/>
            <w:bottom w:w="0" w:type="dxa"/>
            <w:right w:w="108" w:type="dxa"/>
          </w:tblCellMar>
        </w:tblPrEx>
        <w:trPr>
          <w:trHeight w:val="45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053012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大同市雕塑博物馆</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J“曾竹韶雕塑艺术奖学金优秀作品展”经费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C99-其他服务</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tblPrEx>
          <w:tblCellMar>
            <w:top w:w="0" w:type="dxa"/>
            <w:left w:w="108" w:type="dxa"/>
            <w:bottom w:w="0" w:type="dxa"/>
            <w:right w:w="108" w:type="dxa"/>
          </w:tblCellMar>
        </w:tblPrEx>
        <w:trPr>
          <w:trHeight w:val="45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053012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大同市雕塑博物馆</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J“曾竹韶雕塑艺术奖学金优秀作品展”经费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C0602-展览服务</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tblPrEx>
          <w:tblCellMar>
            <w:top w:w="0" w:type="dxa"/>
            <w:left w:w="108" w:type="dxa"/>
            <w:bottom w:w="0" w:type="dxa"/>
            <w:right w:w="108" w:type="dxa"/>
          </w:tblCellMar>
        </w:tblPrEx>
        <w:trPr>
          <w:trHeight w:val="45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053012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大同市雕塑博物馆</w:t>
            </w:r>
          </w:p>
        </w:tc>
        <w:tc>
          <w:tcPr>
            <w:tcW w:w="5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J物业管理费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147.70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物业管理费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C1204-物业管理服务</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228" w:lineRule="exact"/>
        <w:ind w:firstLine="12400" w:firstLineChars="6200"/>
        <w:textAlignment w:val="auto"/>
        <w:rPr>
          <w:rFonts w:ascii="Times New Roman" w:hAnsi="Times New Roman"/>
        </w:rPr>
      </w:pPr>
      <w:r>
        <w:rPr>
          <w:rFonts w:hint="eastAsia" w:ascii="宋体" w:hAnsi="宋体" w:eastAsia="宋体" w:cs="宋体"/>
          <w:b w:val="0"/>
          <w:bCs w:val="0"/>
          <w:i w:val="0"/>
          <w:iCs w:val="0"/>
          <w:color w:val="000000"/>
          <w:kern w:val="0"/>
          <w:sz w:val="20"/>
          <w:szCs w:val="20"/>
          <w:u w:val="none"/>
          <w:lang w:val="en-US" w:eastAsia="zh-CN" w:bidi="ar"/>
        </w:rPr>
        <w:t>预算公开表1</w:t>
      </w:r>
      <w:r>
        <w:rPr>
          <w:rFonts w:hint="eastAsia" w:ascii="宋体" w:hAnsi="宋体" w:cs="宋体"/>
          <w:b w:val="0"/>
          <w:bCs w:val="0"/>
          <w:i w:val="0"/>
          <w:iCs w:val="0"/>
          <w:color w:val="000000"/>
          <w:kern w:val="0"/>
          <w:sz w:val="20"/>
          <w:szCs w:val="20"/>
          <w:u w:val="none"/>
          <w:lang w:val="en-US" w:eastAsia="zh-CN" w:bidi="ar"/>
        </w:rPr>
        <w:t>3</w:t>
      </w:r>
    </w:p>
    <w:p>
      <w:pPr>
        <w:keepNext w:val="0"/>
        <w:keepLines w:val="0"/>
        <w:widowControl/>
        <w:suppressLineNumbers w:val="0"/>
        <w:jc w:val="center"/>
        <w:textAlignment w:val="center"/>
        <w:rPr>
          <w:rFonts w:hint="eastAsia" w:ascii="华文中宋" w:hAnsi="华文中宋" w:eastAsia="华文中宋" w:cs="华文中宋"/>
          <w:b/>
          <w:bCs/>
          <w:i w:val="0"/>
          <w:iCs w:val="0"/>
          <w:color w:val="000000"/>
          <w:kern w:val="0"/>
          <w:sz w:val="32"/>
          <w:szCs w:val="32"/>
          <w:u w:val="none"/>
          <w:lang w:val="en-US" w:eastAsia="zh-CN" w:bidi="ar"/>
        </w:rPr>
      </w:pPr>
      <w:r>
        <w:rPr>
          <w:rFonts w:hint="eastAsia" w:ascii="华文中宋" w:hAnsi="华文中宋" w:eastAsia="华文中宋" w:cs="华文中宋"/>
          <w:b/>
          <w:bCs/>
          <w:i w:val="0"/>
          <w:iCs w:val="0"/>
          <w:color w:val="000000"/>
          <w:kern w:val="0"/>
          <w:sz w:val="32"/>
          <w:szCs w:val="32"/>
          <w:u w:val="none"/>
          <w:lang w:val="en-US" w:eastAsia="zh-CN" w:bidi="ar"/>
        </w:rPr>
        <w:t>2021年项目支出绩效目标表</w:t>
      </w:r>
    </w:p>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 xml:space="preserve">                                                                                                                        </w:t>
      </w:r>
    </w:p>
    <w:p>
      <w:pPr>
        <w:keepNext w:val="0"/>
        <w:keepLines w:val="0"/>
        <w:pageBreakBefore w:val="0"/>
        <w:kinsoku/>
        <w:wordWrap/>
        <w:overflowPunct/>
        <w:topLinePunct w:val="0"/>
        <w:autoSpaceDE/>
        <w:autoSpaceDN/>
        <w:bidi w:val="0"/>
        <w:adjustRightInd/>
        <w:snapToGrid/>
        <w:spacing w:line="240" w:lineRule="atLeast"/>
        <w:rPr>
          <w:rFonts w:ascii="Times New Roman" w:hAnsi="Times New Roman"/>
        </w:rPr>
      </w:pPr>
      <w:r>
        <w:rPr>
          <w:rFonts w:hint="eastAsia" w:ascii="宋体" w:hAnsi="宋体" w:cs="宋体"/>
          <w:b w:val="0"/>
          <w:bCs w:val="0"/>
          <w:i w:val="0"/>
          <w:iCs w:val="0"/>
          <w:color w:val="000000"/>
          <w:kern w:val="0"/>
          <w:sz w:val="20"/>
          <w:szCs w:val="20"/>
          <w:u w:val="none"/>
          <w:lang w:val="en-US" w:eastAsia="zh-CN" w:bidi="ar"/>
        </w:rPr>
        <w:t xml:space="preserve">                                                                                                                          单位：万元</w:t>
      </w:r>
    </w:p>
    <w:tbl>
      <w:tblPr>
        <w:tblStyle w:val="5"/>
        <w:tblW w:w="13698" w:type="dxa"/>
        <w:tblInd w:w="93" w:type="dxa"/>
        <w:shd w:val="clear" w:color="auto" w:fill="auto"/>
        <w:tblLayout w:type="fixed"/>
        <w:tblCellMar>
          <w:top w:w="0" w:type="dxa"/>
          <w:left w:w="108" w:type="dxa"/>
          <w:bottom w:w="0" w:type="dxa"/>
          <w:right w:w="108" w:type="dxa"/>
        </w:tblCellMar>
      </w:tblPr>
      <w:tblGrid>
        <w:gridCol w:w="1296"/>
        <w:gridCol w:w="2989"/>
        <w:gridCol w:w="4742"/>
        <w:gridCol w:w="1713"/>
        <w:gridCol w:w="2958"/>
      </w:tblGrid>
      <w:tr>
        <w:tblPrEx>
          <w:shd w:val="clear" w:color="auto" w:fill="auto"/>
          <w:tblCellMar>
            <w:top w:w="0" w:type="dxa"/>
            <w:left w:w="108" w:type="dxa"/>
            <w:bottom w:w="0" w:type="dxa"/>
            <w:right w:w="108" w:type="dxa"/>
          </w:tblCellMar>
        </w:tblPrEx>
        <w:trPr>
          <w:trHeight w:val="48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2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4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当年金额（</w:t>
            </w:r>
            <w:r>
              <w:rPr>
                <w:rFonts w:hint="eastAsia" w:ascii="宋体" w:hAnsi="宋体" w:cs="宋体"/>
                <w:i w:val="0"/>
                <w:iCs w:val="0"/>
                <w:color w:val="000000"/>
                <w:kern w:val="0"/>
                <w:sz w:val="22"/>
                <w:szCs w:val="22"/>
                <w:u w:val="none"/>
                <w:lang w:val="en-US" w:eastAsia="zh-CN" w:bidi="ar"/>
              </w:rPr>
              <w:t>万</w:t>
            </w:r>
            <w:r>
              <w:rPr>
                <w:rFonts w:hint="eastAsia" w:ascii="宋体" w:hAnsi="宋体" w:eastAsia="宋体" w:cs="宋体"/>
                <w:i w:val="0"/>
                <w:iCs w:val="0"/>
                <w:color w:val="000000"/>
                <w:kern w:val="0"/>
                <w:sz w:val="22"/>
                <w:szCs w:val="22"/>
                <w:u w:val="none"/>
                <w:lang w:val="en-US" w:eastAsia="zh-CN" w:bidi="ar"/>
              </w:rPr>
              <w:t>元）</w:t>
            </w:r>
          </w:p>
        </w:tc>
        <w:tc>
          <w:tcPr>
            <w:tcW w:w="29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业务科</w:t>
            </w:r>
          </w:p>
        </w:tc>
      </w:tr>
      <w:tr>
        <w:tblPrEx>
          <w:tblCellMar>
            <w:top w:w="0" w:type="dxa"/>
            <w:left w:w="108" w:type="dxa"/>
            <w:bottom w:w="0" w:type="dxa"/>
            <w:right w:w="108" w:type="dxa"/>
          </w:tblCellMar>
        </w:tblPrEx>
        <w:trPr>
          <w:trHeight w:val="27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2,031.17</w:t>
            </w:r>
          </w:p>
        </w:tc>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7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大同市</w:t>
            </w:r>
            <w:r>
              <w:rPr>
                <w:rFonts w:hint="eastAsia" w:ascii="宋体" w:hAnsi="宋体" w:cs="宋体"/>
                <w:i w:val="0"/>
                <w:iCs w:val="0"/>
                <w:color w:val="000000"/>
                <w:kern w:val="0"/>
                <w:sz w:val="22"/>
                <w:szCs w:val="22"/>
                <w:u w:val="none"/>
                <w:lang w:val="en-US" w:eastAsia="zh-CN" w:bidi="ar"/>
              </w:rPr>
              <w:t>雕塑博物馆</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X2021-2030年“曾竹韶雕塑艺术奖学金优秀作品展”合作经费</w:t>
            </w:r>
          </w:p>
        </w:tc>
        <w:tc>
          <w:tcPr>
            <w:tcW w:w="4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签订2021-2030年</w:t>
            </w:r>
            <w:r>
              <w:rPr>
                <w:rStyle w:val="12"/>
                <w:sz w:val="22"/>
                <w:szCs w:val="22"/>
                <w:lang w:val="en-US" w:eastAsia="zh-CN" w:bidi="ar"/>
              </w:rPr>
              <w:t>“</w:t>
            </w:r>
            <w:r>
              <w:rPr>
                <w:rStyle w:val="11"/>
                <w:sz w:val="22"/>
                <w:szCs w:val="22"/>
                <w:lang w:val="en-US" w:eastAsia="zh-CN" w:bidi="ar"/>
              </w:rPr>
              <w:t>曾竹韶雕塑艺术奖学金</w:t>
            </w:r>
            <w:r>
              <w:rPr>
                <w:rStyle w:val="12"/>
                <w:sz w:val="22"/>
                <w:szCs w:val="22"/>
                <w:lang w:val="en-US" w:eastAsia="zh-CN" w:bidi="ar"/>
              </w:rPr>
              <w:t>”</w:t>
            </w:r>
            <w:r>
              <w:rPr>
                <w:rStyle w:val="11"/>
                <w:sz w:val="22"/>
                <w:szCs w:val="22"/>
                <w:lang w:val="en-US" w:eastAsia="zh-CN" w:bidi="ar"/>
              </w:rPr>
              <w:t>作品展（</w:t>
            </w:r>
            <w:r>
              <w:rPr>
                <w:rStyle w:val="11"/>
                <w:rFonts w:hint="eastAsia"/>
                <w:sz w:val="22"/>
                <w:szCs w:val="22"/>
                <w:lang w:val="en-US" w:eastAsia="zh-CN" w:bidi="ar"/>
              </w:rPr>
              <w:t>共十届）合作协议，推广雕塑艺术的群众基础，打造大同“雕塑之都”的名片。</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1,200.00</w:t>
            </w:r>
          </w:p>
        </w:tc>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教科文科</w:t>
            </w:r>
          </w:p>
        </w:tc>
      </w:tr>
      <w:tr>
        <w:tblPrEx>
          <w:tblCellMar>
            <w:top w:w="0" w:type="dxa"/>
            <w:left w:w="108" w:type="dxa"/>
            <w:bottom w:w="0" w:type="dxa"/>
            <w:right w:w="108" w:type="dxa"/>
          </w:tblCellMar>
        </w:tblPrEx>
        <w:trPr>
          <w:trHeight w:val="110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大同市</w:t>
            </w:r>
            <w:r>
              <w:rPr>
                <w:rFonts w:hint="eastAsia" w:ascii="宋体" w:hAnsi="宋体" w:cs="宋体"/>
                <w:i w:val="0"/>
                <w:iCs w:val="0"/>
                <w:color w:val="000000"/>
                <w:kern w:val="0"/>
                <w:sz w:val="22"/>
                <w:szCs w:val="22"/>
                <w:u w:val="none"/>
                <w:lang w:val="en-US" w:eastAsia="zh-CN" w:bidi="ar"/>
              </w:rPr>
              <w:t>雕塑博物馆</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J“中国青少年雕塑大展”经费</w:t>
            </w:r>
          </w:p>
        </w:tc>
        <w:tc>
          <w:tcPr>
            <w:tcW w:w="4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通过举办</w:t>
            </w:r>
            <w:r>
              <w:rPr>
                <w:rStyle w:val="12"/>
                <w:lang w:val="en-US" w:eastAsia="zh-CN" w:bidi="ar"/>
              </w:rPr>
              <w:t>“</w:t>
            </w:r>
            <w:r>
              <w:rPr>
                <w:rStyle w:val="11"/>
                <w:lang w:val="en-US" w:eastAsia="zh-CN" w:bidi="ar"/>
              </w:rPr>
              <w:t>第</w:t>
            </w:r>
            <w:r>
              <w:rPr>
                <w:rStyle w:val="11"/>
                <w:rFonts w:hint="eastAsia"/>
                <w:lang w:val="en-US" w:eastAsia="zh-CN" w:bidi="ar"/>
              </w:rPr>
              <w:t>四</w:t>
            </w:r>
            <w:r>
              <w:rPr>
                <w:rStyle w:val="11"/>
                <w:lang w:val="en-US" w:eastAsia="zh-CN" w:bidi="ar"/>
              </w:rPr>
              <w:t>届中国青少年雕塑大展</w:t>
            </w:r>
            <w:r>
              <w:rPr>
                <w:rStyle w:val="12"/>
                <w:lang w:val="en-US" w:eastAsia="zh-CN" w:bidi="ar"/>
              </w:rPr>
              <w:t>”</w:t>
            </w:r>
            <w:r>
              <w:rPr>
                <w:rStyle w:val="11"/>
                <w:lang w:val="en-US" w:eastAsia="zh-CN" w:bidi="ar"/>
              </w:rPr>
              <w:t>，吸引全国的雕塑爱好者关注中国雕塑博物馆，关注</w:t>
            </w:r>
            <w:r>
              <w:rPr>
                <w:rStyle w:val="12"/>
                <w:lang w:val="en-US" w:eastAsia="zh-CN" w:bidi="ar"/>
              </w:rPr>
              <w:t>“</w:t>
            </w:r>
            <w:r>
              <w:rPr>
                <w:rStyle w:val="11"/>
                <w:lang w:val="en-US" w:eastAsia="zh-CN" w:bidi="ar"/>
              </w:rPr>
              <w:t>雕塑之都</w:t>
            </w:r>
            <w:r>
              <w:rPr>
                <w:rStyle w:val="12"/>
                <w:lang w:val="en-US" w:eastAsia="zh-CN" w:bidi="ar"/>
              </w:rPr>
              <w:t>”</w:t>
            </w:r>
            <w:r>
              <w:rPr>
                <w:rStyle w:val="11"/>
                <w:lang w:val="en-US" w:eastAsia="zh-CN" w:bidi="ar"/>
              </w:rPr>
              <w:t>大同。</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330.00</w:t>
            </w:r>
          </w:p>
        </w:tc>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教科文科</w:t>
            </w:r>
          </w:p>
        </w:tc>
      </w:tr>
      <w:tr>
        <w:tblPrEx>
          <w:tblCellMar>
            <w:top w:w="0" w:type="dxa"/>
            <w:left w:w="108" w:type="dxa"/>
            <w:bottom w:w="0" w:type="dxa"/>
            <w:right w:w="108" w:type="dxa"/>
          </w:tblCellMar>
        </w:tblPrEx>
        <w:trPr>
          <w:trHeight w:val="128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大同市</w:t>
            </w:r>
            <w:r>
              <w:rPr>
                <w:rFonts w:hint="eastAsia" w:ascii="宋体" w:hAnsi="宋体" w:cs="宋体"/>
                <w:i w:val="0"/>
                <w:iCs w:val="0"/>
                <w:color w:val="000000"/>
                <w:kern w:val="0"/>
                <w:sz w:val="22"/>
                <w:szCs w:val="22"/>
                <w:u w:val="none"/>
                <w:lang w:val="en-US" w:eastAsia="zh-CN" w:bidi="ar"/>
              </w:rPr>
              <w:t>雕塑博物馆</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J物业管理费</w:t>
            </w:r>
          </w:p>
        </w:tc>
        <w:tc>
          <w:tcPr>
            <w:tcW w:w="4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完成馆内的水电路维修及展线灯光调试、雕塑作品搬运及摆放、场馆展线卫生等，保证场馆的正常开放及使用。</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147.70</w:t>
            </w:r>
          </w:p>
        </w:tc>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教科文科</w:t>
            </w:r>
          </w:p>
        </w:tc>
      </w:tr>
      <w:tr>
        <w:tblPrEx>
          <w:tblCellMar>
            <w:top w:w="0" w:type="dxa"/>
            <w:left w:w="108" w:type="dxa"/>
            <w:bottom w:w="0" w:type="dxa"/>
            <w:right w:w="108" w:type="dxa"/>
          </w:tblCellMar>
        </w:tblPrEx>
        <w:trPr>
          <w:trHeight w:val="88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大同市</w:t>
            </w:r>
            <w:r>
              <w:rPr>
                <w:rFonts w:hint="eastAsia" w:ascii="宋体" w:hAnsi="宋体" w:cs="宋体"/>
                <w:i w:val="0"/>
                <w:iCs w:val="0"/>
                <w:color w:val="000000"/>
                <w:kern w:val="0"/>
                <w:sz w:val="22"/>
                <w:szCs w:val="22"/>
                <w:u w:val="none"/>
                <w:lang w:val="en-US" w:eastAsia="zh-CN" w:bidi="ar"/>
              </w:rPr>
              <w:t>雕塑博物馆</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J馆内运行维护费</w:t>
            </w:r>
          </w:p>
        </w:tc>
        <w:tc>
          <w:tcPr>
            <w:tcW w:w="4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完成馆内的水电路、地面、消防等维修，办公人员日常经费及差旅费等，保证场馆的正常开放及使用。</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76.37</w:t>
            </w:r>
          </w:p>
        </w:tc>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教科文科</w:t>
            </w:r>
          </w:p>
        </w:tc>
      </w:tr>
      <w:tr>
        <w:tblPrEx>
          <w:tblCellMar>
            <w:top w:w="0" w:type="dxa"/>
            <w:left w:w="108" w:type="dxa"/>
            <w:bottom w:w="0" w:type="dxa"/>
            <w:right w:w="108" w:type="dxa"/>
          </w:tblCellMar>
        </w:tblPrEx>
        <w:trPr>
          <w:trHeight w:val="45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大同市</w:t>
            </w:r>
            <w:r>
              <w:rPr>
                <w:rFonts w:hint="eastAsia" w:ascii="宋体" w:hAnsi="宋体" w:cs="宋体"/>
                <w:i w:val="0"/>
                <w:iCs w:val="0"/>
                <w:color w:val="000000"/>
                <w:kern w:val="0"/>
                <w:sz w:val="22"/>
                <w:szCs w:val="22"/>
                <w:u w:val="none"/>
                <w:lang w:val="en-US" w:eastAsia="zh-CN" w:bidi="ar"/>
              </w:rPr>
              <w:t>雕塑博物馆</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J馆内安保及维护费</w:t>
            </w:r>
          </w:p>
        </w:tc>
        <w:tc>
          <w:tcPr>
            <w:tcW w:w="4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提供馆内日常监控服务、出入口安检服务、展线巡逻服务及重大活动开幕式加强安保力量，引导观众分流、防踩踏等。</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67.10</w:t>
            </w:r>
          </w:p>
        </w:tc>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教科文科</w:t>
            </w:r>
          </w:p>
        </w:tc>
      </w:tr>
      <w:tr>
        <w:tblPrEx>
          <w:tblCellMar>
            <w:top w:w="0" w:type="dxa"/>
            <w:left w:w="108" w:type="dxa"/>
            <w:bottom w:w="0" w:type="dxa"/>
            <w:right w:w="108" w:type="dxa"/>
          </w:tblCellMar>
        </w:tblPrEx>
        <w:trPr>
          <w:trHeight w:val="98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大同市</w:t>
            </w:r>
            <w:r>
              <w:rPr>
                <w:rFonts w:hint="eastAsia" w:ascii="宋体" w:hAnsi="宋体" w:cs="宋体"/>
                <w:i w:val="0"/>
                <w:iCs w:val="0"/>
                <w:color w:val="000000"/>
                <w:kern w:val="0"/>
                <w:sz w:val="22"/>
                <w:szCs w:val="22"/>
                <w:u w:val="none"/>
                <w:lang w:val="en-US" w:eastAsia="zh-CN" w:bidi="ar"/>
              </w:rPr>
              <w:t>雕塑博物馆</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J“曾竹韶雕塑艺术奖学金优秀作品展”经费</w:t>
            </w:r>
          </w:p>
        </w:tc>
        <w:tc>
          <w:tcPr>
            <w:tcW w:w="4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both"/>
              <w:textAlignment w:val="center"/>
              <w:rPr>
                <w:rFonts w:hint="eastAsia" w:ascii="宋体" w:hAnsi="宋体" w:eastAsia="宋体" w:cs="宋体"/>
                <w:i w:val="0"/>
                <w:iCs w:val="0"/>
                <w:color w:val="000000"/>
                <w:sz w:val="22"/>
                <w:szCs w:val="22"/>
                <w:u w:val="none"/>
              </w:rPr>
            </w:pPr>
            <w:r>
              <w:rPr>
                <w:rStyle w:val="11"/>
                <w:lang w:val="en-US" w:eastAsia="zh-CN" w:bidi="ar"/>
              </w:rPr>
              <w:t>成功举办</w:t>
            </w:r>
            <w:r>
              <w:rPr>
                <w:rStyle w:val="12"/>
                <w:lang w:val="en-US" w:eastAsia="zh-CN" w:bidi="ar"/>
              </w:rPr>
              <w:t>“</w:t>
            </w:r>
            <w:r>
              <w:rPr>
                <w:rStyle w:val="11"/>
                <w:lang w:val="en-US" w:eastAsia="zh-CN" w:bidi="ar"/>
              </w:rPr>
              <w:t>曾竹韶雕塑艺术奖学金</w:t>
            </w:r>
            <w:r>
              <w:rPr>
                <w:rStyle w:val="12"/>
                <w:lang w:val="en-US" w:eastAsia="zh-CN" w:bidi="ar"/>
              </w:rPr>
              <w:t>”</w:t>
            </w:r>
            <w:r>
              <w:rPr>
                <w:rStyle w:val="11"/>
                <w:lang w:val="en-US" w:eastAsia="zh-CN" w:bidi="ar"/>
              </w:rPr>
              <w:t>作品展，丰富我市国庆黄金周的旅游内容，吸引全国雕塑艺术家、大中小学生及我市雕塑爱</w:t>
            </w:r>
            <w:r>
              <w:rPr>
                <w:rFonts w:hint="eastAsia" w:ascii="宋体" w:hAnsi="宋体" w:eastAsia="宋体" w:cs="宋体"/>
                <w:i w:val="0"/>
                <w:iCs w:val="0"/>
                <w:color w:val="000000"/>
                <w:kern w:val="0"/>
                <w:sz w:val="22"/>
                <w:szCs w:val="22"/>
                <w:u w:val="none"/>
                <w:lang w:val="en-US" w:eastAsia="zh-CN" w:bidi="ar"/>
              </w:rPr>
              <w:t>好者前来参观。</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210.00</w:t>
            </w:r>
          </w:p>
        </w:tc>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教科文科</w:t>
            </w:r>
          </w:p>
        </w:tc>
      </w:tr>
    </w:tbl>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248" w:lineRule="exact"/>
        <w:textAlignment w:val="auto"/>
        <w:rPr>
          <w:rFonts w:ascii="Times New Roman" w:hAnsi="Times New Roman"/>
        </w:rPr>
      </w:pPr>
    </w:p>
    <w:p>
      <w:pPr>
        <w:spacing w:line="108" w:lineRule="exact"/>
        <w:rPr>
          <w:rFonts w:ascii="Times New Roman" w:hAnsi="Times New Roman"/>
        </w:rPr>
      </w:pPr>
    </w:p>
    <w:p>
      <w:pPr>
        <w:spacing w:line="108" w:lineRule="exact"/>
        <w:rPr>
          <w:rFonts w:ascii="Times New Roman" w:hAnsi="Times New Roman"/>
        </w:rPr>
      </w:pPr>
    </w:p>
    <w:p>
      <w:pPr>
        <w:rPr>
          <w:rFonts w:ascii="Times New Roman" w:hAnsi="Times New Roman"/>
          <w:sz w:val="7"/>
        </w:rPr>
        <w:sectPr>
          <w:pgSz w:w="16840" w:h="11905" w:orient="landscape"/>
          <w:pgMar w:top="0" w:right="0" w:bottom="0" w:left="1701" w:header="0" w:footer="0" w:gutter="0"/>
          <w:cols w:equalWidth="0" w:num="1">
            <w:col w:w="13680"/>
          </w:cols>
          <w:docGrid w:linePitch="360" w:charSpace="0"/>
        </w:sectPr>
      </w:pPr>
    </w:p>
    <w:p>
      <w:pPr>
        <w:keepNext w:val="0"/>
        <w:keepLines w:val="0"/>
        <w:pageBreakBefore w:val="0"/>
        <w:widowControl/>
        <w:kinsoku/>
        <w:wordWrap/>
        <w:overflowPunct/>
        <w:topLinePunct w:val="0"/>
        <w:autoSpaceDE/>
        <w:autoSpaceDN/>
        <w:bidi w:val="0"/>
        <w:adjustRightInd/>
        <w:snapToGrid/>
        <w:spacing w:beforeAutospacing="0" w:after="100" w:afterAutospacing="1" w:line="360" w:lineRule="auto"/>
        <w:ind w:right="0" w:rightChars="0"/>
        <w:jc w:val="left"/>
        <w:textAlignment w:val="auto"/>
        <w:outlineLvl w:val="9"/>
        <w:rPr>
          <w:rFonts w:hint="eastAsia" w:ascii="黑体" w:hAnsi="黑体" w:eastAsia="黑体" w:cs="黑体"/>
          <w:b/>
          <w:bCs/>
          <w:kern w:val="0"/>
          <w:sz w:val="32"/>
          <w:szCs w:val="32"/>
        </w:rPr>
      </w:pPr>
      <w:r>
        <w:rPr>
          <w:rFonts w:hint="eastAsia" w:ascii="黑体" w:hAnsi="黑体" w:eastAsia="黑体" w:cs="黑体"/>
          <w:b/>
          <w:bCs/>
          <w:kern w:val="0"/>
          <w:sz w:val="32"/>
          <w:szCs w:val="32"/>
          <w:lang w:eastAsia="zh-CN"/>
        </w:rPr>
        <w:t>第三部分</w:t>
      </w:r>
      <w:r>
        <w:rPr>
          <w:rFonts w:hint="eastAsia" w:ascii="黑体" w:hAnsi="黑体" w:eastAsia="黑体" w:cs="黑体"/>
          <w:b/>
          <w:bCs/>
          <w:kern w:val="0"/>
          <w:sz w:val="32"/>
          <w:szCs w:val="32"/>
          <w:lang w:val="en-US" w:eastAsia="zh-CN"/>
        </w:rPr>
        <w:t xml:space="preserve"> </w:t>
      </w:r>
      <w:r>
        <w:rPr>
          <w:rFonts w:hint="eastAsia" w:ascii="黑体" w:hAnsi="黑体" w:eastAsia="黑体" w:cs="黑体"/>
          <w:b/>
          <w:bCs/>
          <w:kern w:val="0"/>
          <w:sz w:val="32"/>
          <w:szCs w:val="32"/>
        </w:rPr>
        <w:t>20</w:t>
      </w:r>
      <w:r>
        <w:rPr>
          <w:rFonts w:hint="eastAsia" w:ascii="黑体" w:hAnsi="黑体" w:eastAsia="黑体" w:cs="黑体"/>
          <w:b/>
          <w:bCs/>
          <w:kern w:val="0"/>
          <w:sz w:val="32"/>
          <w:szCs w:val="32"/>
          <w:lang w:val="en-US" w:eastAsia="zh-CN"/>
        </w:rPr>
        <w:t>21</w:t>
      </w:r>
      <w:r>
        <w:rPr>
          <w:rFonts w:hint="eastAsia" w:ascii="黑体" w:hAnsi="黑体" w:eastAsia="黑体" w:cs="黑体"/>
          <w:b/>
          <w:bCs/>
          <w:kern w:val="0"/>
          <w:sz w:val="32"/>
          <w:szCs w:val="32"/>
        </w:rPr>
        <w:t>年部门预算情况说明</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100" w:afterAutospacing="1" w:line="360" w:lineRule="auto"/>
        <w:ind w:right="0" w:rightChars="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lang w:val="en-US" w:eastAsia="zh-CN"/>
        </w:rPr>
        <w:t>2021年度部门预算收支情况</w:t>
      </w:r>
    </w:p>
    <w:p>
      <w:pPr>
        <w:pStyle w:val="4"/>
        <w:keepNext w:val="0"/>
        <w:keepLines w:val="0"/>
        <w:pageBreakBefore w:val="0"/>
        <w:numPr>
          <w:ilvl w:val="0"/>
          <w:numId w:val="4"/>
        </w:numPr>
        <w:shd w:val="clear" w:color="auto" w:fill="FFFFFF"/>
        <w:kinsoku/>
        <w:wordWrap/>
        <w:overflowPunct/>
        <w:topLinePunct w:val="0"/>
        <w:autoSpaceDE/>
        <w:autoSpaceDN/>
        <w:bidi w:val="0"/>
        <w:adjustRightInd/>
        <w:snapToGrid/>
        <w:spacing w:beforeAutospacing="0" w:after="100" w:afterAutospacing="1" w:line="360" w:lineRule="auto"/>
        <w:ind w:right="0" w:rightChars="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预算收支情况</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大同市</w:t>
      </w:r>
      <w:r>
        <w:rPr>
          <w:rFonts w:hint="eastAsia" w:ascii="仿宋" w:hAnsi="仿宋" w:eastAsia="仿宋" w:cs="仿宋"/>
          <w:color w:val="000000"/>
          <w:sz w:val="32"/>
          <w:szCs w:val="32"/>
          <w:lang w:val="en-US" w:eastAsia="zh-CN"/>
        </w:rPr>
        <w:t>雕塑博物馆</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年收入</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预算</w:t>
      </w:r>
      <w:r>
        <w:rPr>
          <w:rFonts w:hint="eastAsia" w:ascii="仿宋" w:hAnsi="仿宋" w:eastAsia="仿宋" w:cs="仿宋"/>
          <w:color w:val="000000"/>
          <w:sz w:val="32"/>
          <w:szCs w:val="32"/>
          <w:lang w:val="en-US" w:eastAsia="zh-CN"/>
        </w:rPr>
        <w:t>2111.71</w:t>
      </w:r>
      <w:r>
        <w:rPr>
          <w:rFonts w:hint="eastAsia" w:ascii="仿宋" w:hAnsi="仿宋" w:eastAsia="仿宋" w:cs="仿宋"/>
          <w:color w:val="000000"/>
          <w:sz w:val="32"/>
          <w:szCs w:val="32"/>
        </w:rPr>
        <w:t>万元,比20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增加</w:t>
      </w:r>
      <w:r>
        <w:rPr>
          <w:rFonts w:hint="eastAsia" w:ascii="仿宋" w:hAnsi="仿宋" w:eastAsia="仿宋" w:cs="仿宋"/>
          <w:color w:val="000000"/>
          <w:sz w:val="32"/>
          <w:szCs w:val="32"/>
          <w:lang w:val="en-US" w:eastAsia="zh-CN"/>
        </w:rPr>
        <w:t>472.35万元，增加28.31</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主要是政府性基金收入增加</w:t>
      </w:r>
      <w:r>
        <w:rPr>
          <w:rFonts w:hint="eastAsia" w:ascii="仿宋" w:hAnsi="仿宋" w:eastAsia="仿宋" w:cs="仿宋"/>
          <w:color w:val="000000"/>
          <w:sz w:val="32"/>
          <w:szCs w:val="32"/>
        </w:rPr>
        <w:t>。</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rPr>
        <w:t>一般公共预算支出情况</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大同市</w:t>
      </w:r>
      <w:r>
        <w:rPr>
          <w:rFonts w:hint="eastAsia" w:ascii="仿宋" w:hAnsi="仿宋" w:eastAsia="仿宋" w:cs="仿宋"/>
          <w:color w:val="000000"/>
          <w:sz w:val="32"/>
          <w:szCs w:val="32"/>
          <w:lang w:val="en-US" w:eastAsia="zh-CN"/>
        </w:rPr>
        <w:t xml:space="preserve">雕塑博物馆 </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年一般公共预算支出预算</w:t>
      </w:r>
      <w:r>
        <w:rPr>
          <w:rFonts w:hint="eastAsia" w:ascii="仿宋" w:hAnsi="仿宋" w:eastAsia="仿宋" w:cs="仿宋"/>
          <w:color w:val="000000"/>
          <w:sz w:val="32"/>
          <w:szCs w:val="32"/>
          <w:lang w:val="en-US" w:eastAsia="zh-CN"/>
        </w:rPr>
        <w:t>911.71</w:t>
      </w:r>
      <w:r>
        <w:rPr>
          <w:rFonts w:hint="eastAsia" w:ascii="仿宋" w:hAnsi="仿宋" w:eastAsia="仿宋" w:cs="仿宋"/>
          <w:color w:val="000000"/>
          <w:sz w:val="32"/>
          <w:szCs w:val="32"/>
        </w:rPr>
        <w:t>万元，比 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增加</w:t>
      </w:r>
      <w:r>
        <w:rPr>
          <w:rFonts w:hint="eastAsia" w:ascii="仿宋" w:hAnsi="仿宋" w:eastAsia="仿宋" w:cs="仿宋"/>
          <w:color w:val="000000"/>
          <w:sz w:val="32"/>
          <w:szCs w:val="32"/>
          <w:lang w:val="en-US" w:eastAsia="zh-CN"/>
        </w:rPr>
        <w:t>116.55</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，增加</w:t>
      </w:r>
      <w:r>
        <w:rPr>
          <w:rFonts w:hint="eastAsia" w:ascii="仿宋" w:hAnsi="仿宋" w:eastAsia="仿宋" w:cs="仿宋"/>
          <w:color w:val="000000"/>
          <w:sz w:val="32"/>
          <w:szCs w:val="32"/>
          <w:lang w:val="en-US" w:eastAsia="zh-CN"/>
        </w:rPr>
        <w:t>14.66%</w:t>
      </w:r>
      <w:r>
        <w:rPr>
          <w:rFonts w:hint="eastAsia" w:ascii="仿宋" w:hAnsi="仿宋" w:eastAsia="仿宋" w:cs="仿宋"/>
          <w:color w:val="000000"/>
          <w:sz w:val="32"/>
          <w:szCs w:val="32"/>
        </w:rPr>
        <w:t>。主要是</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中国青少年雕塑大展”与“曾竹韶雕塑艺术奖学金”优秀作品展两项大展经费增加</w:t>
      </w:r>
      <w:r>
        <w:rPr>
          <w:rFonts w:hint="eastAsia" w:ascii="仿宋" w:hAnsi="仿宋" w:eastAsia="仿宋" w:cs="仿宋"/>
          <w:color w:val="000000"/>
          <w:sz w:val="32"/>
          <w:szCs w:val="32"/>
        </w:rPr>
        <w:t>。</w:t>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Autospacing="0" w:after="100" w:afterAutospacing="1" w:line="360" w:lineRule="auto"/>
        <w:ind w:right="0" w:rightChars="0"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年基本支出</w:t>
      </w:r>
      <w:r>
        <w:rPr>
          <w:rFonts w:hint="eastAsia" w:ascii="仿宋" w:hAnsi="仿宋" w:eastAsia="仿宋" w:cs="仿宋"/>
          <w:color w:val="000000"/>
          <w:sz w:val="32"/>
          <w:szCs w:val="32"/>
          <w:lang w:val="en-US" w:eastAsia="zh-CN"/>
        </w:rPr>
        <w:t>79.24</w:t>
      </w:r>
      <w:r>
        <w:rPr>
          <w:rFonts w:hint="eastAsia" w:ascii="仿宋" w:hAnsi="仿宋" w:eastAsia="仿宋" w:cs="仿宋"/>
          <w:color w:val="000000"/>
          <w:sz w:val="32"/>
          <w:szCs w:val="32"/>
        </w:rPr>
        <w:t>万元，比20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增加</w:t>
      </w:r>
      <w:r>
        <w:rPr>
          <w:rFonts w:hint="eastAsia" w:ascii="仿宋" w:hAnsi="仿宋" w:eastAsia="仿宋" w:cs="仿宋"/>
          <w:color w:val="000000"/>
          <w:sz w:val="32"/>
          <w:szCs w:val="32"/>
          <w:lang w:val="en-US" w:eastAsia="zh-CN"/>
        </w:rPr>
        <w:t>0.55</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增加</w:t>
      </w:r>
      <w:r>
        <w:rPr>
          <w:rFonts w:hint="eastAsia" w:ascii="仿宋" w:hAnsi="仿宋" w:eastAsia="仿宋" w:cs="仿宋"/>
          <w:color w:val="000000"/>
          <w:sz w:val="32"/>
          <w:szCs w:val="32"/>
          <w:lang w:val="en-US" w:eastAsia="zh-CN"/>
        </w:rPr>
        <w:t>0.7%。</w:t>
      </w:r>
      <w:r>
        <w:rPr>
          <w:rFonts w:hint="eastAsia" w:ascii="仿宋" w:hAnsi="仿宋" w:eastAsia="仿宋" w:cs="仿宋"/>
          <w:color w:val="000000"/>
          <w:sz w:val="32"/>
          <w:szCs w:val="32"/>
        </w:rPr>
        <w:t>基本支出系按现有人员工资标准和公用经费定额标准核定，</w:t>
      </w:r>
      <w:r>
        <w:rPr>
          <w:rFonts w:hint="eastAsia" w:ascii="仿宋" w:hAnsi="仿宋" w:eastAsia="仿宋" w:cs="仿宋"/>
          <w:color w:val="000000"/>
          <w:sz w:val="32"/>
          <w:szCs w:val="32"/>
          <w:lang w:eastAsia="zh-CN"/>
        </w:rPr>
        <w:t>增加</w:t>
      </w:r>
      <w:r>
        <w:rPr>
          <w:rFonts w:hint="eastAsia" w:ascii="仿宋" w:hAnsi="仿宋" w:eastAsia="仿宋" w:cs="仿宋"/>
          <w:color w:val="000000"/>
          <w:sz w:val="32"/>
          <w:szCs w:val="32"/>
        </w:rPr>
        <w:t>的主要原因</w:t>
      </w:r>
      <w:r>
        <w:rPr>
          <w:rFonts w:hint="eastAsia" w:ascii="仿宋" w:hAnsi="仿宋" w:eastAsia="仿宋" w:cs="仿宋"/>
          <w:color w:val="000000"/>
          <w:sz w:val="32"/>
          <w:szCs w:val="32"/>
          <w:lang w:eastAsia="zh-CN"/>
        </w:rPr>
        <w:t>是</w:t>
      </w:r>
      <w:r>
        <w:rPr>
          <w:rFonts w:hint="eastAsia" w:ascii="仿宋" w:hAnsi="仿宋" w:eastAsia="仿宋" w:cs="仿宋"/>
          <w:color w:val="000000"/>
          <w:sz w:val="32"/>
          <w:szCs w:val="32"/>
          <w:lang w:val="en-US" w:eastAsia="zh-CN"/>
        </w:rPr>
        <w:t>有人员增加</w:t>
      </w:r>
      <w:r>
        <w:rPr>
          <w:rFonts w:hint="eastAsia" w:ascii="仿宋" w:hAnsi="仿宋" w:eastAsia="仿宋" w:cs="仿宋"/>
          <w:color w:val="000000"/>
          <w:sz w:val="32"/>
          <w:szCs w:val="32"/>
        </w:rPr>
        <w:t>。其中：</w:t>
      </w:r>
      <w:r>
        <w:rPr>
          <w:rFonts w:hint="eastAsia" w:ascii="仿宋" w:hAnsi="仿宋" w:eastAsia="仿宋" w:cs="仿宋"/>
          <w:color w:val="000000"/>
          <w:sz w:val="32"/>
          <w:szCs w:val="32"/>
          <w:lang w:eastAsia="zh-CN"/>
        </w:rPr>
        <w:t>工资福利支出和对个人和家庭补助支出</w:t>
      </w:r>
      <w:r>
        <w:rPr>
          <w:rFonts w:hint="eastAsia" w:ascii="仿宋" w:hAnsi="仿宋" w:eastAsia="仿宋" w:cs="仿宋"/>
          <w:color w:val="000000"/>
          <w:sz w:val="32"/>
          <w:szCs w:val="32"/>
          <w:lang w:val="en-US" w:eastAsia="zh-CN"/>
        </w:rPr>
        <w:t>72.70</w:t>
      </w:r>
      <w:r>
        <w:rPr>
          <w:rFonts w:hint="eastAsia" w:ascii="仿宋" w:hAnsi="仿宋" w:eastAsia="仿宋" w:cs="仿宋"/>
          <w:color w:val="000000"/>
          <w:sz w:val="32"/>
          <w:szCs w:val="32"/>
        </w:rPr>
        <w:t>万元，主要括基本工资、津贴补贴、奖金、绩效工资、机关事业单位基本养老保险缴费、职工基本医疗保险缴费、职业年金缴费、其他社会保障缴费、住房公积金、</w:t>
      </w:r>
      <w:r>
        <w:rPr>
          <w:rFonts w:hint="eastAsia" w:ascii="仿宋" w:hAnsi="仿宋" w:eastAsia="仿宋" w:cs="仿宋"/>
          <w:color w:val="000000"/>
          <w:sz w:val="32"/>
          <w:szCs w:val="32"/>
          <w:lang w:eastAsia="zh-CN"/>
        </w:rPr>
        <w:t>其他工资福利支出、</w:t>
      </w:r>
      <w:r>
        <w:rPr>
          <w:rFonts w:hint="eastAsia" w:ascii="仿宋" w:hAnsi="仿宋" w:eastAsia="仿宋" w:cs="仿宋"/>
          <w:color w:val="000000"/>
          <w:sz w:val="32"/>
          <w:szCs w:val="32"/>
        </w:rPr>
        <w:t>离休费、退休费、生活补助、奖励金；</w:t>
      </w:r>
      <w:r>
        <w:rPr>
          <w:rFonts w:hint="eastAsia" w:ascii="仿宋" w:hAnsi="仿宋" w:eastAsia="仿宋" w:cs="仿宋"/>
          <w:color w:val="000000"/>
          <w:sz w:val="32"/>
          <w:szCs w:val="32"/>
          <w:lang w:eastAsia="zh-CN"/>
        </w:rPr>
        <w:t>商品和服务支出</w:t>
      </w:r>
      <w:r>
        <w:rPr>
          <w:rFonts w:hint="eastAsia" w:ascii="仿宋" w:hAnsi="仿宋" w:eastAsia="仿宋" w:cs="仿宋"/>
          <w:color w:val="000000"/>
          <w:sz w:val="32"/>
          <w:szCs w:val="32"/>
          <w:lang w:val="en-US" w:eastAsia="zh-CN"/>
        </w:rPr>
        <w:t>6.54</w:t>
      </w:r>
      <w:r>
        <w:rPr>
          <w:rFonts w:hint="eastAsia" w:ascii="仿宋" w:hAnsi="仿宋" w:eastAsia="仿宋" w:cs="仿宋"/>
          <w:color w:val="000000"/>
          <w:sz w:val="32"/>
          <w:szCs w:val="32"/>
        </w:rPr>
        <w:t>万元，主要包括办公费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工会经费、福利费、公务用车运行维护费。</w:t>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Autospacing="0" w:after="100" w:afterAutospacing="1" w:line="360" w:lineRule="auto"/>
        <w:ind w:right="0" w:rightChars="0"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年项目支出</w:t>
      </w:r>
      <w:r>
        <w:rPr>
          <w:rFonts w:hint="eastAsia" w:ascii="仿宋" w:hAnsi="仿宋" w:eastAsia="仿宋" w:cs="仿宋"/>
          <w:color w:val="000000"/>
          <w:sz w:val="32"/>
          <w:szCs w:val="32"/>
          <w:lang w:val="en-US" w:eastAsia="zh-CN"/>
        </w:rPr>
        <w:t>832.47</w:t>
      </w:r>
      <w:r>
        <w:rPr>
          <w:rFonts w:hint="eastAsia" w:ascii="仿宋" w:hAnsi="仿宋" w:eastAsia="仿宋" w:cs="仿宋"/>
          <w:color w:val="000000"/>
          <w:sz w:val="32"/>
          <w:szCs w:val="32"/>
        </w:rPr>
        <w:t xml:space="preserve">万元，比 </w:t>
      </w:r>
      <w:r>
        <w:rPr>
          <w:rFonts w:hint="eastAsia" w:ascii="仿宋" w:hAnsi="仿宋" w:eastAsia="仿宋" w:cs="仿宋"/>
          <w:color w:val="000000"/>
          <w:sz w:val="32"/>
          <w:szCs w:val="32"/>
          <w:lang w:val="en-US" w:eastAsia="zh-CN"/>
        </w:rPr>
        <w:t>2020</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增加</w:t>
      </w:r>
      <w:r>
        <w:rPr>
          <w:rFonts w:hint="eastAsia" w:ascii="仿宋" w:hAnsi="仿宋" w:eastAsia="仿宋" w:cs="仿宋"/>
          <w:color w:val="000000"/>
          <w:sz w:val="32"/>
          <w:szCs w:val="32"/>
          <w:lang w:val="en-US" w:eastAsia="zh-CN"/>
        </w:rPr>
        <w:t>116.00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，增加</w:t>
      </w:r>
      <w:r>
        <w:rPr>
          <w:rFonts w:hint="eastAsia" w:ascii="仿宋" w:hAnsi="仿宋" w:eastAsia="仿宋" w:cs="仿宋"/>
          <w:color w:val="000000"/>
          <w:sz w:val="32"/>
          <w:szCs w:val="32"/>
          <w:lang w:val="en-US" w:eastAsia="zh-CN"/>
        </w:rPr>
        <w:t>16.19%</w:t>
      </w:r>
      <w:r>
        <w:rPr>
          <w:rFonts w:hint="eastAsia" w:ascii="仿宋" w:hAnsi="仿宋" w:eastAsia="仿宋" w:cs="仿宋"/>
          <w:color w:val="000000"/>
          <w:sz w:val="32"/>
          <w:szCs w:val="32"/>
        </w:rPr>
        <w:t>。项目支出</w:t>
      </w:r>
      <w:r>
        <w:rPr>
          <w:rFonts w:hint="eastAsia" w:ascii="仿宋" w:hAnsi="仿宋" w:eastAsia="仿宋" w:cs="仿宋"/>
          <w:color w:val="000000"/>
          <w:sz w:val="32"/>
          <w:szCs w:val="32"/>
          <w:lang w:eastAsia="zh-CN"/>
        </w:rPr>
        <w:t>增加</w:t>
      </w:r>
      <w:r>
        <w:rPr>
          <w:rFonts w:hint="eastAsia" w:ascii="仿宋" w:hAnsi="仿宋" w:eastAsia="仿宋" w:cs="仿宋"/>
          <w:color w:val="000000"/>
          <w:sz w:val="32"/>
          <w:szCs w:val="32"/>
        </w:rPr>
        <w:t>的主要原因</w:t>
      </w:r>
      <w:r>
        <w:rPr>
          <w:rFonts w:hint="eastAsia" w:ascii="仿宋" w:hAnsi="仿宋" w:eastAsia="仿宋" w:cs="仿宋"/>
          <w:color w:val="000000"/>
          <w:sz w:val="32"/>
          <w:szCs w:val="32"/>
          <w:lang w:val="en-US" w:eastAsia="zh-CN"/>
        </w:rPr>
        <w:t>是</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中国青少年雕塑大展”与“曾竹韶雕塑艺术奖学金”优秀作品展两项大展经费增加</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其中：文化旅游体育与传媒支出</w:t>
      </w:r>
      <w:r>
        <w:rPr>
          <w:rFonts w:hint="eastAsia" w:ascii="仿宋" w:hAnsi="仿宋" w:eastAsia="仿宋" w:cs="仿宋"/>
          <w:color w:val="000000"/>
          <w:sz w:val="32"/>
          <w:szCs w:val="32"/>
          <w:lang w:val="en-US" w:eastAsia="zh-CN"/>
        </w:rPr>
        <w:t>832.47</w:t>
      </w:r>
      <w:r>
        <w:rPr>
          <w:rFonts w:hint="eastAsia" w:ascii="仿宋" w:hAnsi="仿宋" w:eastAsia="仿宋" w:cs="仿宋"/>
          <w:color w:val="000000"/>
          <w:sz w:val="32"/>
          <w:szCs w:val="32"/>
          <w:lang w:eastAsia="zh-CN"/>
        </w:rPr>
        <w:t>万元。</w:t>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Autospacing="0" w:after="100" w:afterAutospacing="1" w:line="360" w:lineRule="auto"/>
        <w:ind w:leftChars="0" w:right="0" w:rightChars="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（三）政府性基金预算情况</w:t>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Autospacing="0" w:after="100" w:afterAutospacing="1" w:line="360" w:lineRule="auto"/>
        <w:ind w:right="0" w:rightChars="0" w:firstLine="640" w:firstLineChars="200"/>
        <w:jc w:val="left"/>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大同市</w:t>
      </w:r>
      <w:r>
        <w:rPr>
          <w:rFonts w:hint="eastAsia" w:ascii="仿宋" w:hAnsi="仿宋" w:eastAsia="仿宋" w:cs="仿宋"/>
          <w:color w:val="000000"/>
          <w:sz w:val="32"/>
          <w:szCs w:val="32"/>
          <w:lang w:val="en-US" w:eastAsia="zh-CN"/>
        </w:rPr>
        <w:t>雕塑博物馆</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政府性基金预算1200.00万元</w:t>
      </w:r>
      <w:r>
        <w:rPr>
          <w:rFonts w:hint="eastAsia" w:ascii="仿宋" w:hAnsi="仿宋" w:eastAsia="仿宋" w:cs="仿宋"/>
          <w:color w:val="000000"/>
          <w:sz w:val="32"/>
          <w:szCs w:val="32"/>
        </w:rPr>
        <w:t>，比 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 xml:space="preserve"> 年</w:t>
      </w:r>
      <w:r>
        <w:rPr>
          <w:rFonts w:hint="eastAsia" w:ascii="仿宋" w:hAnsi="仿宋" w:eastAsia="仿宋" w:cs="仿宋"/>
          <w:color w:val="000000"/>
          <w:sz w:val="32"/>
          <w:szCs w:val="32"/>
          <w:lang w:eastAsia="zh-CN"/>
        </w:rPr>
        <w:t>增加</w:t>
      </w:r>
      <w:r>
        <w:rPr>
          <w:rFonts w:hint="eastAsia" w:ascii="仿宋" w:hAnsi="仿宋" w:eastAsia="仿宋" w:cs="仿宋"/>
          <w:color w:val="000000"/>
          <w:sz w:val="32"/>
          <w:szCs w:val="32"/>
          <w:lang w:val="en-US" w:eastAsia="zh-CN"/>
        </w:rPr>
        <w:t>355.80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政府性基金预算是2021-2030年“曾竹韶雕塑艺术奖学金优秀作品展”合作经费1200万元。</w:t>
      </w:r>
    </w:p>
    <w:p>
      <w:pPr>
        <w:pStyle w:val="4"/>
        <w:keepNext w:val="0"/>
        <w:keepLines w:val="0"/>
        <w:pageBreakBefore w:val="0"/>
        <w:numPr>
          <w:ilvl w:val="0"/>
          <w:numId w:val="5"/>
        </w:numPr>
        <w:shd w:val="clear" w:color="auto" w:fill="FFFFFF"/>
        <w:kinsoku/>
        <w:wordWrap/>
        <w:overflowPunct/>
        <w:topLinePunct w:val="0"/>
        <w:autoSpaceDE/>
        <w:autoSpaceDN/>
        <w:bidi w:val="0"/>
        <w:adjustRightInd/>
        <w:snapToGrid/>
        <w:spacing w:beforeAutospacing="0" w:after="100" w:afterAutospacing="1" w:line="360" w:lineRule="auto"/>
        <w:ind w:right="0" w:rightChars="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“三公”经费</w:t>
      </w:r>
      <w:r>
        <w:rPr>
          <w:rFonts w:hint="eastAsia" w:ascii="仿宋" w:hAnsi="仿宋" w:eastAsia="仿宋" w:cs="仿宋"/>
          <w:color w:val="000000"/>
          <w:sz w:val="32"/>
          <w:szCs w:val="32"/>
          <w:lang w:eastAsia="zh-CN"/>
        </w:rPr>
        <w:t>情况</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大同市</w:t>
      </w:r>
      <w:r>
        <w:rPr>
          <w:rFonts w:hint="eastAsia" w:ascii="仿宋" w:hAnsi="仿宋" w:eastAsia="仿宋" w:cs="仿宋"/>
          <w:color w:val="000000"/>
          <w:sz w:val="32"/>
          <w:szCs w:val="32"/>
          <w:lang w:val="en-US" w:eastAsia="zh-CN"/>
        </w:rPr>
        <w:t>雕塑博物馆</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年“三公”经费预算</w:t>
      </w:r>
      <w:r>
        <w:rPr>
          <w:rFonts w:hint="eastAsia" w:ascii="仿宋" w:hAnsi="仿宋" w:eastAsia="仿宋" w:cs="仿宋"/>
          <w:color w:val="000000"/>
          <w:sz w:val="32"/>
          <w:szCs w:val="32"/>
          <w:lang w:val="en-US" w:eastAsia="zh-CN"/>
        </w:rPr>
        <w:t>1.60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主要用于公务用车运行维护费</w:t>
      </w:r>
      <w:r>
        <w:rPr>
          <w:rFonts w:hint="eastAsia" w:ascii="仿宋" w:hAnsi="仿宋" w:eastAsia="仿宋" w:cs="仿宋"/>
          <w:color w:val="000000"/>
          <w:sz w:val="32"/>
          <w:szCs w:val="32"/>
          <w:lang w:val="en-US" w:eastAsia="zh-CN"/>
        </w:rPr>
        <w:t>1.60</w:t>
      </w:r>
      <w:r>
        <w:rPr>
          <w:rFonts w:hint="eastAsia" w:ascii="仿宋" w:hAnsi="仿宋" w:eastAsia="仿宋" w:cs="仿宋"/>
          <w:color w:val="000000"/>
          <w:sz w:val="32"/>
          <w:szCs w:val="32"/>
        </w:rPr>
        <w:t>万元、公务接待费0</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与</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年“三公”经费预算</w:t>
      </w:r>
      <w:r>
        <w:rPr>
          <w:rFonts w:hint="eastAsia" w:ascii="仿宋" w:hAnsi="仿宋" w:eastAsia="仿宋" w:cs="仿宋"/>
          <w:color w:val="000000"/>
          <w:sz w:val="32"/>
          <w:szCs w:val="32"/>
          <w:lang w:val="en-US" w:eastAsia="zh-CN"/>
        </w:rPr>
        <w:t>保持不变</w:t>
      </w:r>
      <w:r>
        <w:rPr>
          <w:rFonts w:hint="eastAsia" w:ascii="仿宋" w:hAnsi="仿宋" w:eastAsia="仿宋" w:cs="仿宋"/>
          <w:color w:val="000000"/>
          <w:sz w:val="32"/>
          <w:szCs w:val="32"/>
          <w:lang w:eastAsia="zh-CN"/>
        </w:rPr>
        <w:t>。</w:t>
      </w:r>
    </w:p>
    <w:p>
      <w:pPr>
        <w:pStyle w:val="4"/>
        <w:keepNext w:val="0"/>
        <w:keepLines w:val="0"/>
        <w:pageBreakBefore w:val="0"/>
        <w:numPr>
          <w:ilvl w:val="0"/>
          <w:numId w:val="5"/>
        </w:numPr>
        <w:shd w:val="clear" w:color="auto" w:fill="FFFFFF"/>
        <w:kinsoku/>
        <w:wordWrap/>
        <w:overflowPunct/>
        <w:topLinePunct w:val="0"/>
        <w:autoSpaceDE/>
        <w:autoSpaceDN/>
        <w:bidi w:val="0"/>
        <w:adjustRightInd/>
        <w:snapToGrid/>
        <w:spacing w:beforeAutospacing="0" w:after="100" w:afterAutospacing="1" w:line="360" w:lineRule="auto"/>
        <w:ind w:right="0" w:rightChars="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政府采购情况</w:t>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Autospacing="0" w:after="100" w:afterAutospacing="1" w:line="360" w:lineRule="auto"/>
        <w:ind w:right="0" w:rightChars="0"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大同市</w:t>
      </w:r>
      <w:r>
        <w:rPr>
          <w:rFonts w:hint="eastAsia" w:ascii="仿宋" w:hAnsi="仿宋" w:eastAsia="仿宋" w:cs="仿宋"/>
          <w:color w:val="000000"/>
          <w:sz w:val="32"/>
          <w:szCs w:val="32"/>
          <w:lang w:val="en-US" w:eastAsia="zh-CN"/>
        </w:rPr>
        <w:t>雕塑博物馆</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年政府采购预算</w:t>
      </w:r>
      <w:r>
        <w:rPr>
          <w:rFonts w:hint="eastAsia" w:ascii="仿宋" w:hAnsi="仿宋" w:eastAsia="仿宋" w:cs="仿宋"/>
          <w:color w:val="000000"/>
          <w:sz w:val="32"/>
          <w:szCs w:val="32"/>
          <w:lang w:val="en-US" w:eastAsia="zh-CN"/>
        </w:rPr>
        <w:t>373.60</w:t>
      </w:r>
      <w:r>
        <w:rPr>
          <w:rFonts w:hint="eastAsia" w:ascii="仿宋" w:hAnsi="仿宋" w:eastAsia="仿宋" w:cs="仿宋"/>
          <w:color w:val="000000"/>
          <w:sz w:val="32"/>
          <w:szCs w:val="32"/>
        </w:rPr>
        <w:t>万元，比20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减少92.30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减少19.81</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bookmarkStart w:id="3" w:name="_GoBack"/>
      <w:bookmarkEnd w:id="3"/>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Autospacing="0" w:after="100" w:afterAutospacing="1" w:line="360" w:lineRule="auto"/>
        <w:ind w:right="0" w:right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lang w:eastAsia="zh-CN"/>
        </w:rPr>
        <w:t>、重点项目预算的绩效目标和绩效评价</w:t>
      </w:r>
      <w:r>
        <w:rPr>
          <w:rFonts w:hint="eastAsia" w:ascii="仿宋_GB2312" w:hAnsi="仿宋_GB2312" w:eastAsia="仿宋_GB2312" w:cs="仿宋_GB2312"/>
          <w:color w:val="000000"/>
          <w:sz w:val="32"/>
          <w:szCs w:val="32"/>
        </w:rPr>
        <w:t>情况</w:t>
      </w:r>
    </w:p>
    <w:p>
      <w:pPr>
        <w:ind w:firstLine="640" w:firstLineChars="200"/>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rPr>
        <w:t>20</w:t>
      </w:r>
      <w:r>
        <w:rPr>
          <w:rFonts w:hint="eastAsia" w:ascii="仿宋_GB2312" w:hAnsi="仿宋_GB2312" w:eastAsia="仿宋_GB2312" w:cs="仿宋_GB2312"/>
          <w:i w:val="0"/>
          <w:caps w:val="0"/>
          <w:color w:val="000000"/>
          <w:spacing w:val="0"/>
          <w:sz w:val="32"/>
          <w:szCs w:val="32"/>
          <w:shd w:val="clear" w:color="auto" w:fill="FFFFFF"/>
          <w:lang w:val="en-US" w:eastAsia="zh-CN"/>
        </w:rPr>
        <w:t>21</w:t>
      </w:r>
      <w:r>
        <w:rPr>
          <w:rFonts w:hint="eastAsia" w:ascii="仿宋_GB2312" w:hAnsi="仿宋_GB2312" w:eastAsia="仿宋_GB2312" w:cs="仿宋_GB2312"/>
          <w:i w:val="0"/>
          <w:caps w:val="0"/>
          <w:color w:val="000000"/>
          <w:spacing w:val="0"/>
          <w:sz w:val="32"/>
          <w:szCs w:val="32"/>
          <w:shd w:val="clear" w:color="auto" w:fill="FFFFFF"/>
        </w:rPr>
        <w:t>年大同</w:t>
      </w:r>
      <w:r>
        <w:rPr>
          <w:rFonts w:hint="eastAsia" w:ascii="仿宋_GB2312" w:hAnsi="仿宋_GB2312" w:eastAsia="仿宋_GB2312" w:cs="仿宋_GB2312"/>
          <w:i w:val="0"/>
          <w:caps w:val="0"/>
          <w:color w:val="000000"/>
          <w:spacing w:val="0"/>
          <w:sz w:val="32"/>
          <w:szCs w:val="32"/>
          <w:shd w:val="clear" w:color="auto" w:fill="FFFFFF"/>
          <w:lang w:eastAsia="zh-CN"/>
        </w:rPr>
        <w:t>市</w:t>
      </w:r>
      <w:r>
        <w:rPr>
          <w:rFonts w:hint="eastAsia" w:ascii="仿宋_GB2312" w:hAnsi="仿宋_GB2312" w:eastAsia="仿宋_GB2312" w:cs="仿宋_GB2312"/>
          <w:i w:val="0"/>
          <w:caps w:val="0"/>
          <w:color w:val="000000"/>
          <w:spacing w:val="0"/>
          <w:sz w:val="32"/>
          <w:szCs w:val="32"/>
          <w:shd w:val="clear" w:color="auto" w:fill="FFFFFF"/>
          <w:lang w:val="en-US" w:eastAsia="zh-CN"/>
        </w:rPr>
        <w:t>雕塑博物馆</w:t>
      </w:r>
      <w:r>
        <w:rPr>
          <w:rFonts w:hint="eastAsia" w:ascii="仿宋_GB2312" w:hAnsi="仿宋_GB2312" w:eastAsia="仿宋_GB2312" w:cs="仿宋_GB2312"/>
          <w:i w:val="0"/>
          <w:caps w:val="0"/>
          <w:color w:val="000000"/>
          <w:spacing w:val="0"/>
          <w:sz w:val="32"/>
          <w:szCs w:val="32"/>
          <w:shd w:val="clear" w:color="auto" w:fill="FFFFFF"/>
        </w:rPr>
        <w:t>实施绩效目标管理</w:t>
      </w:r>
      <w:r>
        <w:rPr>
          <w:rFonts w:hint="eastAsia" w:ascii="仿宋_GB2312" w:hAnsi="仿宋_GB2312" w:eastAsia="仿宋_GB2312" w:cs="仿宋_GB2312"/>
          <w:i w:val="0"/>
          <w:caps w:val="0"/>
          <w:color w:val="000000"/>
          <w:spacing w:val="0"/>
          <w:sz w:val="32"/>
          <w:szCs w:val="32"/>
          <w:shd w:val="clear" w:color="auto" w:fill="FFFFFF"/>
          <w:lang w:val="en-US" w:eastAsia="zh-CN"/>
        </w:rPr>
        <w:t>300万以上</w:t>
      </w:r>
      <w:r>
        <w:rPr>
          <w:rFonts w:hint="eastAsia" w:ascii="仿宋_GB2312" w:hAnsi="仿宋_GB2312" w:eastAsia="仿宋_GB2312" w:cs="仿宋_GB2312"/>
          <w:i w:val="0"/>
          <w:caps w:val="0"/>
          <w:color w:val="000000"/>
          <w:spacing w:val="0"/>
          <w:sz w:val="32"/>
          <w:szCs w:val="32"/>
          <w:shd w:val="clear" w:color="auto" w:fill="FFFFFF"/>
        </w:rPr>
        <w:t>的项目</w:t>
      </w:r>
      <w:r>
        <w:rPr>
          <w:rFonts w:hint="eastAsia" w:ascii="仿宋_GB2312" w:hAnsi="仿宋_GB2312" w:eastAsia="仿宋_GB2312" w:cs="仿宋_GB2312"/>
          <w:i w:val="0"/>
          <w:caps w:val="0"/>
          <w:color w:val="000000"/>
          <w:spacing w:val="0"/>
          <w:sz w:val="32"/>
          <w:szCs w:val="32"/>
          <w:shd w:val="clear" w:color="auto" w:fill="FFFFFF"/>
          <w:lang w:val="en-US" w:eastAsia="zh-CN"/>
        </w:rPr>
        <w:t>2</w:t>
      </w:r>
      <w:r>
        <w:rPr>
          <w:rFonts w:hint="eastAsia" w:ascii="仿宋_GB2312" w:hAnsi="仿宋_GB2312" w:eastAsia="仿宋_GB2312" w:cs="仿宋_GB2312"/>
          <w:i w:val="0"/>
          <w:caps w:val="0"/>
          <w:color w:val="000000"/>
          <w:spacing w:val="0"/>
          <w:sz w:val="32"/>
          <w:szCs w:val="32"/>
          <w:shd w:val="clear" w:color="auto" w:fill="FFFFFF"/>
        </w:rPr>
        <w:t>个,</w:t>
      </w:r>
      <w:r>
        <w:rPr>
          <w:rFonts w:hint="eastAsia" w:ascii="仿宋_GB2312" w:hAnsi="仿宋_GB2312" w:eastAsia="仿宋_GB2312" w:cs="仿宋_GB2312"/>
          <w:i w:val="0"/>
          <w:caps w:val="0"/>
          <w:color w:val="000000"/>
          <w:spacing w:val="0"/>
          <w:sz w:val="32"/>
          <w:szCs w:val="32"/>
          <w:shd w:val="clear" w:color="auto" w:fill="FFFFFF"/>
          <w:lang w:eastAsia="zh-CN"/>
        </w:rPr>
        <w:t>年初预算安排资金</w:t>
      </w:r>
      <w:r>
        <w:rPr>
          <w:rFonts w:hint="eastAsia" w:ascii="仿宋_GB2312" w:hAnsi="仿宋_GB2312" w:eastAsia="仿宋_GB2312" w:cs="仿宋_GB2312"/>
          <w:i w:val="0"/>
          <w:caps w:val="0"/>
          <w:color w:val="000000"/>
          <w:spacing w:val="0"/>
          <w:sz w:val="32"/>
          <w:szCs w:val="32"/>
          <w:shd w:val="clear" w:color="auto" w:fill="FFFFFF"/>
          <w:lang w:val="en-US" w:eastAsia="zh-CN"/>
        </w:rPr>
        <w:t>1530.00</w:t>
      </w:r>
      <w:r>
        <w:rPr>
          <w:rFonts w:hint="eastAsia" w:ascii="仿宋_GB2312" w:hAnsi="仿宋_GB2312" w:eastAsia="仿宋_GB2312" w:cs="仿宋_GB2312"/>
          <w:i w:val="0"/>
          <w:caps w:val="0"/>
          <w:color w:val="000000"/>
          <w:spacing w:val="0"/>
          <w:sz w:val="32"/>
          <w:szCs w:val="32"/>
          <w:shd w:val="clear" w:color="auto" w:fill="FFFFFF"/>
        </w:rPr>
        <w:t>万元。</w:t>
      </w:r>
      <w:r>
        <w:rPr>
          <w:rFonts w:hint="eastAsia" w:ascii="仿宋_GB2312" w:hAnsi="仿宋_GB2312" w:eastAsia="仿宋_GB2312" w:cs="仿宋_GB2312"/>
          <w:i w:val="0"/>
          <w:caps w:val="0"/>
          <w:color w:val="000000"/>
          <w:spacing w:val="0"/>
          <w:sz w:val="32"/>
          <w:szCs w:val="32"/>
          <w:shd w:val="clear" w:color="auto" w:fill="FFFFFF"/>
          <w:lang w:eastAsia="zh-CN"/>
        </w:rPr>
        <w:t>其中：</w:t>
      </w:r>
    </w:p>
    <w:p>
      <w:pPr>
        <w:ind w:firstLine="640" w:firstLineChars="200"/>
        <w:rPr>
          <w:rFonts w:hint="eastAsia" w:ascii="仿宋" w:hAnsi="仿宋" w:eastAsia="仿宋"/>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（一）</w:t>
      </w:r>
      <w:r>
        <w:rPr>
          <w:rFonts w:hint="eastAsia" w:ascii="仿宋_GB2312" w:hAnsi="仿宋_GB2312" w:eastAsia="仿宋_GB2312" w:cs="仿宋_GB2312"/>
          <w:i w:val="0"/>
          <w:caps w:val="0"/>
          <w:color w:val="000000"/>
          <w:spacing w:val="0"/>
          <w:sz w:val="32"/>
          <w:szCs w:val="32"/>
          <w:shd w:val="clear" w:color="auto" w:fill="FFFFFF"/>
          <w:lang w:val="en-US" w:eastAsia="zh-CN"/>
        </w:rPr>
        <w:t>2021-2030年</w:t>
      </w:r>
      <w:r>
        <w:rPr>
          <w:rFonts w:hint="eastAsia" w:ascii="仿宋" w:hAnsi="仿宋" w:eastAsia="仿宋"/>
          <w:sz w:val="32"/>
          <w:szCs w:val="32"/>
        </w:rPr>
        <w:t>“曾竹韶雕塑艺术奖学金优秀作品展”合作经费</w:t>
      </w:r>
      <w:r>
        <w:rPr>
          <w:rFonts w:hint="eastAsia" w:ascii="仿宋" w:hAnsi="仿宋" w:eastAsia="仿宋"/>
          <w:sz w:val="32"/>
          <w:szCs w:val="32"/>
          <w:lang w:eastAsia="zh-CN"/>
        </w:rPr>
        <w:t>安排资金</w:t>
      </w:r>
      <w:r>
        <w:rPr>
          <w:rFonts w:hint="eastAsia" w:ascii="仿宋" w:hAnsi="仿宋" w:eastAsia="仿宋"/>
          <w:sz w:val="32"/>
          <w:szCs w:val="32"/>
          <w:lang w:val="en-US" w:eastAsia="zh-CN"/>
        </w:rPr>
        <w:t>1200万元，绩效目标是</w:t>
      </w:r>
      <w:r>
        <w:rPr>
          <w:rFonts w:hint="eastAsia" w:ascii="仿宋" w:hAnsi="仿宋" w:eastAsia="仿宋" w:cs="仿宋"/>
          <w:sz w:val="32"/>
          <w:szCs w:val="32"/>
        </w:rPr>
        <w:t>成功举办“曾竹韶雕塑艺术奖学金优秀作品展”，对延续大同“雕塑之都”历史脉络有着重要的意义，也成为</w:t>
      </w:r>
      <w:r>
        <w:rPr>
          <w:rFonts w:hint="eastAsia" w:ascii="仿宋" w:hAnsi="仿宋" w:eastAsia="仿宋" w:cs="仿宋"/>
          <w:sz w:val="32"/>
          <w:szCs w:val="32"/>
          <w:lang w:val="en-US" w:eastAsia="zh-CN"/>
        </w:rPr>
        <w:t>古都</w:t>
      </w:r>
      <w:r>
        <w:rPr>
          <w:rFonts w:hint="eastAsia" w:ascii="仿宋" w:hAnsi="仿宋" w:eastAsia="仿宋" w:cs="仿宋"/>
          <w:sz w:val="32"/>
          <w:szCs w:val="32"/>
        </w:rPr>
        <w:t>大同文化强市的一块金字招牌。</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sz w:val="32"/>
          <w:szCs w:val="32"/>
          <w:lang w:eastAsia="zh-CN"/>
        </w:rPr>
        <w:t>（二）</w:t>
      </w:r>
      <w:r>
        <w:rPr>
          <w:rFonts w:hint="eastAsia" w:ascii="仿宋" w:hAnsi="仿宋" w:eastAsia="仿宋" w:cs="仿宋"/>
          <w:sz w:val="32"/>
          <w:szCs w:val="32"/>
          <w:lang w:eastAsia="zh-CN"/>
        </w:rPr>
        <w:t>“中国青少年雕塑大展”经费</w:t>
      </w:r>
      <w:r>
        <w:rPr>
          <w:rFonts w:hint="eastAsia" w:ascii="仿宋" w:hAnsi="仿宋" w:eastAsia="仿宋" w:cs="仿宋"/>
          <w:sz w:val="32"/>
          <w:szCs w:val="32"/>
          <w:lang w:val="en-US" w:eastAsia="zh-CN"/>
        </w:rPr>
        <w:t>330万元，绩效目标是通过举办“中国青少年雕塑大展”，吸引全国的雕塑爱好者关注中国雕塑博物馆，关注“雕塑之都”大同。</w:t>
      </w:r>
    </w:p>
    <w:p>
      <w:pPr>
        <w:pStyle w:val="4"/>
        <w:keepNext w:val="0"/>
        <w:keepLines w:val="0"/>
        <w:pageBreakBefore w:val="0"/>
        <w:numPr>
          <w:ilvl w:val="0"/>
          <w:numId w:val="6"/>
        </w:numPr>
        <w:shd w:val="clear" w:color="auto" w:fill="FFFFFF"/>
        <w:kinsoku/>
        <w:wordWrap/>
        <w:overflowPunct/>
        <w:topLinePunct w:val="0"/>
        <w:autoSpaceDE/>
        <w:autoSpaceDN/>
        <w:bidi w:val="0"/>
        <w:adjustRightInd/>
        <w:snapToGrid/>
        <w:spacing w:beforeAutospacing="0" w:after="100" w:afterAutospacing="1" w:line="360" w:lineRule="auto"/>
        <w:ind w:right="0" w:rightChars="0" w:firstLine="161" w:firstLineChars="50"/>
        <w:jc w:val="left"/>
        <w:textAlignment w:val="auto"/>
        <w:outlineLvl w:val="9"/>
        <w:rPr>
          <w:rFonts w:hint="eastAsia" w:ascii="黑体" w:hAnsi="黑体" w:eastAsia="黑体" w:cs="黑体"/>
          <w:b/>
          <w:bCs/>
          <w:color w:val="000000"/>
          <w:sz w:val="32"/>
          <w:szCs w:val="32"/>
        </w:rPr>
      </w:pPr>
      <w:r>
        <w:rPr>
          <w:rFonts w:hint="eastAsia" w:ascii="黑体" w:hAnsi="黑体" w:eastAsia="黑体" w:cs="黑体"/>
          <w:b/>
          <w:bCs/>
          <w:color w:val="000000"/>
          <w:sz w:val="32"/>
          <w:szCs w:val="32"/>
        </w:rPr>
        <w:t>名词解释</w:t>
      </w:r>
    </w:p>
    <w:p>
      <w:pPr>
        <w:pStyle w:val="4"/>
        <w:keepNext w:val="0"/>
        <w:keepLines w:val="0"/>
        <w:pageBreakBefore w:val="0"/>
        <w:numPr>
          <w:ilvl w:val="0"/>
          <w:numId w:val="7"/>
        </w:numPr>
        <w:shd w:val="clear" w:color="auto" w:fill="FFFFFF"/>
        <w:kinsoku/>
        <w:wordWrap/>
        <w:overflowPunct/>
        <w:topLinePunct w:val="0"/>
        <w:autoSpaceDE/>
        <w:autoSpaceDN/>
        <w:bidi w:val="0"/>
        <w:adjustRightInd/>
        <w:snapToGrid/>
        <w:spacing w:beforeAutospacing="0" w:after="100" w:afterAutospacing="1" w:line="360" w:lineRule="auto"/>
        <w:ind w:right="0" w:rightChars="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基本支出：指为保障机构正常运转、完成日常工作任务而发生的人员支出和公用支出。</w:t>
      </w:r>
    </w:p>
    <w:p>
      <w:pPr>
        <w:pStyle w:val="4"/>
        <w:keepNext w:val="0"/>
        <w:keepLines w:val="0"/>
        <w:pageBreakBefore w:val="0"/>
        <w:numPr>
          <w:ilvl w:val="0"/>
          <w:numId w:val="7"/>
        </w:numPr>
        <w:shd w:val="clear" w:color="auto" w:fill="FFFFFF"/>
        <w:kinsoku/>
        <w:wordWrap/>
        <w:overflowPunct/>
        <w:topLinePunct w:val="0"/>
        <w:autoSpaceDE/>
        <w:autoSpaceDN/>
        <w:bidi w:val="0"/>
        <w:adjustRightInd/>
        <w:snapToGrid/>
        <w:spacing w:beforeAutospacing="0" w:after="100" w:afterAutospacing="1" w:line="360" w:lineRule="auto"/>
        <w:ind w:right="0" w:rightChars="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项目支出：指在基本支出之外为完成特定行政任务和事业发展目标所发生的支出。</w:t>
      </w:r>
    </w:p>
    <w:p>
      <w:pPr>
        <w:pStyle w:val="4"/>
        <w:keepNext w:val="0"/>
        <w:keepLines w:val="0"/>
        <w:pageBreakBefore w:val="0"/>
        <w:numPr>
          <w:ilvl w:val="0"/>
          <w:numId w:val="7"/>
        </w:numPr>
        <w:shd w:val="clear" w:color="auto" w:fill="FFFFFF"/>
        <w:kinsoku/>
        <w:wordWrap/>
        <w:overflowPunct/>
        <w:topLinePunct w:val="0"/>
        <w:autoSpaceDE/>
        <w:autoSpaceDN/>
        <w:bidi w:val="0"/>
        <w:adjustRightInd/>
        <w:snapToGrid/>
        <w:spacing w:beforeAutospacing="0" w:after="100" w:afterAutospacing="1" w:line="360" w:lineRule="auto"/>
        <w:ind w:right="0" w:rightChars="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“三公”经费：指</w:t>
      </w:r>
      <w:r>
        <w:rPr>
          <w:rFonts w:hint="eastAsia" w:ascii="仿宋" w:hAnsi="仿宋" w:eastAsia="仿宋" w:cs="仿宋"/>
          <w:color w:val="000000"/>
          <w:sz w:val="32"/>
          <w:szCs w:val="32"/>
          <w:lang w:eastAsia="zh-CN"/>
        </w:rPr>
        <w:t>市</w:t>
      </w:r>
      <w:r>
        <w:rPr>
          <w:rFonts w:hint="eastAsia" w:ascii="仿宋" w:hAnsi="仿宋" w:eastAsia="仿宋" w:cs="仿宋"/>
          <w:color w:val="000000"/>
          <w:sz w:val="32"/>
          <w:szCs w:val="32"/>
        </w:rPr>
        <w:t>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numPr>
          <w:ilvl w:val="0"/>
          <w:numId w:val="7"/>
        </w:numPr>
        <w:shd w:val="clear" w:color="auto" w:fill="FFFFFF"/>
        <w:kinsoku/>
        <w:wordWrap/>
        <w:overflowPunct/>
        <w:topLinePunct w:val="0"/>
        <w:autoSpaceDE/>
        <w:autoSpaceDN/>
        <w:bidi w:val="0"/>
        <w:adjustRightInd/>
        <w:snapToGrid/>
        <w:spacing w:beforeAutospacing="0" w:after="100" w:afterAutospacing="1" w:line="360" w:lineRule="auto"/>
        <w:ind w:right="0" w:rightChars="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机关运行经费：指行政单位和参照公务员法管理的事业单位使用一般公共预算安排的基本支出中的日常公用经费支</w:t>
      </w:r>
      <w:r>
        <w:rPr>
          <w:rFonts w:hint="eastAsia" w:ascii="仿宋" w:hAnsi="仿宋" w:eastAsia="仿宋" w:cs="仿宋"/>
          <w:color w:val="000000"/>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17A64"/>
    <w:multiLevelType w:val="singleLevel"/>
    <w:tmpl w:val="97717A64"/>
    <w:lvl w:ilvl="0" w:tentative="0">
      <w:start w:val="1"/>
      <w:numFmt w:val="chineseCounting"/>
      <w:suff w:val="nothing"/>
      <w:lvlText w:val="(%1）"/>
      <w:lvlJc w:val="left"/>
      <w:rPr>
        <w:rFonts w:hint="eastAsia"/>
      </w:rPr>
    </w:lvl>
  </w:abstractNum>
  <w:abstractNum w:abstractNumId="1">
    <w:nsid w:val="A70815F5"/>
    <w:multiLevelType w:val="singleLevel"/>
    <w:tmpl w:val="A70815F5"/>
    <w:lvl w:ilvl="0" w:tentative="0">
      <w:start w:val="4"/>
      <w:numFmt w:val="chineseCounting"/>
      <w:suff w:val="space"/>
      <w:lvlText w:val="第%1部分"/>
      <w:lvlJc w:val="left"/>
      <w:rPr>
        <w:rFonts w:hint="eastAsia"/>
      </w:rPr>
    </w:lvl>
  </w:abstractNum>
  <w:abstractNum w:abstractNumId="2">
    <w:nsid w:val="CA262044"/>
    <w:multiLevelType w:val="singleLevel"/>
    <w:tmpl w:val="CA262044"/>
    <w:lvl w:ilvl="0" w:tentative="0">
      <w:start w:val="1"/>
      <w:numFmt w:val="chineseCounting"/>
      <w:suff w:val="nothing"/>
      <w:lvlText w:val="（%1）"/>
      <w:lvlJc w:val="left"/>
      <w:rPr>
        <w:rFonts w:hint="eastAsia"/>
      </w:rPr>
    </w:lvl>
  </w:abstractNum>
  <w:abstractNum w:abstractNumId="3">
    <w:nsid w:val="1C92EE25"/>
    <w:multiLevelType w:val="singleLevel"/>
    <w:tmpl w:val="1C92EE25"/>
    <w:lvl w:ilvl="0" w:tentative="0">
      <w:start w:val="1"/>
      <w:numFmt w:val="chineseCounting"/>
      <w:suff w:val="nothing"/>
      <w:lvlText w:val="（%1）"/>
      <w:lvlJc w:val="left"/>
      <w:rPr>
        <w:rFonts w:hint="eastAsia"/>
      </w:rPr>
    </w:lvl>
  </w:abstractNum>
  <w:abstractNum w:abstractNumId="4">
    <w:nsid w:val="3250AB1A"/>
    <w:multiLevelType w:val="singleLevel"/>
    <w:tmpl w:val="3250AB1A"/>
    <w:lvl w:ilvl="0" w:tentative="0">
      <w:start w:val="2"/>
      <w:numFmt w:val="chineseCounting"/>
      <w:suff w:val="nothing"/>
      <w:lvlText w:val="%1、"/>
      <w:lvlJc w:val="left"/>
      <w:rPr>
        <w:rFonts w:hint="eastAsia"/>
      </w:rPr>
    </w:lvl>
  </w:abstractNum>
  <w:abstractNum w:abstractNumId="5">
    <w:nsid w:val="5971BA32"/>
    <w:multiLevelType w:val="singleLevel"/>
    <w:tmpl w:val="5971BA32"/>
    <w:lvl w:ilvl="0" w:tentative="0">
      <w:start w:val="1"/>
      <w:numFmt w:val="chineseCounting"/>
      <w:suff w:val="nothing"/>
      <w:lvlText w:val="（%1）"/>
      <w:lvlJc w:val="left"/>
      <w:pPr>
        <w:ind w:left="0" w:firstLine="420"/>
      </w:pPr>
      <w:rPr>
        <w:rFonts w:hint="eastAsia"/>
      </w:rPr>
    </w:lvl>
  </w:abstractNum>
  <w:abstractNum w:abstractNumId="6">
    <w:nsid w:val="662A26EC"/>
    <w:multiLevelType w:val="singleLevel"/>
    <w:tmpl w:val="662A26EC"/>
    <w:lvl w:ilvl="0" w:tentative="0">
      <w:start w:val="2"/>
      <w:numFmt w:val="chineseCounting"/>
      <w:suff w:val="space"/>
      <w:lvlText w:val="第%1部分"/>
      <w:lvlJc w:val="left"/>
      <w:rPr>
        <w:rFonts w:hint="eastAsia"/>
      </w:rPr>
    </w:lvl>
  </w:abstractNum>
  <w:num w:numId="1">
    <w:abstractNumId w:val="5"/>
  </w:num>
  <w:num w:numId="2">
    <w:abstractNumId w:val="6"/>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E2B"/>
    <w:rsid w:val="00154FB8"/>
    <w:rsid w:val="00157B12"/>
    <w:rsid w:val="00280FA8"/>
    <w:rsid w:val="00282954"/>
    <w:rsid w:val="002B39B2"/>
    <w:rsid w:val="00305C1A"/>
    <w:rsid w:val="00396802"/>
    <w:rsid w:val="003A0877"/>
    <w:rsid w:val="00524141"/>
    <w:rsid w:val="00551430"/>
    <w:rsid w:val="0059665E"/>
    <w:rsid w:val="005C34CE"/>
    <w:rsid w:val="00671B6F"/>
    <w:rsid w:val="00802954"/>
    <w:rsid w:val="0084572E"/>
    <w:rsid w:val="00921056"/>
    <w:rsid w:val="00932982"/>
    <w:rsid w:val="00A11EB9"/>
    <w:rsid w:val="00A27306"/>
    <w:rsid w:val="00A4328C"/>
    <w:rsid w:val="00B076A6"/>
    <w:rsid w:val="00B44655"/>
    <w:rsid w:val="00C3069D"/>
    <w:rsid w:val="00C55118"/>
    <w:rsid w:val="00D442CB"/>
    <w:rsid w:val="00D46D18"/>
    <w:rsid w:val="020702E6"/>
    <w:rsid w:val="02DD3BAC"/>
    <w:rsid w:val="035A633F"/>
    <w:rsid w:val="051E4E43"/>
    <w:rsid w:val="06812AD5"/>
    <w:rsid w:val="083773B5"/>
    <w:rsid w:val="083C60E8"/>
    <w:rsid w:val="08864A19"/>
    <w:rsid w:val="09D438E0"/>
    <w:rsid w:val="0A4569E7"/>
    <w:rsid w:val="0B1E6B3A"/>
    <w:rsid w:val="0D5804EA"/>
    <w:rsid w:val="0D595106"/>
    <w:rsid w:val="0F221CC7"/>
    <w:rsid w:val="105C7073"/>
    <w:rsid w:val="107D361B"/>
    <w:rsid w:val="12E51DD3"/>
    <w:rsid w:val="136E6A55"/>
    <w:rsid w:val="18C663CB"/>
    <w:rsid w:val="1AB547C3"/>
    <w:rsid w:val="1D1A7579"/>
    <w:rsid w:val="1F9B49C4"/>
    <w:rsid w:val="1FAA0343"/>
    <w:rsid w:val="231908BE"/>
    <w:rsid w:val="236D1526"/>
    <w:rsid w:val="23D3192C"/>
    <w:rsid w:val="24554C06"/>
    <w:rsid w:val="245D1F39"/>
    <w:rsid w:val="24742C94"/>
    <w:rsid w:val="266F6C45"/>
    <w:rsid w:val="296C334A"/>
    <w:rsid w:val="2B3074DB"/>
    <w:rsid w:val="2B787678"/>
    <w:rsid w:val="2C941F5D"/>
    <w:rsid w:val="2DC106A3"/>
    <w:rsid w:val="2E7A069D"/>
    <w:rsid w:val="2FA4518A"/>
    <w:rsid w:val="303A0F53"/>
    <w:rsid w:val="33474977"/>
    <w:rsid w:val="34095BFF"/>
    <w:rsid w:val="341A351E"/>
    <w:rsid w:val="35D26540"/>
    <w:rsid w:val="36550477"/>
    <w:rsid w:val="367D0A63"/>
    <w:rsid w:val="39641503"/>
    <w:rsid w:val="39F537D0"/>
    <w:rsid w:val="3D374433"/>
    <w:rsid w:val="3F0230E9"/>
    <w:rsid w:val="3FD0781A"/>
    <w:rsid w:val="40F00B30"/>
    <w:rsid w:val="424004AE"/>
    <w:rsid w:val="43A96BD6"/>
    <w:rsid w:val="44871E24"/>
    <w:rsid w:val="45F736C9"/>
    <w:rsid w:val="47CB0572"/>
    <w:rsid w:val="495F5F0D"/>
    <w:rsid w:val="498F5DBD"/>
    <w:rsid w:val="4AC30BBD"/>
    <w:rsid w:val="4B565D94"/>
    <w:rsid w:val="4D1E18A7"/>
    <w:rsid w:val="4EF132B5"/>
    <w:rsid w:val="50987EB1"/>
    <w:rsid w:val="536F049E"/>
    <w:rsid w:val="5626577B"/>
    <w:rsid w:val="56AE0F05"/>
    <w:rsid w:val="570B1AF2"/>
    <w:rsid w:val="599851A6"/>
    <w:rsid w:val="59E0210A"/>
    <w:rsid w:val="5E5338AC"/>
    <w:rsid w:val="627D779C"/>
    <w:rsid w:val="62A832A4"/>
    <w:rsid w:val="66864DF3"/>
    <w:rsid w:val="67D17023"/>
    <w:rsid w:val="67ED2EA9"/>
    <w:rsid w:val="69270094"/>
    <w:rsid w:val="6B38630B"/>
    <w:rsid w:val="6F885FD8"/>
    <w:rsid w:val="6FEC0288"/>
    <w:rsid w:val="76534382"/>
    <w:rsid w:val="76AB1995"/>
    <w:rsid w:val="77870095"/>
    <w:rsid w:val="7A8726A5"/>
    <w:rsid w:val="7BCF30D4"/>
    <w:rsid w:val="7EDC0F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rPr>
  </w:style>
  <w:style w:type="paragraph" w:styleId="3">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Autospacing="1" w:afterAutospacing="1"/>
      <w:jc w:val="left"/>
    </w:pPr>
    <w:rPr>
      <w:kern w:val="0"/>
      <w:sz w:val="24"/>
    </w:rPr>
  </w:style>
  <w:style w:type="table" w:styleId="6">
    <w:name w:val="Table Grid"/>
    <w:basedOn w:val="5"/>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nhideWhenUsed/>
    <w:qFormat/>
    <w:uiPriority w:val="99"/>
  </w:style>
  <w:style w:type="character" w:customStyle="1" w:styleId="9">
    <w:name w:val="Footer Char"/>
    <w:basedOn w:val="7"/>
    <w:link w:val="2"/>
    <w:semiHidden/>
    <w:qFormat/>
    <w:locked/>
    <w:uiPriority w:val="99"/>
    <w:rPr>
      <w:rFonts w:ascii="Calibri" w:hAnsi="Calibri" w:cs="Times New Roman"/>
      <w:sz w:val="18"/>
      <w:szCs w:val="18"/>
    </w:rPr>
  </w:style>
  <w:style w:type="character" w:customStyle="1" w:styleId="10">
    <w:name w:val="Header Char"/>
    <w:basedOn w:val="7"/>
    <w:link w:val="3"/>
    <w:semiHidden/>
    <w:qFormat/>
    <w:locked/>
    <w:uiPriority w:val="99"/>
    <w:rPr>
      <w:rFonts w:ascii="Calibri" w:hAnsi="Calibri" w:cs="Times New Roman"/>
      <w:sz w:val="18"/>
      <w:szCs w:val="18"/>
    </w:rPr>
  </w:style>
  <w:style w:type="character" w:customStyle="1" w:styleId="11">
    <w:name w:val="font01"/>
    <w:basedOn w:val="7"/>
    <w:qFormat/>
    <w:uiPriority w:val="0"/>
    <w:rPr>
      <w:rFonts w:hint="eastAsia" w:ascii="宋体" w:hAnsi="宋体" w:eastAsia="宋体" w:cs="宋体"/>
      <w:color w:val="000000"/>
      <w:sz w:val="22"/>
      <w:szCs w:val="22"/>
      <w:u w:val="none"/>
    </w:rPr>
  </w:style>
  <w:style w:type="character" w:customStyle="1" w:styleId="12">
    <w:name w:val="font11"/>
    <w:basedOn w:val="7"/>
    <w:qFormat/>
    <w:uiPriority w:val="0"/>
    <w:rPr>
      <w:rFonts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18</Pages>
  <Words>1613</Words>
  <Characters>9197</Characters>
  <Lines>0</Lines>
  <Paragraphs>0</Paragraphs>
  <TotalTime>13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龙龙</cp:lastModifiedBy>
  <dcterms:modified xsi:type="dcterms:W3CDTF">2021-04-29T01:06:43Z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663C0D9F001E42C2A15B7A7857C256A8</vt:lpwstr>
  </property>
</Properties>
</file>