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18" w:lineRule="atLeast"/>
        <w:ind w:firstLine="420"/>
        <w:jc w:val="center"/>
        <w:rPr>
          <w:rFonts w:ascii="宋体" w:cs="宋体"/>
          <w:sz w:val="44"/>
          <w:szCs w:val="44"/>
        </w:rPr>
      </w:pPr>
      <w:r>
        <w:rPr>
          <w:rFonts w:hint="eastAsia" w:ascii="宋体" w:hAnsi="宋体" w:cs="宋体"/>
          <w:sz w:val="44"/>
          <w:szCs w:val="44"/>
        </w:rPr>
        <w:t>大同市</w:t>
      </w:r>
      <w:r>
        <w:rPr>
          <w:rFonts w:hint="eastAsia" w:ascii="宋体" w:hAnsi="宋体" w:cs="宋体"/>
          <w:sz w:val="44"/>
          <w:szCs w:val="44"/>
          <w:lang w:eastAsia="zh-CN"/>
        </w:rPr>
        <w:t>博物馆</w:t>
      </w:r>
      <w:r>
        <w:rPr>
          <w:rFonts w:ascii="宋体" w:hAnsi="宋体" w:cs="宋体"/>
          <w:sz w:val="44"/>
          <w:szCs w:val="44"/>
        </w:rPr>
        <w:t>20</w:t>
      </w:r>
      <w:r>
        <w:rPr>
          <w:rFonts w:hint="eastAsia" w:ascii="宋体" w:hAnsi="宋体" w:cs="宋体"/>
          <w:sz w:val="44"/>
          <w:szCs w:val="44"/>
          <w:lang w:val="en-US" w:eastAsia="zh-CN"/>
        </w:rPr>
        <w:t>21</w:t>
      </w:r>
      <w:r>
        <w:rPr>
          <w:rFonts w:hint="eastAsia" w:ascii="宋体" w:hAnsi="宋体" w:cs="宋体"/>
          <w:sz w:val="44"/>
          <w:szCs w:val="44"/>
        </w:rPr>
        <w:t>年部门预算</w:t>
      </w:r>
    </w:p>
    <w:p>
      <w:pPr>
        <w:pStyle w:val="4"/>
        <w:widowControl/>
        <w:spacing w:line="18" w:lineRule="atLeast"/>
        <w:ind w:firstLine="420"/>
        <w:rPr>
          <w:rFonts w:hint="eastAsia" w:ascii="仿宋" w:hAnsi="仿宋" w:eastAsia="仿宋" w:cs="仿宋"/>
          <w:b/>
          <w:bCs/>
          <w:sz w:val="32"/>
          <w:szCs w:val="32"/>
        </w:rPr>
      </w:pPr>
      <w:r>
        <w:rPr>
          <w:rFonts w:hint="eastAsia" w:ascii="黑体" w:hAnsi="黑体" w:eastAsia="黑体" w:cs="黑体"/>
          <w:b/>
          <w:bCs/>
          <w:sz w:val="32"/>
          <w:szCs w:val="32"/>
          <w:lang w:eastAsia="zh-CN"/>
        </w:rPr>
        <w:t>第一部分</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概况</w:t>
      </w:r>
    </w:p>
    <w:p>
      <w:pPr>
        <w:ind w:firstLine="600" w:firstLineChars="200"/>
        <w:rPr>
          <w:rFonts w:hint="eastAsia" w:ascii="华文仿宋" w:hAnsi="华文仿宋" w:eastAsia="华文仿宋" w:cs="华文仿宋"/>
          <w:b w:val="0"/>
          <w:bCs w:val="0"/>
          <w:sz w:val="30"/>
          <w:szCs w:val="30"/>
        </w:rPr>
      </w:pPr>
      <w:r>
        <w:rPr>
          <w:rFonts w:hint="eastAsia" w:ascii="华文仿宋" w:hAnsi="华文仿宋" w:eastAsia="华文仿宋" w:cs="华文仿宋"/>
          <w:b w:val="0"/>
          <w:bCs w:val="0"/>
          <w:sz w:val="30"/>
          <w:szCs w:val="30"/>
        </w:rPr>
        <w:t>一、主要职责：</w:t>
      </w:r>
    </w:p>
    <w:p>
      <w:pPr>
        <w:ind w:firstLine="600" w:firstLineChars="200"/>
        <w:rPr>
          <w:rFonts w:hint="eastAsia" w:ascii="华文仿宋" w:hAnsi="华文仿宋" w:eastAsia="华文仿宋" w:cs="华文仿宋"/>
          <w:color w:val="auto"/>
          <w:sz w:val="30"/>
          <w:szCs w:val="30"/>
        </w:rPr>
      </w:pPr>
      <w:r>
        <w:rPr>
          <w:rFonts w:hint="eastAsia" w:ascii="华文仿宋" w:hAnsi="华文仿宋" w:eastAsia="华文仿宋" w:cs="华文仿宋"/>
          <w:color w:val="auto"/>
          <w:sz w:val="30"/>
          <w:szCs w:val="30"/>
        </w:rPr>
        <w:t>（一）负责制定</w:t>
      </w:r>
      <w:r>
        <w:rPr>
          <w:rFonts w:hint="eastAsia" w:ascii="华文仿宋" w:hAnsi="华文仿宋" w:eastAsia="华文仿宋" w:cs="华文仿宋"/>
          <w:color w:val="auto"/>
          <w:sz w:val="30"/>
          <w:szCs w:val="30"/>
          <w:highlight w:val="none"/>
          <w:lang w:val="en-US" w:eastAsia="zh-CN"/>
        </w:rPr>
        <w:t>博物馆</w:t>
      </w:r>
      <w:r>
        <w:rPr>
          <w:rFonts w:hint="eastAsia" w:ascii="华文仿宋" w:hAnsi="华文仿宋" w:eastAsia="华文仿宋" w:cs="华文仿宋"/>
          <w:color w:val="auto"/>
          <w:sz w:val="30"/>
          <w:szCs w:val="30"/>
        </w:rPr>
        <w:t>发展规划、建立现代博物馆管理制度并组织实施。</w:t>
      </w:r>
    </w:p>
    <w:p>
      <w:pPr>
        <w:ind w:firstLine="600" w:firstLineChars="200"/>
        <w:rPr>
          <w:rFonts w:hint="eastAsia" w:ascii="华文仿宋" w:hAnsi="华文仿宋" w:eastAsia="华文仿宋" w:cs="华文仿宋"/>
          <w:color w:val="auto"/>
          <w:sz w:val="30"/>
          <w:szCs w:val="30"/>
          <w:highlight w:val="none"/>
          <w:lang w:eastAsia="zh-CN"/>
        </w:rPr>
      </w:pPr>
      <w:r>
        <w:rPr>
          <w:rFonts w:hint="eastAsia" w:ascii="华文仿宋" w:hAnsi="华文仿宋" w:eastAsia="华文仿宋" w:cs="华文仿宋"/>
          <w:color w:val="auto"/>
          <w:sz w:val="30"/>
          <w:szCs w:val="30"/>
        </w:rPr>
        <w:t>（二）负责对全市具有历史、艺术、科学价值的可移动文物</w:t>
      </w:r>
      <w:r>
        <w:rPr>
          <w:rFonts w:hint="eastAsia" w:ascii="华文仿宋" w:hAnsi="华文仿宋" w:eastAsia="华文仿宋" w:cs="华文仿宋"/>
          <w:color w:val="auto"/>
          <w:sz w:val="30"/>
          <w:szCs w:val="30"/>
          <w:lang w:eastAsia="zh-CN"/>
        </w:rPr>
        <w:t>收藏、</w:t>
      </w:r>
      <w:r>
        <w:rPr>
          <w:rFonts w:hint="eastAsia" w:ascii="华文仿宋" w:hAnsi="华文仿宋" w:eastAsia="华文仿宋" w:cs="华文仿宋"/>
          <w:kern w:val="0"/>
          <w:sz w:val="30"/>
          <w:szCs w:val="30"/>
          <w:lang w:val="en-US" w:eastAsia="zh-CN" w:bidi="ar-SA"/>
        </w:rPr>
        <w:t>研究</w:t>
      </w:r>
      <w:r>
        <w:rPr>
          <w:rFonts w:hint="eastAsia" w:ascii="华文仿宋" w:hAnsi="华文仿宋" w:eastAsia="华文仿宋" w:cs="华文仿宋"/>
          <w:color w:val="auto"/>
          <w:sz w:val="30"/>
          <w:szCs w:val="30"/>
          <w:lang w:eastAsia="zh-CN"/>
        </w:rPr>
        <w:t>、</w:t>
      </w:r>
      <w:r>
        <w:rPr>
          <w:rFonts w:hint="eastAsia" w:ascii="华文仿宋" w:hAnsi="华文仿宋" w:eastAsia="华文仿宋" w:cs="华文仿宋"/>
          <w:color w:val="auto"/>
          <w:sz w:val="30"/>
          <w:szCs w:val="30"/>
        </w:rPr>
        <w:t>陈列展示</w:t>
      </w:r>
      <w:r>
        <w:rPr>
          <w:rFonts w:hint="eastAsia" w:ascii="华文仿宋" w:hAnsi="华文仿宋" w:eastAsia="华文仿宋" w:cs="华文仿宋"/>
          <w:color w:val="auto"/>
          <w:sz w:val="30"/>
          <w:szCs w:val="30"/>
          <w:lang w:eastAsia="zh-CN"/>
        </w:rPr>
        <w:t>、教育</w:t>
      </w:r>
      <w:r>
        <w:rPr>
          <w:rFonts w:hint="eastAsia" w:ascii="华文仿宋" w:hAnsi="华文仿宋" w:eastAsia="华文仿宋" w:cs="华文仿宋"/>
          <w:color w:val="auto"/>
          <w:sz w:val="30"/>
          <w:szCs w:val="30"/>
          <w:highlight w:val="none"/>
          <w:lang w:eastAsia="zh-CN"/>
        </w:rPr>
        <w:t>、</w:t>
      </w:r>
      <w:r>
        <w:rPr>
          <w:rFonts w:hint="eastAsia" w:ascii="华文仿宋" w:hAnsi="华文仿宋" w:eastAsia="华文仿宋" w:cs="华文仿宋"/>
          <w:color w:val="auto"/>
          <w:sz w:val="30"/>
          <w:szCs w:val="30"/>
          <w:highlight w:val="none"/>
        </w:rPr>
        <w:t>征集</w:t>
      </w:r>
      <w:r>
        <w:rPr>
          <w:rFonts w:hint="eastAsia" w:ascii="华文仿宋" w:hAnsi="华文仿宋" w:eastAsia="华文仿宋" w:cs="华文仿宋"/>
          <w:color w:val="auto"/>
          <w:sz w:val="30"/>
          <w:szCs w:val="30"/>
          <w:highlight w:val="none"/>
          <w:lang w:eastAsia="zh-CN"/>
        </w:rPr>
        <w:t>。</w:t>
      </w:r>
    </w:p>
    <w:p>
      <w:pPr>
        <w:ind w:firstLine="600" w:firstLineChars="200"/>
        <w:rPr>
          <w:rFonts w:hint="eastAsia" w:ascii="华文仿宋" w:hAnsi="华文仿宋" w:eastAsia="华文仿宋" w:cs="华文仿宋"/>
          <w:color w:val="auto"/>
          <w:sz w:val="30"/>
          <w:szCs w:val="30"/>
          <w:lang w:val="en-US" w:eastAsia="zh-CN"/>
        </w:rPr>
      </w:pPr>
      <w:r>
        <w:rPr>
          <w:rFonts w:hint="eastAsia" w:ascii="华文仿宋" w:hAnsi="华文仿宋" w:eastAsia="华文仿宋" w:cs="华文仿宋"/>
          <w:color w:val="auto"/>
          <w:sz w:val="30"/>
          <w:szCs w:val="30"/>
          <w:highlight w:val="none"/>
          <w:lang w:val="en-US" w:eastAsia="zh-CN"/>
        </w:rPr>
        <w:t>（三）负责对可移动文物的数字化保护研究及现代科技信息技术在文物预防性保护中的应用研究。</w:t>
      </w:r>
    </w:p>
    <w:p>
      <w:pPr>
        <w:ind w:firstLine="600" w:firstLineChars="200"/>
        <w:rPr>
          <w:rFonts w:hint="eastAsia" w:ascii="华文仿宋" w:hAnsi="华文仿宋" w:eastAsia="华文仿宋" w:cs="华文仿宋"/>
          <w:color w:val="auto"/>
          <w:sz w:val="30"/>
          <w:szCs w:val="30"/>
          <w:lang w:eastAsia="zh-CN"/>
        </w:rPr>
      </w:pPr>
      <w:r>
        <w:rPr>
          <w:rFonts w:hint="eastAsia" w:ascii="华文仿宋" w:hAnsi="华文仿宋" w:eastAsia="华文仿宋" w:cs="华文仿宋"/>
          <w:color w:val="auto"/>
          <w:sz w:val="30"/>
          <w:szCs w:val="30"/>
          <w:lang w:eastAsia="zh-CN"/>
        </w:rPr>
        <w:t>（</w:t>
      </w:r>
      <w:r>
        <w:rPr>
          <w:rFonts w:hint="eastAsia" w:ascii="华文仿宋" w:hAnsi="华文仿宋" w:eastAsia="华文仿宋" w:cs="华文仿宋"/>
          <w:color w:val="auto"/>
          <w:sz w:val="30"/>
          <w:szCs w:val="30"/>
          <w:lang w:val="en-US" w:eastAsia="zh-CN"/>
        </w:rPr>
        <w:t>四</w:t>
      </w:r>
      <w:r>
        <w:rPr>
          <w:rFonts w:hint="eastAsia" w:ascii="华文仿宋" w:hAnsi="华文仿宋" w:eastAsia="华文仿宋" w:cs="华文仿宋"/>
          <w:color w:val="auto"/>
          <w:sz w:val="30"/>
          <w:szCs w:val="30"/>
          <w:lang w:eastAsia="zh-CN"/>
        </w:rPr>
        <w:t>）</w:t>
      </w:r>
      <w:r>
        <w:rPr>
          <w:rFonts w:hint="eastAsia" w:ascii="华文仿宋" w:hAnsi="华文仿宋" w:eastAsia="华文仿宋" w:cs="华文仿宋"/>
          <w:color w:val="auto"/>
          <w:sz w:val="30"/>
          <w:szCs w:val="30"/>
        </w:rPr>
        <w:t>负责对北魏平城、辽金西京特色文化的学术研究</w:t>
      </w:r>
      <w:r>
        <w:rPr>
          <w:rFonts w:hint="eastAsia" w:ascii="华文仿宋" w:hAnsi="华文仿宋" w:eastAsia="华文仿宋" w:cs="华文仿宋"/>
          <w:color w:val="auto"/>
          <w:sz w:val="30"/>
          <w:szCs w:val="30"/>
          <w:lang w:eastAsia="zh-CN"/>
        </w:rPr>
        <w:t>。</w:t>
      </w:r>
    </w:p>
    <w:p>
      <w:pPr>
        <w:ind w:firstLine="600" w:firstLineChars="200"/>
        <w:rPr>
          <w:rFonts w:hint="eastAsia" w:ascii="华文仿宋" w:hAnsi="华文仿宋" w:eastAsia="华文仿宋" w:cs="华文仿宋"/>
          <w:color w:val="auto"/>
          <w:sz w:val="30"/>
          <w:szCs w:val="30"/>
        </w:rPr>
      </w:pPr>
      <w:r>
        <w:rPr>
          <w:rFonts w:hint="eastAsia" w:ascii="华文仿宋" w:hAnsi="华文仿宋" w:eastAsia="华文仿宋" w:cs="华文仿宋"/>
          <w:color w:val="auto"/>
          <w:sz w:val="30"/>
          <w:szCs w:val="30"/>
          <w:lang w:eastAsia="zh-CN"/>
        </w:rPr>
        <w:t>（</w:t>
      </w:r>
      <w:r>
        <w:rPr>
          <w:rFonts w:hint="eastAsia" w:ascii="华文仿宋" w:hAnsi="华文仿宋" w:eastAsia="华文仿宋" w:cs="华文仿宋"/>
          <w:color w:val="auto"/>
          <w:sz w:val="30"/>
          <w:szCs w:val="30"/>
          <w:lang w:val="en-US" w:eastAsia="zh-CN"/>
        </w:rPr>
        <w:t>五</w:t>
      </w:r>
      <w:r>
        <w:rPr>
          <w:rFonts w:hint="eastAsia" w:ascii="华文仿宋" w:hAnsi="华文仿宋" w:eastAsia="华文仿宋" w:cs="华文仿宋"/>
          <w:color w:val="auto"/>
          <w:sz w:val="30"/>
          <w:szCs w:val="30"/>
          <w:lang w:eastAsia="zh-CN"/>
        </w:rPr>
        <w:t>）</w:t>
      </w:r>
      <w:r>
        <w:rPr>
          <w:rFonts w:hint="eastAsia" w:ascii="华文仿宋" w:hAnsi="华文仿宋" w:eastAsia="华文仿宋" w:cs="华文仿宋"/>
          <w:color w:val="auto"/>
          <w:sz w:val="30"/>
          <w:szCs w:val="30"/>
        </w:rPr>
        <w:t>负责对馆藏品进行科学规范保管及科技修复保护工作。</w:t>
      </w:r>
    </w:p>
    <w:p>
      <w:pPr>
        <w:ind w:firstLine="600" w:firstLineChars="200"/>
        <w:rPr>
          <w:rFonts w:hint="eastAsia" w:ascii="华文仿宋" w:hAnsi="华文仿宋" w:eastAsia="华文仿宋" w:cs="华文仿宋"/>
          <w:color w:val="auto"/>
          <w:sz w:val="30"/>
          <w:szCs w:val="30"/>
          <w:lang w:eastAsia="zh-CN"/>
        </w:rPr>
      </w:pPr>
      <w:r>
        <w:rPr>
          <w:rFonts w:hint="eastAsia" w:ascii="华文仿宋" w:hAnsi="华文仿宋" w:eastAsia="华文仿宋" w:cs="华文仿宋"/>
          <w:color w:val="auto"/>
          <w:sz w:val="30"/>
          <w:szCs w:val="30"/>
          <w:lang w:eastAsia="zh-CN"/>
        </w:rPr>
        <w:t>（</w:t>
      </w:r>
      <w:r>
        <w:rPr>
          <w:rFonts w:hint="eastAsia" w:ascii="华文仿宋" w:hAnsi="华文仿宋" w:eastAsia="华文仿宋" w:cs="华文仿宋"/>
          <w:color w:val="auto"/>
          <w:sz w:val="30"/>
          <w:szCs w:val="30"/>
          <w:lang w:val="en-US" w:eastAsia="zh-CN"/>
        </w:rPr>
        <w:t>六</w:t>
      </w:r>
      <w:r>
        <w:rPr>
          <w:rFonts w:hint="eastAsia" w:ascii="华文仿宋" w:hAnsi="华文仿宋" w:eastAsia="华文仿宋" w:cs="华文仿宋"/>
          <w:color w:val="auto"/>
          <w:sz w:val="30"/>
          <w:szCs w:val="30"/>
          <w:lang w:eastAsia="zh-CN"/>
        </w:rPr>
        <w:t>）</w:t>
      </w:r>
      <w:r>
        <w:rPr>
          <w:rFonts w:hint="eastAsia" w:ascii="华文仿宋" w:hAnsi="华文仿宋" w:eastAsia="华文仿宋" w:cs="华文仿宋"/>
          <w:color w:val="auto"/>
          <w:sz w:val="30"/>
          <w:szCs w:val="30"/>
        </w:rPr>
        <w:t>承担本市古脊椎动物、古人类化石的研究展示和附着馆藏文物上的非物质文化遗产的研究传承</w:t>
      </w:r>
      <w:r>
        <w:rPr>
          <w:rFonts w:hint="eastAsia" w:ascii="华文仿宋" w:hAnsi="华文仿宋" w:eastAsia="华文仿宋" w:cs="华文仿宋"/>
          <w:color w:val="auto"/>
          <w:sz w:val="30"/>
          <w:szCs w:val="30"/>
          <w:lang w:eastAsia="zh-CN"/>
        </w:rPr>
        <w:t>。</w:t>
      </w:r>
    </w:p>
    <w:p>
      <w:pPr>
        <w:ind w:firstLine="600" w:firstLineChars="200"/>
        <w:rPr>
          <w:rFonts w:hint="eastAsia" w:ascii="华文仿宋" w:hAnsi="华文仿宋" w:eastAsia="华文仿宋" w:cs="华文仿宋"/>
          <w:color w:val="auto"/>
          <w:sz w:val="30"/>
          <w:szCs w:val="30"/>
          <w:highlight w:val="none"/>
          <w:lang w:val="en-US" w:eastAsia="zh-CN"/>
        </w:rPr>
      </w:pPr>
      <w:r>
        <w:rPr>
          <w:rFonts w:hint="eastAsia" w:ascii="华文仿宋" w:hAnsi="华文仿宋" w:eastAsia="华文仿宋" w:cs="华文仿宋"/>
          <w:color w:val="auto"/>
          <w:sz w:val="30"/>
          <w:szCs w:val="30"/>
          <w:lang w:val="en-US" w:eastAsia="zh-CN"/>
        </w:rPr>
        <w:t>（七）</w:t>
      </w:r>
      <w:r>
        <w:rPr>
          <w:rFonts w:hint="eastAsia" w:ascii="华文仿宋" w:hAnsi="华文仿宋" w:eastAsia="华文仿宋" w:cs="华文仿宋"/>
          <w:color w:val="auto"/>
          <w:sz w:val="30"/>
          <w:szCs w:val="30"/>
          <w:highlight w:val="none"/>
          <w:lang w:val="en-US" w:eastAsia="zh-CN"/>
        </w:rPr>
        <w:t>负责文化创意产品的研究开发、促进文化产品产业化。</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lang w:val="en-US" w:eastAsia="zh-CN"/>
        </w:rPr>
        <w:t>八</w:t>
      </w: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rPr>
        <w:t>承担博物馆专业的科研项目，并进行国内外学术交流。</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w:t>
      </w:r>
      <w:r>
        <w:rPr>
          <w:rFonts w:hint="eastAsia" w:ascii="华文仿宋" w:hAnsi="华文仿宋" w:eastAsia="华文仿宋" w:cs="华文仿宋"/>
          <w:sz w:val="30"/>
          <w:szCs w:val="30"/>
          <w:lang w:val="en-US" w:eastAsia="zh-CN"/>
        </w:rPr>
        <w:t>九</w:t>
      </w:r>
      <w:r>
        <w:rPr>
          <w:rFonts w:hint="eastAsia" w:ascii="华文仿宋" w:hAnsi="华文仿宋" w:eastAsia="华文仿宋" w:cs="华文仿宋"/>
          <w:sz w:val="30"/>
          <w:szCs w:val="30"/>
        </w:rPr>
        <w:t>）负责馆内参观人员、馆藏文物、馆外文物库房及其它设施的安全保卫工作。</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w:t>
      </w:r>
      <w:r>
        <w:rPr>
          <w:rFonts w:hint="eastAsia" w:ascii="华文仿宋" w:hAnsi="华文仿宋" w:eastAsia="华文仿宋" w:cs="华文仿宋"/>
          <w:sz w:val="30"/>
          <w:szCs w:val="30"/>
          <w:lang w:val="en-US" w:eastAsia="zh-CN"/>
        </w:rPr>
        <w:t>十</w:t>
      </w:r>
      <w:r>
        <w:rPr>
          <w:rFonts w:hint="eastAsia" w:ascii="华文仿宋" w:hAnsi="华文仿宋" w:eastAsia="华文仿宋" w:cs="华文仿宋"/>
          <w:sz w:val="30"/>
          <w:szCs w:val="30"/>
        </w:rPr>
        <w:t>）负责博物馆及所属纪念馆、艺术馆的对外开放、宣传服务工作，</w:t>
      </w:r>
      <w:r>
        <w:rPr>
          <w:rFonts w:hint="eastAsia" w:ascii="华文仿宋" w:hAnsi="华文仿宋" w:eastAsia="华文仿宋" w:cs="华文仿宋"/>
          <w:sz w:val="30"/>
          <w:szCs w:val="30"/>
        </w:rPr>
        <w:fldChar w:fldCharType="begin"/>
      </w:r>
      <w:r>
        <w:rPr>
          <w:rFonts w:hint="eastAsia" w:ascii="华文仿宋" w:hAnsi="华文仿宋" w:eastAsia="华文仿宋" w:cs="华文仿宋"/>
          <w:sz w:val="30"/>
          <w:szCs w:val="30"/>
        </w:rPr>
        <w:instrText xml:space="preserve"> HYPERLINK "http://news.idoican.com.cn/zgwwb/html/2009-12/16/content_48983195.htm" \t "_blank" </w:instrText>
      </w:r>
      <w:r>
        <w:rPr>
          <w:rFonts w:hint="eastAsia" w:ascii="华文仿宋" w:hAnsi="华文仿宋" w:eastAsia="华文仿宋" w:cs="华文仿宋"/>
          <w:sz w:val="30"/>
          <w:szCs w:val="30"/>
        </w:rPr>
        <w:fldChar w:fldCharType="separate"/>
      </w:r>
      <w:r>
        <w:rPr>
          <w:rFonts w:hint="eastAsia" w:ascii="华文仿宋" w:hAnsi="华文仿宋" w:eastAsia="华文仿宋" w:cs="华文仿宋"/>
          <w:sz w:val="30"/>
          <w:szCs w:val="30"/>
        </w:rPr>
        <w:t>提升社会教育功能并努力</w:t>
      </w:r>
      <w:r>
        <w:rPr>
          <w:rFonts w:hint="eastAsia" w:ascii="华文仿宋" w:hAnsi="华文仿宋" w:eastAsia="华文仿宋" w:cs="华文仿宋"/>
          <w:sz w:val="30"/>
          <w:szCs w:val="30"/>
        </w:rPr>
        <w:fldChar w:fldCharType="end"/>
      </w:r>
      <w:r>
        <w:rPr>
          <w:rFonts w:hint="eastAsia" w:ascii="华文仿宋" w:hAnsi="华文仿宋" w:eastAsia="华文仿宋" w:cs="华文仿宋"/>
          <w:sz w:val="30"/>
          <w:szCs w:val="30"/>
        </w:rPr>
        <w:t>纳入国民教育体系。</w:t>
      </w:r>
    </w:p>
    <w:p>
      <w:pPr>
        <w:pStyle w:val="4"/>
        <w:widowControl/>
        <w:spacing w:line="18" w:lineRule="atLeast"/>
        <w:ind w:firstLine="420"/>
        <w:rPr>
          <w:rFonts w:hint="eastAsia" w:ascii="仿宋_GB2312" w:hAnsi="仿宋" w:eastAsia="仿宋_GB2312" w:cs="仿宋"/>
          <w:sz w:val="30"/>
          <w:szCs w:val="30"/>
          <w:lang w:val="en-US" w:eastAsia="zh-CN"/>
        </w:rPr>
      </w:pPr>
      <w:r>
        <w:rPr>
          <w:rFonts w:hint="eastAsia" w:ascii="华文仿宋" w:hAnsi="华文仿宋" w:eastAsia="华文仿宋" w:cs="华文仿宋"/>
          <w:sz w:val="30"/>
          <w:szCs w:val="30"/>
          <w:lang w:eastAsia="zh-CN"/>
        </w:rPr>
        <w:t>（</w:t>
      </w:r>
      <w:r>
        <w:rPr>
          <w:rFonts w:hint="eastAsia" w:ascii="华文仿宋" w:hAnsi="华文仿宋" w:eastAsia="华文仿宋" w:cs="华文仿宋"/>
          <w:sz w:val="30"/>
          <w:szCs w:val="30"/>
          <w:lang w:val="en-US" w:eastAsia="zh-CN"/>
        </w:rPr>
        <w:t>十一</w:t>
      </w:r>
      <w:r>
        <w:rPr>
          <w:rFonts w:hint="eastAsia" w:ascii="华文仿宋" w:hAnsi="华文仿宋" w:eastAsia="华文仿宋" w:cs="华文仿宋"/>
          <w:sz w:val="30"/>
          <w:szCs w:val="30"/>
          <w:lang w:eastAsia="zh-CN"/>
        </w:rPr>
        <w:t>）承办市委、市政府、市文物局交办的其他事项</w:t>
      </w:r>
      <w:r>
        <w:rPr>
          <w:rFonts w:hint="eastAsia" w:ascii="仿宋_GB2312" w:hAnsi="仿宋" w:eastAsia="仿宋_GB2312" w:cs="仿宋"/>
          <w:sz w:val="30"/>
          <w:szCs w:val="30"/>
          <w:lang w:eastAsia="zh-CN"/>
        </w:rPr>
        <w:t>。</w:t>
      </w:r>
      <w:r>
        <w:rPr>
          <w:rFonts w:hint="eastAsia" w:ascii="仿宋_GB2312" w:hAnsi="仿宋" w:eastAsia="仿宋_GB2312" w:cs="仿宋"/>
          <w:sz w:val="30"/>
          <w:szCs w:val="30"/>
          <w:lang w:val="en-US" w:eastAsia="zh-CN"/>
        </w:rPr>
        <w:t xml:space="preserve"> </w:t>
      </w:r>
    </w:p>
    <w:p>
      <w:pPr>
        <w:pStyle w:val="4"/>
        <w:widowControl/>
        <w:spacing w:line="18" w:lineRule="atLeast"/>
        <w:ind w:firstLine="42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部门预算单位构成</w:t>
      </w:r>
    </w:p>
    <w:p>
      <w:pPr>
        <w:pStyle w:val="4"/>
        <w:keepNext w:val="0"/>
        <w:keepLines w:val="0"/>
        <w:widowControl/>
        <w:numPr>
          <w:ilvl w:val="0"/>
          <w:numId w:val="0"/>
        </w:numPr>
        <w:suppressLineNumbers w:val="0"/>
        <w:spacing w:line="360" w:lineRule="auto"/>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大同市博物馆，是</w:t>
      </w:r>
      <w:r>
        <w:rPr>
          <w:rFonts w:hint="eastAsia" w:ascii="仿宋_GB2312" w:hAnsi="仿宋_GB2312" w:eastAsia="仿宋_GB2312" w:cs="仿宋_GB2312"/>
          <w:sz w:val="30"/>
          <w:szCs w:val="30"/>
          <w:lang w:eastAsia="zh-CN"/>
        </w:rPr>
        <w:t>公益一类事业单位。</w:t>
      </w:r>
    </w:p>
    <w:p>
      <w:pPr>
        <w:pStyle w:val="4"/>
        <w:widowControl/>
        <w:spacing w:line="18" w:lineRule="atLeast"/>
        <w:ind w:firstLine="420"/>
        <w:rPr>
          <w:rFonts w:hint="eastAsia" w:ascii="黑体" w:hAnsi="黑体" w:eastAsia="黑体" w:cs="黑体"/>
          <w:b/>
          <w:bCs/>
          <w:sz w:val="32"/>
          <w:szCs w:val="32"/>
          <w:lang w:eastAsia="zh-CN"/>
        </w:rPr>
      </w:pPr>
    </w:p>
    <w:p>
      <w:pPr>
        <w:pStyle w:val="4"/>
        <w:widowControl/>
        <w:spacing w:line="18" w:lineRule="atLeast"/>
        <w:ind w:firstLine="420"/>
        <w:rPr>
          <w:rFonts w:hint="eastAsia" w:ascii="黑体" w:hAnsi="黑体" w:eastAsia="黑体" w:cs="黑体"/>
          <w:b/>
          <w:bCs/>
          <w:sz w:val="32"/>
          <w:szCs w:val="32"/>
          <w:lang w:eastAsia="zh-CN"/>
        </w:rPr>
      </w:pPr>
    </w:p>
    <w:p>
      <w:pPr>
        <w:pStyle w:val="4"/>
        <w:widowControl/>
        <w:spacing w:line="18" w:lineRule="atLeast"/>
        <w:ind w:firstLine="420"/>
        <w:rPr>
          <w:rFonts w:hint="eastAsia" w:ascii="黑体" w:hAnsi="黑体" w:eastAsia="黑体" w:cs="黑体"/>
          <w:b/>
          <w:bCs/>
          <w:sz w:val="32"/>
          <w:szCs w:val="32"/>
          <w:lang w:eastAsia="zh-CN"/>
        </w:rPr>
      </w:pPr>
    </w:p>
    <w:p>
      <w:pPr>
        <w:pStyle w:val="4"/>
        <w:widowControl/>
        <w:spacing w:line="18" w:lineRule="atLeast"/>
        <w:ind w:firstLine="420"/>
        <w:rPr>
          <w:rFonts w:hint="eastAsia" w:ascii="黑体" w:hAnsi="黑体" w:eastAsia="黑体" w:cs="黑体"/>
          <w:b/>
          <w:bCs/>
          <w:sz w:val="32"/>
          <w:szCs w:val="32"/>
          <w:lang w:eastAsia="zh-CN"/>
        </w:rPr>
      </w:pPr>
    </w:p>
    <w:p>
      <w:pPr>
        <w:pStyle w:val="4"/>
        <w:widowControl/>
        <w:spacing w:line="18" w:lineRule="atLeast"/>
        <w:ind w:firstLine="420"/>
        <w:rPr>
          <w:rFonts w:hint="eastAsia" w:ascii="黑体" w:hAnsi="黑体" w:eastAsia="黑体" w:cs="黑体"/>
          <w:b/>
          <w:bCs/>
          <w:sz w:val="32"/>
          <w:szCs w:val="32"/>
          <w:lang w:eastAsia="zh-CN"/>
        </w:rPr>
      </w:pPr>
    </w:p>
    <w:p>
      <w:pPr>
        <w:pStyle w:val="4"/>
        <w:widowControl/>
        <w:spacing w:line="18" w:lineRule="atLeast"/>
        <w:ind w:firstLine="420"/>
        <w:rPr>
          <w:rFonts w:hint="eastAsia" w:ascii="黑体" w:hAnsi="黑体" w:eastAsia="黑体" w:cs="黑体"/>
          <w:b/>
          <w:bCs/>
          <w:sz w:val="32"/>
          <w:szCs w:val="32"/>
          <w:lang w:eastAsia="zh-CN"/>
        </w:rPr>
      </w:pPr>
    </w:p>
    <w:p>
      <w:pPr>
        <w:pStyle w:val="4"/>
        <w:widowControl/>
        <w:numPr>
          <w:ilvl w:val="0"/>
          <w:numId w:val="1"/>
        </w:numPr>
        <w:spacing w:line="18" w:lineRule="atLeast"/>
        <w:ind w:firstLine="420"/>
        <w:rPr>
          <w:rFonts w:hint="eastAsia" w:ascii="宋体" w:hAnsi="宋体" w:eastAsia="宋体" w:cs="宋体"/>
          <w:b/>
          <w:i w:val="0"/>
          <w:color w:val="000000"/>
          <w:kern w:val="0"/>
          <w:sz w:val="36"/>
          <w:szCs w:val="36"/>
          <w:u w:val="none"/>
          <w:lang w:val="en-US" w:eastAsia="zh-CN" w:bidi="ar"/>
        </w:rPr>
      </w:pPr>
      <w:r>
        <w:rPr>
          <w:rFonts w:hint="eastAsia" w:ascii="黑体" w:hAnsi="黑体" w:eastAsia="黑体" w:cs="黑体"/>
          <w:b/>
          <w:bCs/>
          <w:sz w:val="32"/>
          <w:szCs w:val="32"/>
          <w:lang w:val="en-US" w:eastAsia="zh-CN"/>
        </w:rPr>
        <w:t>2021年度</w:t>
      </w:r>
      <w:r>
        <w:rPr>
          <w:rFonts w:hint="eastAsia" w:ascii="黑体" w:hAnsi="黑体" w:eastAsia="黑体" w:cs="黑体"/>
          <w:b/>
          <w:bCs/>
          <w:sz w:val="32"/>
          <w:szCs w:val="32"/>
        </w:rPr>
        <w:t>部门预算表</w:t>
      </w:r>
    </w:p>
    <w:tbl>
      <w:tblPr>
        <w:tblStyle w:val="5"/>
        <w:tblW w:w="9720" w:type="dxa"/>
        <w:tblInd w:w="-20" w:type="dxa"/>
        <w:shd w:val="clear" w:color="auto" w:fill="auto"/>
        <w:tblLayout w:type="fixed"/>
        <w:tblCellMar>
          <w:top w:w="0" w:type="dxa"/>
          <w:left w:w="108" w:type="dxa"/>
          <w:bottom w:w="0" w:type="dxa"/>
          <w:right w:w="108" w:type="dxa"/>
        </w:tblCellMar>
      </w:tblPr>
      <w:tblGrid>
        <w:gridCol w:w="5"/>
        <w:gridCol w:w="1369"/>
        <w:gridCol w:w="5"/>
        <w:gridCol w:w="720"/>
        <w:gridCol w:w="1245"/>
        <w:gridCol w:w="934"/>
        <w:gridCol w:w="1570"/>
        <w:gridCol w:w="5"/>
        <w:gridCol w:w="366"/>
        <w:gridCol w:w="1197"/>
        <w:gridCol w:w="55"/>
        <w:gridCol w:w="5"/>
        <w:gridCol w:w="1172"/>
        <w:gridCol w:w="432"/>
        <w:gridCol w:w="5"/>
        <w:gridCol w:w="635"/>
      </w:tblGrid>
      <w:tr>
        <w:tblPrEx>
          <w:shd w:val="clear" w:color="auto" w:fill="auto"/>
          <w:tblCellMar>
            <w:top w:w="0" w:type="dxa"/>
            <w:left w:w="108" w:type="dxa"/>
            <w:bottom w:w="0" w:type="dxa"/>
            <w:right w:w="108" w:type="dxa"/>
          </w:tblCellMar>
        </w:tblPrEx>
        <w:trPr>
          <w:gridBefore w:val="1"/>
          <w:wBefore w:w="5" w:type="dxa"/>
          <w:trHeight w:val="300" w:hRule="atLeast"/>
        </w:trPr>
        <w:tc>
          <w:tcPr>
            <w:tcW w:w="2094" w:type="dxa"/>
            <w:gridSpan w:val="3"/>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124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875" w:type="dxa"/>
            <w:gridSpan w:val="4"/>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197"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304" w:type="dxa"/>
            <w:gridSpan w:val="6"/>
            <w:tcBorders>
              <w:top w:val="nil"/>
              <w:left w:val="nil"/>
              <w:bottom w:val="nil"/>
              <w:right w:val="nil"/>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gridBefore w:val="1"/>
          <w:wBefore w:w="5" w:type="dxa"/>
          <w:trHeight w:val="810" w:hRule="atLeast"/>
        </w:trPr>
        <w:tc>
          <w:tcPr>
            <w:tcW w:w="9715" w:type="dxa"/>
            <w:gridSpan w:val="1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2021年财政拨款收支总表</w:t>
            </w:r>
          </w:p>
        </w:tc>
      </w:tr>
      <w:tr>
        <w:tblPrEx>
          <w:tblCellMar>
            <w:top w:w="0" w:type="dxa"/>
            <w:left w:w="108" w:type="dxa"/>
            <w:bottom w:w="0" w:type="dxa"/>
            <w:right w:w="108" w:type="dxa"/>
          </w:tblCellMar>
        </w:tblPrEx>
        <w:trPr>
          <w:gridBefore w:val="1"/>
          <w:wBefore w:w="5" w:type="dxa"/>
          <w:trHeight w:val="300" w:hRule="atLeast"/>
        </w:trPr>
        <w:tc>
          <w:tcPr>
            <w:tcW w:w="2094"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24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875" w:type="dxa"/>
            <w:gridSpan w:val="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19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304" w:type="dxa"/>
            <w:gridSpan w:val="6"/>
            <w:tcBorders>
              <w:top w:val="nil"/>
              <w:left w:val="nil"/>
              <w:bottom w:val="nil"/>
              <w:right w:val="nil"/>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20" w:hRule="atLeast"/>
        </w:trPr>
        <w:tc>
          <w:tcPr>
            <w:tcW w:w="334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收入</w:t>
            </w:r>
          </w:p>
        </w:tc>
        <w:tc>
          <w:tcPr>
            <w:tcW w:w="6376"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支出</w:t>
            </w:r>
          </w:p>
        </w:tc>
      </w:tr>
      <w:tr>
        <w:tblPrEx>
          <w:tblCellMar>
            <w:top w:w="0" w:type="dxa"/>
            <w:left w:w="108" w:type="dxa"/>
            <w:bottom w:w="0" w:type="dxa"/>
            <w:right w:w="108" w:type="dxa"/>
          </w:tblCellMar>
        </w:tblPrEx>
        <w:trPr>
          <w:trHeight w:val="420" w:hRule="atLeast"/>
        </w:trPr>
        <w:tc>
          <w:tcPr>
            <w:tcW w:w="209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w:t>
            </w:r>
          </w:p>
        </w:tc>
        <w:tc>
          <w:tcPr>
            <w:tcW w:w="287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350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w:t>
            </w:r>
          </w:p>
        </w:tc>
      </w:tr>
      <w:tr>
        <w:tblPrEx>
          <w:tblCellMar>
            <w:top w:w="0" w:type="dxa"/>
            <w:left w:w="108" w:type="dxa"/>
            <w:bottom w:w="0" w:type="dxa"/>
            <w:right w:w="108" w:type="dxa"/>
          </w:tblCellMar>
        </w:tblPrEx>
        <w:trPr>
          <w:trHeight w:val="420" w:hRule="atLeast"/>
        </w:trPr>
        <w:tc>
          <w:tcPr>
            <w:tcW w:w="209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87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w:t>
            </w:r>
          </w:p>
        </w:tc>
      </w:tr>
      <w:tr>
        <w:tblPrEx>
          <w:tblCellMar>
            <w:top w:w="0" w:type="dxa"/>
            <w:left w:w="108" w:type="dxa"/>
            <w:bottom w:w="0" w:type="dxa"/>
            <w:right w:w="108" w:type="dxa"/>
          </w:tblCellMar>
        </w:tblPrEx>
        <w:trPr>
          <w:trHeight w:val="450"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一、一般公共预算</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4,914.94</w:t>
            </w: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二、纳入预算管理的政府性基金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外交支出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三、国有资本经营预算资金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国防支出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公共安全支出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科学技术支出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文化旅游体育与传媒支出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4,705.54</w:t>
            </w: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4,705.54</w:t>
            </w: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90.78</w:t>
            </w: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90.78</w:t>
            </w: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社会保险基金支出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33.06</w:t>
            </w: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33.06</w:t>
            </w: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节能环保支出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农林水支出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资源勘探工业信息等支出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商业服务业等支出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金融支出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援助其他地区支出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自然资源海洋气象等支出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65.56</w:t>
            </w: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65.56</w:t>
            </w: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粮油物资储备支出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国有资本经营预算支出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灾害防治及应急管理支出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预备费</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转移性支出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债务还本支出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债务付息支出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债务发行费用支出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抗疫特别国债安排的支出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34" w:hRule="atLeast"/>
        </w:trPr>
        <w:tc>
          <w:tcPr>
            <w:tcW w:w="20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本年收入合计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5,614.94</w:t>
            </w:r>
          </w:p>
        </w:tc>
        <w:tc>
          <w:tcPr>
            <w:tcW w:w="28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本年支出合计</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5,614.94</w:t>
            </w:r>
          </w:p>
        </w:tc>
        <w:tc>
          <w:tcPr>
            <w:tcW w:w="1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4,914.94</w:t>
            </w:r>
          </w:p>
        </w:tc>
        <w:tc>
          <w:tcPr>
            <w:tcW w:w="10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r>
      <w:tr>
        <w:tblPrEx>
          <w:tblCellMar>
            <w:top w:w="0" w:type="dxa"/>
            <w:left w:w="108" w:type="dxa"/>
            <w:bottom w:w="0" w:type="dxa"/>
            <w:right w:w="108" w:type="dxa"/>
          </w:tblCellMar>
        </w:tblPrEx>
        <w:trPr>
          <w:gridBefore w:val="1"/>
          <w:gridAfter w:val="1"/>
          <w:wBefore w:w="5" w:type="dxa"/>
          <w:wAfter w:w="635" w:type="dxa"/>
          <w:trHeight w:val="637" w:hRule="atLeast"/>
        </w:trPr>
        <w:tc>
          <w:tcPr>
            <w:tcW w:w="1374"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899" w:type="dxa"/>
            <w:gridSpan w:val="3"/>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575"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623" w:type="dxa"/>
            <w:gridSpan w:val="4"/>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609"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gridBefore w:val="1"/>
          <w:gridAfter w:val="1"/>
          <w:wBefore w:w="5" w:type="dxa"/>
          <w:wAfter w:w="635" w:type="dxa"/>
          <w:trHeight w:val="720" w:hRule="atLeast"/>
        </w:trPr>
        <w:tc>
          <w:tcPr>
            <w:tcW w:w="9080"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2021年一般预算支出预算表</w:t>
            </w:r>
          </w:p>
        </w:tc>
      </w:tr>
      <w:tr>
        <w:tblPrEx>
          <w:tblCellMar>
            <w:top w:w="0" w:type="dxa"/>
            <w:left w:w="108" w:type="dxa"/>
            <w:bottom w:w="0" w:type="dxa"/>
            <w:right w:w="108" w:type="dxa"/>
          </w:tblCellMar>
        </w:tblPrEx>
        <w:trPr>
          <w:gridBefore w:val="1"/>
          <w:gridAfter w:val="1"/>
          <w:wBefore w:w="5" w:type="dxa"/>
          <w:wAfter w:w="635" w:type="dxa"/>
          <w:trHeight w:val="676" w:hRule="atLeast"/>
        </w:trPr>
        <w:tc>
          <w:tcPr>
            <w:tcW w:w="1374"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99" w:type="dxa"/>
            <w:gridSpan w:val="3"/>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3" w:type="dxa"/>
            <w:gridSpan w:val="4"/>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09"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gridAfter w:val="2"/>
          <w:wAfter w:w="640" w:type="dxa"/>
          <w:trHeight w:val="450" w:hRule="atLeast"/>
        </w:trPr>
        <w:tc>
          <w:tcPr>
            <w:tcW w:w="427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480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5,614.94</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738.24</w:t>
            </w: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4,876.70</w:t>
            </w: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33</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宣传事务</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一般行政管理事务</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文化旅游体育与传媒支出</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4,705.54</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文物</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4,705.54</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04</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文物保护</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625.64</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625.64</w:t>
            </w: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博物馆</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4,079.90</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548.84</w:t>
            </w: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3,531.06</w:t>
            </w: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90.78</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行政事业单位养老支出</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90.78</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事业单位离退休</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15.23</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15.23</w:t>
            </w: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机关事业单位基本养老保险缴费支出</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75.55</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75.55</w:t>
            </w: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33.06</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11</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行政事业单位医疗</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33.06</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事业单位医疗</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33.06</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33.06</w:t>
            </w: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08</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国有土地使用权出让收入安排的支出</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03</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城市建设支出</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65.56</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住房改革支出</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65.56</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56.67</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56.67</w:t>
            </w: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640" w:type="dxa"/>
          <w:trHeight w:val="450" w:hRule="atLeast"/>
        </w:trPr>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290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提租补贴</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8.89</w:t>
            </w:r>
          </w:p>
        </w:tc>
        <w:tc>
          <w:tcPr>
            <w:tcW w:w="16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8.89</w:t>
            </w:r>
          </w:p>
        </w:tc>
        <w:tc>
          <w:tcPr>
            <w:tcW w:w="16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tbl>
      <w:tblPr>
        <w:tblStyle w:val="5"/>
        <w:tblW w:w="9736" w:type="dxa"/>
        <w:tblInd w:w="-15" w:type="dxa"/>
        <w:shd w:val="clear" w:color="auto" w:fill="auto"/>
        <w:tblLayout w:type="fixed"/>
        <w:tblCellMar>
          <w:top w:w="0" w:type="dxa"/>
          <w:left w:w="108" w:type="dxa"/>
          <w:bottom w:w="0" w:type="dxa"/>
          <w:right w:w="108" w:type="dxa"/>
        </w:tblCellMar>
      </w:tblPr>
      <w:tblGrid>
        <w:gridCol w:w="4589"/>
        <w:gridCol w:w="2590"/>
        <w:gridCol w:w="2061"/>
      </w:tblGrid>
      <w:tr>
        <w:tblPrEx>
          <w:shd w:val="clear" w:color="auto" w:fill="auto"/>
          <w:tblCellMar>
            <w:top w:w="0" w:type="dxa"/>
            <w:left w:w="108" w:type="dxa"/>
            <w:bottom w:w="0" w:type="dxa"/>
            <w:right w:w="108" w:type="dxa"/>
          </w:tblCellMar>
        </w:tblPrEx>
        <w:trPr>
          <w:trHeight w:val="345" w:hRule="atLeast"/>
        </w:trPr>
        <w:tc>
          <w:tcPr>
            <w:tcW w:w="4589"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59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06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ind w:firstLine="600" w:firstLineChars="30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720" w:hRule="atLeast"/>
        </w:trPr>
        <w:tc>
          <w:tcPr>
            <w:tcW w:w="924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cs="宋体"/>
                <w:b/>
                <w:bCs/>
                <w:i w:val="0"/>
                <w:iCs w:val="0"/>
                <w:color w:val="000000"/>
                <w:kern w:val="0"/>
                <w:sz w:val="32"/>
                <w:szCs w:val="32"/>
                <w:u w:val="none"/>
                <w:lang w:val="en-US" w:eastAsia="zh-CN" w:bidi="ar"/>
              </w:rPr>
              <w:t>2021年</w:t>
            </w:r>
            <w:r>
              <w:rPr>
                <w:rFonts w:hint="eastAsia" w:ascii="宋体" w:hAnsi="宋体" w:eastAsia="宋体" w:cs="宋体"/>
                <w:b/>
                <w:bCs/>
                <w:i w:val="0"/>
                <w:iCs w:val="0"/>
                <w:color w:val="000000"/>
                <w:kern w:val="0"/>
                <w:sz w:val="32"/>
                <w:szCs w:val="32"/>
                <w:u w:val="none"/>
                <w:lang w:val="en-US" w:eastAsia="zh-CN" w:bidi="ar"/>
              </w:rPr>
              <w:t>一般公共预算</w:t>
            </w:r>
            <w:r>
              <w:rPr>
                <w:rFonts w:hint="eastAsia" w:ascii="宋体" w:hAnsi="宋体" w:cs="宋体"/>
                <w:b/>
                <w:bCs/>
                <w:i w:val="0"/>
                <w:iCs w:val="0"/>
                <w:color w:val="000000"/>
                <w:kern w:val="0"/>
                <w:sz w:val="32"/>
                <w:szCs w:val="32"/>
                <w:u w:val="none"/>
                <w:lang w:val="en-US" w:eastAsia="zh-CN" w:bidi="ar"/>
              </w:rPr>
              <w:t>安排基本支出</w:t>
            </w:r>
            <w:r>
              <w:rPr>
                <w:rFonts w:hint="eastAsia" w:ascii="宋体" w:hAnsi="宋体" w:eastAsia="宋体" w:cs="宋体"/>
                <w:b/>
                <w:bCs/>
                <w:i w:val="0"/>
                <w:iCs w:val="0"/>
                <w:color w:val="000000"/>
                <w:kern w:val="0"/>
                <w:sz w:val="32"/>
                <w:szCs w:val="32"/>
                <w:u w:val="none"/>
                <w:lang w:val="en-US" w:eastAsia="zh-CN" w:bidi="ar"/>
              </w:rPr>
              <w:t>分经济科目表</w:t>
            </w:r>
          </w:p>
        </w:tc>
      </w:tr>
      <w:tr>
        <w:tblPrEx>
          <w:tblCellMar>
            <w:top w:w="0" w:type="dxa"/>
            <w:left w:w="108" w:type="dxa"/>
            <w:bottom w:w="0" w:type="dxa"/>
            <w:right w:w="108" w:type="dxa"/>
          </w:tblCellMar>
        </w:tblPrEx>
        <w:trPr>
          <w:trHeight w:val="655" w:hRule="atLeast"/>
        </w:trPr>
        <w:tc>
          <w:tcPr>
            <w:tcW w:w="4589"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59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06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80"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部门经济科目名称</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738.24</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工资福利支出</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678.11</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基本工资</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259.89</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津贴补贴</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51.31</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绩效工资</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195.06</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75.55</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职工基本医疗保险缴费</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33.06</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其他社会保障缴费</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56.67</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其他工资福利支出</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商品和服务支出</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42.77</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办公费</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维修（护）费</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工会经费</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4.72</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福利费</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16.12</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公务用车运行维护费</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其他商品和服务支出</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3.83</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对个人和家庭的补助</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15.86</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退休费</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生活补助</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奖励金</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0.42</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资本性支出</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办公设备购置</w:t>
            </w:r>
          </w:p>
        </w:tc>
        <w:tc>
          <w:tcPr>
            <w:tcW w:w="25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4589"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59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06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4</w:t>
            </w:r>
          </w:p>
        </w:tc>
      </w:tr>
      <w:tr>
        <w:tblPrEx>
          <w:tblCellMar>
            <w:top w:w="0" w:type="dxa"/>
            <w:left w:w="108" w:type="dxa"/>
            <w:bottom w:w="0" w:type="dxa"/>
            <w:right w:w="108" w:type="dxa"/>
          </w:tblCellMar>
        </w:tblPrEx>
        <w:trPr>
          <w:trHeight w:val="720" w:hRule="atLeast"/>
        </w:trPr>
        <w:tc>
          <w:tcPr>
            <w:tcW w:w="924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cs="宋体"/>
                <w:b/>
                <w:bCs/>
                <w:i w:val="0"/>
                <w:iCs w:val="0"/>
                <w:color w:val="000000"/>
                <w:kern w:val="0"/>
                <w:sz w:val="32"/>
                <w:szCs w:val="32"/>
                <w:u w:val="none"/>
                <w:lang w:val="en-US" w:eastAsia="zh-CN" w:bidi="ar"/>
              </w:rPr>
              <w:t>2021年</w:t>
            </w:r>
            <w:r>
              <w:rPr>
                <w:rFonts w:hint="eastAsia" w:ascii="宋体" w:hAnsi="宋体" w:eastAsia="宋体" w:cs="宋体"/>
                <w:b/>
                <w:bCs/>
                <w:i w:val="0"/>
                <w:iCs w:val="0"/>
                <w:color w:val="000000"/>
                <w:kern w:val="0"/>
                <w:sz w:val="32"/>
                <w:szCs w:val="32"/>
                <w:u w:val="none"/>
                <w:lang w:val="en-US" w:eastAsia="zh-CN" w:bidi="ar"/>
              </w:rPr>
              <w:t>一般公共预算</w:t>
            </w:r>
            <w:r>
              <w:rPr>
                <w:rFonts w:hint="eastAsia" w:ascii="宋体" w:hAnsi="宋体" w:cs="宋体"/>
                <w:b/>
                <w:bCs/>
                <w:i w:val="0"/>
                <w:iCs w:val="0"/>
                <w:color w:val="000000"/>
                <w:kern w:val="0"/>
                <w:sz w:val="32"/>
                <w:szCs w:val="32"/>
                <w:u w:val="none"/>
                <w:lang w:val="en-US" w:eastAsia="zh-CN" w:bidi="ar"/>
              </w:rPr>
              <w:t>安排基本支出</w:t>
            </w:r>
            <w:r>
              <w:rPr>
                <w:rFonts w:hint="eastAsia" w:ascii="宋体" w:hAnsi="宋体" w:eastAsia="宋体" w:cs="宋体"/>
                <w:b/>
                <w:bCs/>
                <w:i w:val="0"/>
                <w:iCs w:val="0"/>
                <w:color w:val="000000"/>
                <w:kern w:val="0"/>
                <w:sz w:val="32"/>
                <w:szCs w:val="32"/>
                <w:u w:val="none"/>
                <w:lang w:val="en-US" w:eastAsia="zh-CN" w:bidi="ar"/>
              </w:rPr>
              <w:t>分</w:t>
            </w:r>
            <w:r>
              <w:rPr>
                <w:rFonts w:hint="eastAsia" w:ascii="宋体" w:hAnsi="宋体" w:cs="宋体"/>
                <w:b/>
                <w:bCs/>
                <w:i w:val="0"/>
                <w:iCs w:val="0"/>
                <w:color w:val="000000"/>
                <w:kern w:val="0"/>
                <w:sz w:val="32"/>
                <w:szCs w:val="32"/>
                <w:u w:val="none"/>
                <w:lang w:val="en-US" w:eastAsia="zh-CN" w:bidi="ar"/>
              </w:rPr>
              <w:t>政府</w:t>
            </w:r>
            <w:r>
              <w:rPr>
                <w:rFonts w:hint="eastAsia" w:ascii="宋体" w:hAnsi="宋体" w:eastAsia="宋体" w:cs="宋体"/>
                <w:b/>
                <w:bCs/>
                <w:i w:val="0"/>
                <w:iCs w:val="0"/>
                <w:color w:val="000000"/>
                <w:kern w:val="0"/>
                <w:sz w:val="32"/>
                <w:szCs w:val="32"/>
                <w:u w:val="none"/>
                <w:lang w:val="en-US" w:eastAsia="zh-CN" w:bidi="ar"/>
              </w:rPr>
              <w:t>经济科目表</w:t>
            </w:r>
          </w:p>
        </w:tc>
      </w:tr>
      <w:tr>
        <w:tblPrEx>
          <w:tblCellMar>
            <w:top w:w="0" w:type="dxa"/>
            <w:left w:w="108" w:type="dxa"/>
            <w:bottom w:w="0" w:type="dxa"/>
            <w:right w:w="108" w:type="dxa"/>
          </w:tblCellMar>
        </w:tblPrEx>
        <w:trPr>
          <w:trHeight w:val="315" w:hRule="atLeast"/>
        </w:trPr>
        <w:tc>
          <w:tcPr>
            <w:tcW w:w="4589"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59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06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80"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政府经济科目名称</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450"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738.24</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对事业单位经常性补助</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720.88</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工资福利支出</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678.11</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公务用车运行维护费</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商品和服务支出</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41.17</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对事业单位资本性补助</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资本性支出（一）</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15.86</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社会福利和救助</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4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离退休费</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4"/>
        <w:widowControl/>
        <w:numPr>
          <w:ilvl w:val="0"/>
          <w:numId w:val="0"/>
        </w:numPr>
        <w:spacing w:line="18" w:lineRule="atLeast"/>
        <w:rPr>
          <w:rFonts w:hint="eastAsia" w:ascii="黑体" w:hAnsi="黑体" w:eastAsia="黑体" w:cs="黑体"/>
          <w:b/>
          <w:bCs/>
          <w:sz w:val="32"/>
          <w:szCs w:val="32"/>
        </w:rPr>
      </w:pPr>
    </w:p>
    <w:tbl>
      <w:tblPr>
        <w:tblStyle w:val="5"/>
        <w:tblW w:w="8370" w:type="dxa"/>
        <w:tblInd w:w="93" w:type="dxa"/>
        <w:shd w:val="clear" w:color="auto" w:fill="auto"/>
        <w:tblLayout w:type="autofit"/>
        <w:tblCellMar>
          <w:top w:w="0" w:type="dxa"/>
          <w:left w:w="108" w:type="dxa"/>
          <w:bottom w:w="0" w:type="dxa"/>
          <w:right w:w="108" w:type="dxa"/>
        </w:tblCellMar>
      </w:tblPr>
      <w:tblGrid>
        <w:gridCol w:w="4320"/>
        <w:gridCol w:w="4050"/>
      </w:tblGrid>
      <w:tr>
        <w:tblPrEx>
          <w:shd w:val="clear" w:color="auto" w:fill="auto"/>
          <w:tblCellMar>
            <w:top w:w="0" w:type="dxa"/>
            <w:left w:w="108" w:type="dxa"/>
            <w:bottom w:w="0" w:type="dxa"/>
            <w:right w:w="108" w:type="dxa"/>
          </w:tblCellMar>
        </w:tblPrEx>
        <w:trPr>
          <w:trHeight w:val="315" w:hRule="atLeast"/>
        </w:trPr>
        <w:tc>
          <w:tcPr>
            <w:tcW w:w="432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405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810"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2021年一般公共预算“三公”经费支出情况统计表</w:t>
            </w: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公务用车购置及运行费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8.20</w:t>
            </w: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①公务用车购置费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②公务用车运行维护费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8.20</w:t>
            </w: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8.20</w:t>
            </w:r>
          </w:p>
        </w:tc>
      </w:tr>
    </w:tbl>
    <w:p>
      <w:pPr>
        <w:pStyle w:val="4"/>
        <w:widowControl/>
        <w:numPr>
          <w:ilvl w:val="0"/>
          <w:numId w:val="0"/>
        </w:numPr>
        <w:spacing w:line="18" w:lineRule="atLeast"/>
        <w:rPr>
          <w:rFonts w:hint="eastAsia" w:ascii="黑体" w:hAnsi="黑体" w:eastAsia="黑体" w:cs="黑体"/>
          <w:b/>
          <w:bCs/>
          <w:sz w:val="32"/>
          <w:szCs w:val="32"/>
        </w:rPr>
      </w:pPr>
    </w:p>
    <w:p>
      <w:pPr>
        <w:pStyle w:val="4"/>
        <w:widowControl/>
        <w:numPr>
          <w:ilvl w:val="0"/>
          <w:numId w:val="0"/>
        </w:numPr>
        <w:spacing w:beforeAutospacing="1" w:afterAutospacing="1" w:line="18" w:lineRule="atLeast"/>
        <w:jc w:val="left"/>
        <w:rPr>
          <w:rFonts w:hint="eastAsia" w:ascii="黑体" w:hAnsi="黑体" w:eastAsia="黑体" w:cs="黑体"/>
          <w:b/>
          <w:bCs/>
          <w:sz w:val="32"/>
          <w:szCs w:val="32"/>
        </w:rPr>
      </w:pPr>
    </w:p>
    <w:tbl>
      <w:tblPr>
        <w:tblStyle w:val="5"/>
        <w:tblW w:w="9195" w:type="dxa"/>
        <w:tblInd w:w="-20" w:type="dxa"/>
        <w:shd w:val="clear" w:color="auto" w:fill="auto"/>
        <w:tblLayout w:type="fixed"/>
        <w:tblCellMar>
          <w:top w:w="0" w:type="dxa"/>
          <w:left w:w="108" w:type="dxa"/>
          <w:bottom w:w="0" w:type="dxa"/>
          <w:right w:w="108" w:type="dxa"/>
        </w:tblCellMar>
      </w:tblPr>
      <w:tblGrid>
        <w:gridCol w:w="5"/>
        <w:gridCol w:w="1284"/>
        <w:gridCol w:w="5"/>
        <w:gridCol w:w="2795"/>
        <w:gridCol w:w="5"/>
        <w:gridCol w:w="1717"/>
        <w:gridCol w:w="5"/>
        <w:gridCol w:w="1717"/>
        <w:gridCol w:w="5"/>
        <w:gridCol w:w="1652"/>
        <w:gridCol w:w="5"/>
      </w:tblGrid>
      <w:tr>
        <w:tblPrEx>
          <w:shd w:val="clear" w:color="auto" w:fill="auto"/>
          <w:tblCellMar>
            <w:top w:w="0" w:type="dxa"/>
            <w:left w:w="108" w:type="dxa"/>
            <w:bottom w:w="0" w:type="dxa"/>
            <w:right w:w="108" w:type="dxa"/>
          </w:tblCellMar>
        </w:tblPrEx>
        <w:trPr>
          <w:gridBefore w:val="1"/>
          <w:wBefore w:w="5" w:type="dxa"/>
          <w:trHeight w:val="435" w:hRule="atLeast"/>
        </w:trPr>
        <w:tc>
          <w:tcPr>
            <w:tcW w:w="1289"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800"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722"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722"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657"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6-1</w:t>
            </w:r>
          </w:p>
        </w:tc>
      </w:tr>
      <w:tr>
        <w:tblPrEx>
          <w:tblCellMar>
            <w:top w:w="0" w:type="dxa"/>
            <w:left w:w="108" w:type="dxa"/>
            <w:bottom w:w="0" w:type="dxa"/>
            <w:right w:w="108" w:type="dxa"/>
          </w:tblCellMar>
        </w:tblPrEx>
        <w:trPr>
          <w:gridBefore w:val="1"/>
          <w:wBefore w:w="5" w:type="dxa"/>
          <w:trHeight w:val="780" w:hRule="atLeast"/>
        </w:trPr>
        <w:tc>
          <w:tcPr>
            <w:tcW w:w="9190" w:type="dxa"/>
            <w:gridSpan w:val="10"/>
            <w:tcBorders>
              <w:top w:val="nil"/>
              <w:left w:val="nil"/>
              <w:bottom w:val="nil"/>
              <w:right w:val="nil"/>
            </w:tcBorders>
            <w:shd w:val="clear" w:color="auto" w:fill="auto"/>
            <w:noWrap/>
            <w:vAlign w:val="center"/>
          </w:tcPr>
          <w:tbl>
            <w:tblPr>
              <w:tblStyle w:val="5"/>
              <w:tblW w:w="9240" w:type="dxa"/>
              <w:tblInd w:w="-20" w:type="dxa"/>
              <w:shd w:val="clear" w:color="auto" w:fill="auto"/>
              <w:tblLayout w:type="fixed"/>
              <w:tblCellMar>
                <w:top w:w="0" w:type="dxa"/>
                <w:left w:w="108" w:type="dxa"/>
                <w:bottom w:w="0" w:type="dxa"/>
                <w:right w:w="108" w:type="dxa"/>
              </w:tblCellMar>
            </w:tblPr>
            <w:tblGrid>
              <w:gridCol w:w="5"/>
              <w:gridCol w:w="2117"/>
              <w:gridCol w:w="5"/>
              <w:gridCol w:w="4359"/>
              <w:gridCol w:w="5"/>
              <w:gridCol w:w="2390"/>
              <w:gridCol w:w="5"/>
            </w:tblGrid>
            <w:tr>
              <w:tblPrEx>
                <w:shd w:val="clear" w:color="auto" w:fill="auto"/>
                <w:tblCellMar>
                  <w:top w:w="0" w:type="dxa"/>
                  <w:left w:w="108" w:type="dxa"/>
                  <w:bottom w:w="0" w:type="dxa"/>
                  <w:right w:w="108" w:type="dxa"/>
                </w:tblCellMar>
              </w:tblPrEx>
              <w:trPr>
                <w:gridBefore w:val="1"/>
                <w:wBefore w:w="5" w:type="dxa"/>
                <w:trHeight w:val="375" w:hRule="atLeast"/>
              </w:trPr>
              <w:tc>
                <w:tcPr>
                  <w:tcW w:w="220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4545"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49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wBefore w:w="5" w:type="dxa"/>
                <w:trHeight w:val="720" w:hRule="atLeast"/>
              </w:trPr>
              <w:tc>
                <w:tcPr>
                  <w:tcW w:w="924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2021年政府性基金预算收入表</w:t>
                  </w:r>
                </w:p>
              </w:tc>
            </w:tr>
            <w:tr>
              <w:tblPrEx>
                <w:tblCellMar>
                  <w:top w:w="0" w:type="dxa"/>
                  <w:left w:w="108" w:type="dxa"/>
                  <w:bottom w:w="0" w:type="dxa"/>
                  <w:right w:w="108" w:type="dxa"/>
                </w:tblCellMar>
              </w:tblPrEx>
              <w:trPr>
                <w:gridBefore w:val="1"/>
                <w:wBefore w:w="5" w:type="dxa"/>
                <w:trHeight w:val="345" w:hRule="atLeast"/>
              </w:trPr>
              <w:tc>
                <w:tcPr>
                  <w:tcW w:w="2205"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4545"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490"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gridAfter w:val="1"/>
                <w:wAfter w:w="5" w:type="dxa"/>
                <w:trHeight w:val="510" w:hRule="atLeast"/>
              </w:trPr>
              <w:tc>
                <w:tcPr>
                  <w:tcW w:w="67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24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政府性基金收入预算</w:t>
                  </w:r>
                </w:p>
              </w:tc>
            </w:tr>
            <w:tr>
              <w:tblPrEx>
                <w:tblCellMar>
                  <w:top w:w="0" w:type="dxa"/>
                  <w:left w:w="108" w:type="dxa"/>
                  <w:bottom w:w="0" w:type="dxa"/>
                  <w:right w:w="108" w:type="dxa"/>
                </w:tblCellMar>
              </w:tblPrEx>
              <w:trPr>
                <w:gridAfter w:val="1"/>
                <w:wAfter w:w="5" w:type="dxa"/>
                <w:trHeight w:val="525" w:hRule="atLeast"/>
              </w:trPr>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4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24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gridAfter w:val="1"/>
                <w:wAfter w:w="5" w:type="dxa"/>
                <w:trHeight w:val="450" w:hRule="atLeast"/>
              </w:trPr>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widowControl/>
              <w:suppressLineNumbers w:val="0"/>
              <w:jc w:val="center"/>
              <w:textAlignment w:val="center"/>
              <w:rPr>
                <w:rFonts w:hint="eastAsia" w:ascii="华文中宋" w:hAnsi="华文中宋" w:eastAsia="华文中宋" w:cs="华文中宋"/>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华文中宋" w:hAnsi="华文中宋" w:eastAsia="华文中宋" w:cs="华文中宋"/>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华文中宋" w:hAnsi="华文中宋" w:eastAsia="华文中宋" w:cs="华文中宋"/>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default" w:ascii="华文中宋" w:hAnsi="华文中宋" w:eastAsia="华文中宋" w:cs="华文中宋"/>
                <w:b/>
                <w:bCs/>
                <w:i w:val="0"/>
                <w:iCs w:val="0"/>
                <w:color w:val="000000"/>
                <w:kern w:val="0"/>
                <w:sz w:val="32"/>
                <w:szCs w:val="32"/>
                <w:u w:val="none"/>
                <w:lang w:val="en-US" w:eastAsia="zh-CN" w:bidi="ar"/>
              </w:rPr>
            </w:pP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6-2</w:t>
            </w:r>
          </w:p>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2021年政府性基金预算支出预算表</w:t>
            </w:r>
          </w:p>
        </w:tc>
      </w:tr>
      <w:tr>
        <w:tblPrEx>
          <w:tblCellMar>
            <w:top w:w="0" w:type="dxa"/>
            <w:left w:w="108" w:type="dxa"/>
            <w:bottom w:w="0" w:type="dxa"/>
            <w:right w:w="108" w:type="dxa"/>
          </w:tblCellMar>
        </w:tblPrEx>
        <w:trPr>
          <w:gridBefore w:val="1"/>
          <w:wBefore w:w="5" w:type="dxa"/>
          <w:trHeight w:val="405" w:hRule="atLeast"/>
        </w:trPr>
        <w:tc>
          <w:tcPr>
            <w:tcW w:w="1289"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800"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722"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722"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657"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gridAfter w:val="1"/>
          <w:wAfter w:w="5" w:type="dxa"/>
          <w:trHeight w:val="450" w:hRule="atLeast"/>
        </w:trPr>
        <w:tc>
          <w:tcPr>
            <w:tcW w:w="408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5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gridAfter w:val="1"/>
          <w:wAfter w:w="5" w:type="dxa"/>
          <w:trHeight w:val="450" w:hRule="atLeast"/>
        </w:trPr>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28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17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7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tblCellMar>
            <w:top w:w="0" w:type="dxa"/>
            <w:left w:w="108" w:type="dxa"/>
            <w:bottom w:w="0" w:type="dxa"/>
            <w:right w:w="108" w:type="dxa"/>
          </w:tblCellMar>
        </w:tblPrEx>
        <w:trPr>
          <w:gridAfter w:val="1"/>
          <w:wAfter w:w="5" w:type="dxa"/>
          <w:trHeight w:val="450" w:hRule="atLeast"/>
        </w:trPr>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1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r>
      <w:tr>
        <w:tblPrEx>
          <w:tblCellMar>
            <w:top w:w="0" w:type="dxa"/>
            <w:left w:w="108" w:type="dxa"/>
            <w:bottom w:w="0" w:type="dxa"/>
            <w:right w:w="108" w:type="dxa"/>
          </w:tblCellMar>
        </w:tblPrEx>
        <w:trPr>
          <w:gridAfter w:val="1"/>
          <w:wAfter w:w="5" w:type="dxa"/>
          <w:trHeight w:val="450" w:hRule="atLeast"/>
        </w:trPr>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2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1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r>
      <w:tr>
        <w:tblPrEx>
          <w:tblCellMar>
            <w:top w:w="0" w:type="dxa"/>
            <w:left w:w="108" w:type="dxa"/>
            <w:bottom w:w="0" w:type="dxa"/>
            <w:right w:w="108" w:type="dxa"/>
          </w:tblCellMar>
        </w:tblPrEx>
        <w:trPr>
          <w:gridAfter w:val="1"/>
          <w:wAfter w:w="5" w:type="dxa"/>
          <w:trHeight w:val="450" w:hRule="atLeast"/>
        </w:trPr>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08</w:t>
            </w:r>
          </w:p>
        </w:tc>
        <w:tc>
          <w:tcPr>
            <w:tcW w:w="2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城市建设支出</w:t>
            </w:r>
          </w:p>
        </w:tc>
        <w:tc>
          <w:tcPr>
            <w:tcW w:w="1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1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r>
      <w:tr>
        <w:tblPrEx>
          <w:tblCellMar>
            <w:top w:w="0" w:type="dxa"/>
            <w:left w:w="108" w:type="dxa"/>
            <w:bottom w:w="0" w:type="dxa"/>
            <w:right w:w="108" w:type="dxa"/>
          </w:tblCellMar>
        </w:tblPrEx>
        <w:trPr>
          <w:gridAfter w:val="1"/>
          <w:wAfter w:w="5" w:type="dxa"/>
          <w:trHeight w:val="450" w:hRule="atLeast"/>
        </w:trPr>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03</w:t>
            </w:r>
          </w:p>
        </w:tc>
        <w:tc>
          <w:tcPr>
            <w:tcW w:w="2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城市建设支出</w:t>
            </w:r>
          </w:p>
        </w:tc>
        <w:tc>
          <w:tcPr>
            <w:tcW w:w="1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1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r>
    </w:tbl>
    <w:p>
      <w:pPr>
        <w:pStyle w:val="4"/>
        <w:widowControl/>
        <w:numPr>
          <w:ilvl w:val="0"/>
          <w:numId w:val="0"/>
        </w:numPr>
        <w:spacing w:beforeAutospacing="1" w:afterAutospacing="1" w:line="18" w:lineRule="atLeast"/>
        <w:jc w:val="left"/>
        <w:rPr>
          <w:rFonts w:hint="eastAsia" w:ascii="黑体" w:hAnsi="黑体" w:eastAsia="黑体" w:cs="黑体"/>
          <w:b/>
          <w:bCs/>
          <w:sz w:val="32"/>
          <w:szCs w:val="32"/>
        </w:rPr>
      </w:pPr>
    </w:p>
    <w:p>
      <w:pPr>
        <w:pStyle w:val="4"/>
        <w:widowControl/>
        <w:numPr>
          <w:ilvl w:val="0"/>
          <w:numId w:val="0"/>
        </w:numPr>
        <w:spacing w:beforeAutospacing="1" w:afterAutospacing="1" w:line="18" w:lineRule="atLeast"/>
        <w:jc w:val="left"/>
        <w:rPr>
          <w:rFonts w:hint="eastAsia" w:ascii="黑体" w:hAnsi="黑体" w:eastAsia="黑体" w:cs="黑体"/>
          <w:b/>
          <w:bCs/>
          <w:sz w:val="32"/>
          <w:szCs w:val="32"/>
        </w:rPr>
      </w:pPr>
    </w:p>
    <w:p>
      <w:pPr>
        <w:pStyle w:val="4"/>
        <w:widowControl/>
        <w:numPr>
          <w:ilvl w:val="0"/>
          <w:numId w:val="0"/>
        </w:numPr>
        <w:spacing w:beforeAutospacing="1" w:afterAutospacing="1" w:line="18" w:lineRule="atLeast"/>
        <w:jc w:val="left"/>
        <w:rPr>
          <w:rFonts w:hint="eastAsia" w:ascii="黑体" w:hAnsi="黑体" w:eastAsia="黑体" w:cs="黑体"/>
          <w:b/>
          <w:bCs/>
          <w:sz w:val="32"/>
          <w:szCs w:val="32"/>
        </w:rPr>
      </w:pPr>
    </w:p>
    <w:p>
      <w:pPr>
        <w:pStyle w:val="4"/>
        <w:widowControl/>
        <w:numPr>
          <w:ilvl w:val="0"/>
          <w:numId w:val="0"/>
        </w:numPr>
        <w:spacing w:beforeAutospacing="1" w:afterAutospacing="1" w:line="18" w:lineRule="atLeast"/>
        <w:jc w:val="left"/>
        <w:rPr>
          <w:rFonts w:hint="eastAsia" w:ascii="黑体" w:hAnsi="黑体" w:eastAsia="黑体" w:cs="黑体"/>
          <w:b/>
          <w:bCs/>
          <w:sz w:val="32"/>
          <w:szCs w:val="32"/>
        </w:rPr>
      </w:pPr>
    </w:p>
    <w:tbl>
      <w:tblPr>
        <w:tblStyle w:val="5"/>
        <w:tblpPr w:leftFromText="180" w:rightFromText="180" w:vertAnchor="text" w:horzAnchor="page" w:tblpX="1491" w:tblpY="717"/>
        <w:tblOverlap w:val="never"/>
        <w:tblW w:w="10613" w:type="dxa"/>
        <w:tblInd w:w="0" w:type="dxa"/>
        <w:shd w:val="clear" w:color="auto" w:fill="auto"/>
        <w:tblLayout w:type="fixed"/>
        <w:tblCellMar>
          <w:top w:w="0" w:type="dxa"/>
          <w:left w:w="108" w:type="dxa"/>
          <w:bottom w:w="0" w:type="dxa"/>
          <w:right w:w="108" w:type="dxa"/>
        </w:tblCellMar>
      </w:tblPr>
      <w:tblGrid>
        <w:gridCol w:w="1889"/>
        <w:gridCol w:w="1619"/>
        <w:gridCol w:w="2446"/>
        <w:gridCol w:w="1732"/>
        <w:gridCol w:w="1572"/>
      </w:tblGrid>
      <w:tr>
        <w:tblPrEx>
          <w:shd w:val="clear" w:color="auto" w:fill="auto"/>
          <w:tblCellMar>
            <w:top w:w="0" w:type="dxa"/>
            <w:left w:w="108" w:type="dxa"/>
            <w:bottom w:w="0" w:type="dxa"/>
            <w:right w:w="108" w:type="dxa"/>
          </w:tblCellMar>
        </w:tblPrEx>
        <w:trPr>
          <w:trHeight w:val="1253" w:hRule="atLeast"/>
        </w:trPr>
        <w:tc>
          <w:tcPr>
            <w:tcW w:w="1889"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1619"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446"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732"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p>
            <w:pPr>
              <w:rPr>
                <w:rFonts w:hint="default" w:ascii="Calibri" w:hAnsi="Calibri" w:cs="Calibri"/>
                <w:i w:val="0"/>
                <w:iCs w:val="0"/>
                <w:color w:val="000000"/>
                <w:sz w:val="22"/>
                <w:szCs w:val="22"/>
                <w:u w:val="none"/>
              </w:rPr>
            </w:pPr>
          </w:p>
          <w:p>
            <w:pPr>
              <w:rPr>
                <w:rFonts w:hint="default" w:ascii="Calibri" w:hAnsi="Calibri" w:cs="Calibri"/>
                <w:i w:val="0"/>
                <w:iCs w:val="0"/>
                <w:color w:val="000000"/>
                <w:sz w:val="22"/>
                <w:szCs w:val="22"/>
                <w:u w:val="none"/>
              </w:rPr>
            </w:pPr>
          </w:p>
          <w:p>
            <w:pPr>
              <w:rPr>
                <w:rFonts w:hint="default" w:ascii="Calibri" w:hAnsi="Calibri" w:cs="Calibri"/>
                <w:i w:val="0"/>
                <w:iCs w:val="0"/>
                <w:color w:val="000000"/>
                <w:sz w:val="22"/>
                <w:szCs w:val="22"/>
                <w:u w:val="none"/>
              </w:rPr>
            </w:pPr>
          </w:p>
          <w:p>
            <w:pPr>
              <w:rPr>
                <w:rFonts w:hint="default" w:ascii="Calibri" w:hAnsi="Calibri" w:cs="Calibri"/>
                <w:i w:val="0"/>
                <w:iCs w:val="0"/>
                <w:color w:val="000000"/>
                <w:sz w:val="22"/>
                <w:szCs w:val="22"/>
                <w:u w:val="none"/>
              </w:rPr>
            </w:pPr>
          </w:p>
          <w:p>
            <w:pPr>
              <w:rPr>
                <w:rFonts w:hint="default" w:ascii="Calibri" w:hAnsi="Calibri" w:cs="Calibri"/>
                <w:i w:val="0"/>
                <w:iCs w:val="0"/>
                <w:color w:val="000000"/>
                <w:sz w:val="22"/>
                <w:szCs w:val="22"/>
                <w:u w:val="none"/>
              </w:rPr>
            </w:pPr>
          </w:p>
        </w:tc>
        <w:tc>
          <w:tcPr>
            <w:tcW w:w="1572"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7</w:t>
            </w:r>
          </w:p>
        </w:tc>
      </w:tr>
      <w:tr>
        <w:tblPrEx>
          <w:tblCellMar>
            <w:top w:w="0" w:type="dxa"/>
            <w:left w:w="108" w:type="dxa"/>
            <w:bottom w:w="0" w:type="dxa"/>
            <w:right w:w="108" w:type="dxa"/>
          </w:tblCellMar>
        </w:tblPrEx>
        <w:trPr>
          <w:trHeight w:val="669" w:hRule="atLeast"/>
        </w:trPr>
        <w:tc>
          <w:tcPr>
            <w:tcW w:w="9258"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2021年国有资本经营预算支出表</w:t>
            </w:r>
          </w:p>
        </w:tc>
      </w:tr>
      <w:tr>
        <w:tblPrEx>
          <w:tblCellMar>
            <w:top w:w="0" w:type="dxa"/>
            <w:left w:w="108" w:type="dxa"/>
            <w:bottom w:w="0" w:type="dxa"/>
            <w:right w:w="108" w:type="dxa"/>
          </w:tblCellMar>
        </w:tblPrEx>
        <w:trPr>
          <w:trHeight w:val="257" w:hRule="atLeast"/>
        </w:trPr>
        <w:tc>
          <w:tcPr>
            <w:tcW w:w="188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1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4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56" w:hRule="atLeast"/>
        </w:trPr>
        <w:tc>
          <w:tcPr>
            <w:tcW w:w="35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w:t>
            </w:r>
          </w:p>
        </w:tc>
        <w:tc>
          <w:tcPr>
            <w:tcW w:w="5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2021年国有资本经营预算支出</w:t>
            </w:r>
          </w:p>
        </w:tc>
      </w:tr>
      <w:tr>
        <w:tblPrEx>
          <w:tblCellMar>
            <w:top w:w="0" w:type="dxa"/>
            <w:left w:w="108" w:type="dxa"/>
            <w:bottom w:w="0" w:type="dxa"/>
            <w:right w:w="108" w:type="dxa"/>
          </w:tblCellMar>
        </w:tblPrEx>
        <w:trPr>
          <w:trHeight w:val="456" w:hRule="atLeast"/>
        </w:trPr>
        <w:tc>
          <w:tcPr>
            <w:tcW w:w="1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466" w:hRule="atLeast"/>
        </w:trPr>
        <w:tc>
          <w:tcPr>
            <w:tcW w:w="1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4"/>
        <w:widowControl/>
        <w:numPr>
          <w:ilvl w:val="0"/>
          <w:numId w:val="0"/>
        </w:numPr>
        <w:spacing w:beforeAutospacing="1" w:afterAutospacing="1" w:line="18" w:lineRule="atLeast"/>
        <w:jc w:val="left"/>
        <w:rPr>
          <w:rFonts w:hint="eastAsia" w:ascii="黑体" w:hAnsi="黑体" w:eastAsia="黑体" w:cs="黑体"/>
          <w:b/>
          <w:bCs/>
          <w:sz w:val="32"/>
          <w:szCs w:val="32"/>
        </w:rPr>
      </w:pPr>
    </w:p>
    <w:p>
      <w:pPr>
        <w:pStyle w:val="4"/>
        <w:widowControl/>
        <w:numPr>
          <w:ilvl w:val="0"/>
          <w:numId w:val="0"/>
        </w:numPr>
        <w:spacing w:beforeAutospacing="1" w:afterAutospacing="1" w:line="18" w:lineRule="atLeast"/>
        <w:jc w:val="left"/>
        <w:rPr>
          <w:rFonts w:hint="eastAsia" w:ascii="黑体" w:hAnsi="黑体" w:eastAsia="黑体" w:cs="黑体"/>
          <w:b/>
          <w:bCs/>
          <w:sz w:val="32"/>
          <w:szCs w:val="32"/>
        </w:rPr>
      </w:pPr>
    </w:p>
    <w:p>
      <w:pPr>
        <w:pStyle w:val="4"/>
        <w:widowControl/>
        <w:numPr>
          <w:ilvl w:val="0"/>
          <w:numId w:val="0"/>
        </w:numPr>
        <w:spacing w:beforeAutospacing="1" w:afterAutospacing="1" w:line="18" w:lineRule="atLeast"/>
        <w:jc w:val="left"/>
        <w:rPr>
          <w:rFonts w:hint="eastAsia" w:ascii="黑体" w:hAnsi="黑体" w:eastAsia="黑体" w:cs="黑体"/>
          <w:b/>
          <w:bCs/>
          <w:sz w:val="32"/>
          <w:szCs w:val="32"/>
        </w:rPr>
      </w:pPr>
    </w:p>
    <w:p>
      <w:pPr>
        <w:pStyle w:val="4"/>
        <w:widowControl/>
        <w:numPr>
          <w:ilvl w:val="0"/>
          <w:numId w:val="0"/>
        </w:numPr>
        <w:spacing w:beforeAutospacing="1" w:afterAutospacing="1" w:line="18" w:lineRule="atLeast"/>
        <w:jc w:val="left"/>
        <w:rPr>
          <w:rFonts w:hint="eastAsia" w:ascii="黑体" w:hAnsi="黑体" w:eastAsia="黑体" w:cs="黑体"/>
          <w:b/>
          <w:bCs/>
          <w:sz w:val="32"/>
          <w:szCs w:val="32"/>
        </w:rPr>
      </w:pPr>
    </w:p>
    <w:p>
      <w:pPr>
        <w:pStyle w:val="4"/>
        <w:widowControl/>
        <w:numPr>
          <w:ilvl w:val="0"/>
          <w:numId w:val="0"/>
        </w:numPr>
        <w:spacing w:beforeAutospacing="1" w:afterAutospacing="1" w:line="18" w:lineRule="atLeast"/>
        <w:jc w:val="left"/>
        <w:rPr>
          <w:rFonts w:hint="eastAsia" w:ascii="黑体" w:hAnsi="黑体" w:eastAsia="黑体" w:cs="黑体"/>
          <w:b/>
          <w:bCs/>
          <w:sz w:val="32"/>
          <w:szCs w:val="32"/>
        </w:rPr>
      </w:pPr>
    </w:p>
    <w:tbl>
      <w:tblPr>
        <w:tblStyle w:val="5"/>
        <w:tblpPr w:leftFromText="180" w:rightFromText="180" w:vertAnchor="text" w:horzAnchor="page" w:tblpX="1371" w:tblpY="584"/>
        <w:tblOverlap w:val="never"/>
        <w:tblW w:w="9541" w:type="dxa"/>
        <w:tblInd w:w="0" w:type="dxa"/>
        <w:shd w:val="clear" w:color="auto" w:fill="auto"/>
        <w:tblLayout w:type="fixed"/>
        <w:tblCellMar>
          <w:top w:w="0" w:type="dxa"/>
          <w:left w:w="108" w:type="dxa"/>
          <w:bottom w:w="0" w:type="dxa"/>
          <w:right w:w="108" w:type="dxa"/>
        </w:tblCellMar>
      </w:tblPr>
      <w:tblGrid>
        <w:gridCol w:w="3576"/>
        <w:gridCol w:w="1572"/>
        <w:gridCol w:w="2875"/>
        <w:gridCol w:w="1518"/>
      </w:tblGrid>
      <w:tr>
        <w:tblPrEx>
          <w:shd w:val="clear" w:color="auto" w:fill="auto"/>
          <w:tblCellMar>
            <w:top w:w="0" w:type="dxa"/>
            <w:left w:w="108" w:type="dxa"/>
            <w:bottom w:w="0" w:type="dxa"/>
            <w:right w:w="108" w:type="dxa"/>
          </w:tblCellMar>
        </w:tblPrEx>
        <w:trPr>
          <w:trHeight w:val="345" w:hRule="atLeast"/>
        </w:trPr>
        <w:tc>
          <w:tcPr>
            <w:tcW w:w="3576"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1572"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87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51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8</w:t>
            </w:r>
          </w:p>
        </w:tc>
      </w:tr>
      <w:tr>
        <w:tblPrEx>
          <w:tblCellMar>
            <w:top w:w="0" w:type="dxa"/>
            <w:left w:w="108" w:type="dxa"/>
            <w:bottom w:w="0" w:type="dxa"/>
            <w:right w:w="108" w:type="dxa"/>
          </w:tblCellMar>
        </w:tblPrEx>
        <w:trPr>
          <w:trHeight w:val="720" w:hRule="atLeast"/>
        </w:trPr>
        <w:tc>
          <w:tcPr>
            <w:tcW w:w="9541"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2021年预算收支总表</w:t>
            </w:r>
          </w:p>
        </w:tc>
      </w:tr>
      <w:tr>
        <w:tblPrEx>
          <w:tblCellMar>
            <w:top w:w="0" w:type="dxa"/>
            <w:left w:w="108" w:type="dxa"/>
            <w:bottom w:w="0" w:type="dxa"/>
            <w:right w:w="108" w:type="dxa"/>
          </w:tblCellMar>
        </w:tblPrEx>
        <w:trPr>
          <w:trHeight w:val="315" w:hRule="atLeast"/>
        </w:trPr>
        <w:tc>
          <w:tcPr>
            <w:tcW w:w="357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7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87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51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65" w:hRule="atLeast"/>
        </w:trPr>
        <w:tc>
          <w:tcPr>
            <w:tcW w:w="51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收入</w:t>
            </w:r>
          </w:p>
        </w:tc>
        <w:tc>
          <w:tcPr>
            <w:tcW w:w="43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支出</w:t>
            </w: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w:t>
            </w: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w:t>
            </w: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一、一般公共预算</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4914.94</w:t>
            </w: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二、纳入预算管理的政府性基金</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700</w:t>
            </w: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外交支出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三、国有资本经营预算资金</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国防支出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四、财政专户管理资金</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公共安全支出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五、单位资金</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科学技术支出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文化旅游体育与传媒支出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4705.54</w:t>
            </w: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90.78</w:t>
            </w: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社会保险基金支出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33.06</w:t>
            </w: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节能环保支出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700</w:t>
            </w: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农林水支出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资源勘探工业信息等支出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商业服务业等支出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金融支出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援助其他地区支出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自然资源海洋气象等支出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65.56</w:t>
            </w: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粮油物资储备支出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国有资本经营预算支出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灾害防治及应急管理支出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预备费</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转移性支出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债务还本支出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债务付息支出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债务发行费用支出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抗疫特别国债安排的支出</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本年收入合计</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5614.94</w:t>
            </w:r>
          </w:p>
        </w:tc>
        <w:tc>
          <w:tcPr>
            <w:tcW w:w="2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本年支出合计</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5614.94</w:t>
            </w:r>
          </w:p>
        </w:tc>
      </w:tr>
    </w:tbl>
    <w:p>
      <w:pPr>
        <w:rPr>
          <w:rFonts w:ascii="Times New Roman" w:hAnsi="Times New Roman"/>
          <w:sz w:val="6"/>
        </w:rPr>
        <w:sectPr>
          <w:pgSz w:w="11900" w:h="16837"/>
          <w:pgMar w:top="1106" w:right="1700" w:bottom="305" w:left="1680" w:header="0" w:footer="0" w:gutter="0"/>
          <w:cols w:equalWidth="0" w:num="1">
            <w:col w:w="8520"/>
          </w:cols>
          <w:docGrid w:linePitch="360" w:charSpace="0"/>
        </w:sectPr>
      </w:pPr>
    </w:p>
    <w:p>
      <w:pPr>
        <w:pStyle w:val="4"/>
        <w:widowControl/>
        <w:numPr>
          <w:ilvl w:val="0"/>
          <w:numId w:val="0"/>
        </w:numPr>
        <w:spacing w:beforeAutospacing="0" w:afterAutospacing="0" w:line="240" w:lineRule="auto"/>
        <w:jc w:val="left"/>
        <w:rPr>
          <w:rFonts w:hint="eastAsia" w:ascii="黑体" w:hAnsi="黑体" w:eastAsia="黑体" w:cs="黑体"/>
          <w:b/>
          <w:bCs/>
          <w:sz w:val="32"/>
          <w:szCs w:val="32"/>
        </w:rPr>
      </w:pPr>
    </w:p>
    <w:tbl>
      <w:tblPr>
        <w:tblStyle w:val="5"/>
        <w:tblW w:w="10159" w:type="dxa"/>
        <w:tblInd w:w="-545" w:type="dxa"/>
        <w:shd w:val="clear" w:color="auto" w:fill="auto"/>
        <w:tblLayout w:type="fixed"/>
        <w:tblCellMar>
          <w:top w:w="0" w:type="dxa"/>
          <w:left w:w="0" w:type="dxa"/>
          <w:bottom w:w="0" w:type="dxa"/>
          <w:right w:w="0" w:type="dxa"/>
        </w:tblCellMar>
      </w:tblPr>
      <w:tblGrid>
        <w:gridCol w:w="9884"/>
        <w:gridCol w:w="275"/>
      </w:tblGrid>
      <w:tr>
        <w:tblPrEx>
          <w:shd w:val="clear" w:color="auto" w:fill="auto"/>
          <w:tblCellMar>
            <w:top w:w="0" w:type="dxa"/>
            <w:left w:w="0" w:type="dxa"/>
            <w:bottom w:w="0" w:type="dxa"/>
            <w:right w:w="0" w:type="dxa"/>
          </w:tblCellMar>
        </w:tblPrEx>
        <w:trPr>
          <w:gridAfter w:val="1"/>
          <w:wAfter w:w="275" w:type="dxa"/>
          <w:trHeight w:val="645" w:hRule="atLeast"/>
        </w:trPr>
        <w:tc>
          <w:tcPr>
            <w:tcW w:w="9884" w:type="dxa"/>
            <w:tcBorders>
              <w:top w:val="nil"/>
              <w:left w:val="nil"/>
              <w:bottom w:val="nil"/>
              <w:right w:val="nil"/>
            </w:tcBorders>
            <w:shd w:val="clear" w:color="auto" w:fill="auto"/>
            <w:noWrap/>
            <w:tcMar>
              <w:top w:w="15" w:type="dxa"/>
              <w:left w:w="15" w:type="dxa"/>
              <w:right w:w="15" w:type="dxa"/>
            </w:tcMar>
            <w:vAlign w:val="center"/>
          </w:tcPr>
          <w:tbl>
            <w:tblPr>
              <w:tblStyle w:val="5"/>
              <w:tblW w:w="9523" w:type="dxa"/>
              <w:tblInd w:w="-20" w:type="dxa"/>
              <w:shd w:val="clear" w:color="auto" w:fill="auto"/>
              <w:tblLayout w:type="fixed"/>
              <w:tblCellMar>
                <w:top w:w="0" w:type="dxa"/>
                <w:left w:w="108" w:type="dxa"/>
                <w:bottom w:w="0" w:type="dxa"/>
                <w:right w:w="108" w:type="dxa"/>
              </w:tblCellMar>
            </w:tblPr>
            <w:tblGrid>
              <w:gridCol w:w="5"/>
              <w:gridCol w:w="740"/>
              <w:gridCol w:w="5"/>
              <w:gridCol w:w="3492"/>
              <w:gridCol w:w="1233"/>
              <w:gridCol w:w="1334"/>
              <w:gridCol w:w="1125"/>
              <w:gridCol w:w="857"/>
              <w:gridCol w:w="732"/>
            </w:tblGrid>
            <w:tr>
              <w:tblPrEx>
                <w:shd w:val="clear" w:color="auto" w:fill="auto"/>
                <w:tblCellMar>
                  <w:top w:w="0" w:type="dxa"/>
                  <w:left w:w="108" w:type="dxa"/>
                  <w:bottom w:w="0" w:type="dxa"/>
                  <w:right w:w="108" w:type="dxa"/>
                </w:tblCellMar>
              </w:tblPrEx>
              <w:trPr>
                <w:gridBefore w:val="1"/>
                <w:wBefore w:w="5" w:type="dxa"/>
                <w:trHeight w:val="390" w:hRule="atLeast"/>
              </w:trPr>
              <w:tc>
                <w:tcPr>
                  <w:tcW w:w="74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bookmarkStart w:id="0" w:name="page2"/>
                  <w:bookmarkEnd w:id="0"/>
                  <w:bookmarkStart w:id="1" w:name="page3"/>
                  <w:bookmarkEnd w:id="1"/>
                </w:p>
              </w:tc>
              <w:tc>
                <w:tcPr>
                  <w:tcW w:w="3492"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233"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334"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12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589"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9</w:t>
                  </w:r>
                </w:p>
              </w:tc>
            </w:tr>
            <w:tr>
              <w:tblPrEx>
                <w:tblCellMar>
                  <w:top w:w="0" w:type="dxa"/>
                  <w:left w:w="108" w:type="dxa"/>
                  <w:bottom w:w="0" w:type="dxa"/>
                  <w:right w:w="108" w:type="dxa"/>
                </w:tblCellMar>
              </w:tblPrEx>
              <w:trPr>
                <w:gridBefore w:val="1"/>
                <w:wBefore w:w="5" w:type="dxa"/>
                <w:trHeight w:val="720" w:hRule="atLeast"/>
              </w:trPr>
              <w:tc>
                <w:tcPr>
                  <w:tcW w:w="951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2021年预算收入总表</w:t>
                  </w:r>
                </w:p>
              </w:tc>
            </w:tr>
            <w:tr>
              <w:tblPrEx>
                <w:tblCellMar>
                  <w:top w:w="0" w:type="dxa"/>
                  <w:left w:w="108" w:type="dxa"/>
                  <w:bottom w:w="0" w:type="dxa"/>
                  <w:right w:w="108" w:type="dxa"/>
                </w:tblCellMar>
              </w:tblPrEx>
              <w:trPr>
                <w:gridBefore w:val="1"/>
                <w:wBefore w:w="5" w:type="dxa"/>
                <w:trHeight w:val="300" w:hRule="atLeast"/>
              </w:trPr>
              <w:tc>
                <w:tcPr>
                  <w:tcW w:w="74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49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3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89"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95" w:hRule="atLeast"/>
              </w:trPr>
              <w:tc>
                <w:tcPr>
                  <w:tcW w:w="4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52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trHeight w:val="900"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本年收入合计</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财政专户管理资金</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单位资金</w:t>
                  </w: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5,614.94</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4,914.94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33</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宣传事务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一般行政管理事务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文化旅游体育与传媒支出</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4,705.54</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4,705.54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文物</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4,705.54</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4,705.54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04</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文物保护</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625.64</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625.64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博物馆</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4,079.90</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4,079.90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90.78</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行政事业单位养老支出</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90.78</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事业单位离退休</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15.23</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05</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机关事业单位基本养老保险缴费支出</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75.55</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33.06</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11</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行政事业单位医疗</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33.06</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事业单位医疗</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33.06</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08</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国有土地使用权出让收入安排的支出</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03</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城市建设支出</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65.56</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住房改革支出</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65.56</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65.56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01</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56.67</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56.67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02</w:t>
                  </w: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提租补贴</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8.89</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51" w:hRule="atLeast"/>
              </w:trPr>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5,614.94</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4,914.94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p>
        </w:tc>
      </w:tr>
      <w:tr>
        <w:tblPrEx>
          <w:shd w:val="clear" w:color="auto" w:fill="auto"/>
          <w:tblCellMar>
            <w:top w:w="0" w:type="dxa"/>
            <w:left w:w="0" w:type="dxa"/>
            <w:bottom w:w="0" w:type="dxa"/>
            <w:right w:w="0" w:type="dxa"/>
          </w:tblCellMar>
        </w:tblPrEx>
        <w:trPr>
          <w:trHeight w:val="840" w:hRule="atLeast"/>
        </w:trPr>
        <w:tc>
          <w:tcPr>
            <w:tcW w:w="10159" w:type="dxa"/>
            <w:gridSpan w:val="2"/>
            <w:tcBorders>
              <w:top w:val="nil"/>
              <w:left w:val="nil"/>
              <w:bottom w:val="nil"/>
              <w:right w:val="nil"/>
            </w:tcBorders>
            <w:shd w:val="clear" w:color="auto" w:fill="auto"/>
            <w:noWrap/>
            <w:tcMar>
              <w:top w:w="15" w:type="dxa"/>
              <w:left w:w="15" w:type="dxa"/>
              <w:right w:w="15" w:type="dxa"/>
            </w:tcMar>
            <w:vAlign w:val="center"/>
          </w:tcPr>
          <w:tbl>
            <w:tblPr>
              <w:tblStyle w:val="5"/>
              <w:tblW w:w="9736" w:type="dxa"/>
              <w:tblInd w:w="-20" w:type="dxa"/>
              <w:shd w:val="clear" w:color="auto" w:fill="auto"/>
              <w:tblLayout w:type="fixed"/>
              <w:tblCellMar>
                <w:top w:w="0" w:type="dxa"/>
                <w:left w:w="108" w:type="dxa"/>
                <w:bottom w:w="0" w:type="dxa"/>
                <w:right w:w="108" w:type="dxa"/>
              </w:tblCellMar>
            </w:tblPr>
            <w:tblGrid>
              <w:gridCol w:w="5"/>
              <w:gridCol w:w="1121"/>
              <w:gridCol w:w="5"/>
              <w:gridCol w:w="3463"/>
              <w:gridCol w:w="840"/>
              <w:gridCol w:w="1750"/>
              <w:gridCol w:w="1125"/>
              <w:gridCol w:w="936"/>
              <w:gridCol w:w="491"/>
            </w:tblGrid>
            <w:tr>
              <w:tblPrEx>
                <w:shd w:val="clear" w:color="auto" w:fill="auto"/>
                <w:tblCellMar>
                  <w:top w:w="0" w:type="dxa"/>
                  <w:left w:w="108" w:type="dxa"/>
                  <w:bottom w:w="0" w:type="dxa"/>
                  <w:right w:w="108" w:type="dxa"/>
                </w:tblCellMar>
              </w:tblPrEx>
              <w:trPr>
                <w:gridBefore w:val="1"/>
                <w:wBefore w:w="5" w:type="dxa"/>
                <w:trHeight w:val="90" w:hRule="atLeast"/>
              </w:trPr>
              <w:tc>
                <w:tcPr>
                  <w:tcW w:w="1126"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bookmarkStart w:id="2" w:name="page4"/>
                  <w:bookmarkEnd w:id="2"/>
                </w:p>
              </w:tc>
              <w:tc>
                <w:tcPr>
                  <w:tcW w:w="4303"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175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552"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预算公开表</w:t>
                  </w:r>
                  <w:r>
                    <w:rPr>
                      <w:rFonts w:hint="eastAsia" w:ascii="宋体" w:hAnsi="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gridBefore w:val="1"/>
                <w:wBefore w:w="5" w:type="dxa"/>
                <w:trHeight w:val="675" w:hRule="atLeast"/>
              </w:trPr>
              <w:tc>
                <w:tcPr>
                  <w:tcW w:w="9731"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2021年预算支出总表</w:t>
                  </w:r>
                </w:p>
              </w:tc>
            </w:tr>
            <w:tr>
              <w:tblPrEx>
                <w:tblCellMar>
                  <w:top w:w="0" w:type="dxa"/>
                  <w:left w:w="108" w:type="dxa"/>
                  <w:bottom w:w="0" w:type="dxa"/>
                  <w:right w:w="108" w:type="dxa"/>
                </w:tblCellMar>
              </w:tblPrEx>
              <w:trPr>
                <w:gridBefore w:val="1"/>
                <w:wBefore w:w="5" w:type="dxa"/>
                <w:trHeight w:val="300" w:hRule="atLeast"/>
              </w:trPr>
              <w:tc>
                <w:tcPr>
                  <w:tcW w:w="1126"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03"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5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27"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50" w:hRule="atLeast"/>
              </w:trPr>
              <w:tc>
                <w:tcPr>
                  <w:tcW w:w="543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3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2021年预算数</w:t>
                  </w: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4,914.94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738.24</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4,176.70</w:t>
                  </w: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33</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宣传事务</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一般行政管理事务</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4,705.54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548.84</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4,156.70</w:t>
                  </w: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文物</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4,705.54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548.84</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4,156.70</w:t>
                  </w: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04</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文物保护</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625.64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625.64</w:t>
                  </w: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博物馆</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4,079.90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548.84</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highlight w:val="none"/>
                      <w:u w:val="none"/>
                      <w:lang w:val="en-US" w:eastAsia="zh-CN" w:bidi="ar"/>
                    </w:rPr>
                    <w:t>3,531.06</w:t>
                  </w: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90.78</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行政事业单位养老支出</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90.78</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事业单位离退休</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15.23</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机关事业单位基本养老保险缴费支出</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75.55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75.55</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11</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行政事业单位医疗</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事业单位医疗</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65.56</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住房改革支出</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65.56</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01</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住房公积金</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56.67</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1"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02</w:t>
                  </w: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提租补贴</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8.89</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Before w:val="1"/>
                <w:gridAfter w:val="1"/>
                <w:wBefore w:w="5" w:type="dxa"/>
                <w:wAfter w:w="491" w:type="dxa"/>
                <w:trHeight w:val="345" w:hRule="atLeast"/>
              </w:trPr>
              <w:tc>
                <w:tcPr>
                  <w:tcW w:w="4589" w:type="dxa"/>
                  <w:gridSpan w:val="3"/>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590" w:type="dxa"/>
                  <w:gridSpan w:val="2"/>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061" w:type="dxa"/>
                  <w:gridSpan w:val="2"/>
                  <w:tcBorders>
                    <w:top w:val="nil"/>
                    <w:left w:val="nil"/>
                    <w:bottom w:val="nil"/>
                    <w:right w:val="nil"/>
                  </w:tcBorders>
                  <w:shd w:val="clear" w:color="auto" w:fill="auto"/>
                  <w:noWrap/>
                  <w:vAlign w:val="center"/>
                </w:tcPr>
                <w:p>
                  <w:pPr>
                    <w:keepNext w:val="0"/>
                    <w:keepLines w:val="0"/>
                    <w:widowControl/>
                    <w:suppressLineNumbers w:val="0"/>
                    <w:ind w:firstLine="600" w:firstLineChars="300"/>
                    <w:jc w:val="both"/>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Before w:val="1"/>
                <w:gridAfter w:val="1"/>
                <w:wBefore w:w="5" w:type="dxa"/>
                <w:wAfter w:w="491" w:type="dxa"/>
                <w:trHeight w:val="720" w:hRule="atLeast"/>
              </w:trPr>
              <w:tc>
                <w:tcPr>
                  <w:tcW w:w="924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p>
              </w:tc>
            </w:tr>
          </w:tbl>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p>
        </w:tc>
      </w:tr>
    </w:tbl>
    <w:p>
      <w:pPr>
        <w:spacing w:line="240" w:lineRule="atLeast"/>
        <w:rPr>
          <w:rFonts w:ascii="宋体"/>
          <w:b/>
          <w:sz w:val="36"/>
        </w:rPr>
      </w:pPr>
    </w:p>
    <w:p>
      <w:pPr>
        <w:spacing w:line="240" w:lineRule="atLeast"/>
        <w:rPr>
          <w:rFonts w:ascii="宋体"/>
          <w:b/>
          <w:sz w:val="36"/>
        </w:rPr>
      </w:pPr>
    </w:p>
    <w:p>
      <w:pPr>
        <w:spacing w:line="240" w:lineRule="atLeast"/>
        <w:rPr>
          <w:rFonts w:ascii="宋体"/>
          <w:b/>
          <w:sz w:val="36"/>
        </w:rPr>
      </w:pPr>
    </w:p>
    <w:tbl>
      <w:tblPr>
        <w:tblStyle w:val="5"/>
        <w:tblW w:w="8520" w:type="dxa"/>
        <w:tblInd w:w="93" w:type="dxa"/>
        <w:shd w:val="clear" w:color="auto" w:fill="auto"/>
        <w:tblLayout w:type="autofit"/>
        <w:tblCellMar>
          <w:top w:w="0" w:type="dxa"/>
          <w:left w:w="108" w:type="dxa"/>
          <w:bottom w:w="0" w:type="dxa"/>
          <w:right w:w="108" w:type="dxa"/>
        </w:tblCellMar>
      </w:tblPr>
      <w:tblGrid>
        <w:gridCol w:w="4920"/>
        <w:gridCol w:w="3600"/>
      </w:tblGrid>
      <w:tr>
        <w:tblPrEx>
          <w:tblCellMar>
            <w:top w:w="0" w:type="dxa"/>
            <w:left w:w="108" w:type="dxa"/>
            <w:bottom w:w="0" w:type="dxa"/>
            <w:right w:w="108" w:type="dxa"/>
          </w:tblCellMar>
        </w:tblPrEx>
        <w:trPr>
          <w:trHeight w:val="420" w:hRule="atLeast"/>
        </w:trPr>
        <w:tc>
          <w:tcPr>
            <w:tcW w:w="4920"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360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w:t>
            </w:r>
            <w:r>
              <w:rPr>
                <w:rFonts w:hint="eastAsia" w:ascii="宋体" w:hAnsi="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765"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eastAsia" w:ascii="华文中宋" w:hAnsi="华文中宋" w:eastAsia="华文中宋" w:cs="华文中宋"/>
                <w:b/>
                <w:bCs/>
                <w:i w:val="0"/>
                <w:iCs w:val="0"/>
                <w:color w:val="000000"/>
                <w:kern w:val="0"/>
                <w:sz w:val="32"/>
                <w:szCs w:val="32"/>
                <w:u w:val="none"/>
                <w:lang w:val="en-US" w:eastAsia="zh-CN" w:bidi="ar"/>
              </w:rPr>
              <w:t>2021年机关运行经费预算财政拨款情况统计表</w:t>
            </w:r>
          </w:p>
        </w:tc>
      </w:tr>
      <w:tr>
        <w:tblPrEx>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2021年预算数</w:t>
            </w:r>
          </w:p>
        </w:tc>
      </w:tr>
      <w:tr>
        <w:tblPrEx>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bl>
    <w:p>
      <w:pPr>
        <w:spacing w:line="240" w:lineRule="atLeast"/>
        <w:rPr>
          <w:rFonts w:ascii="宋体"/>
          <w:b/>
          <w:sz w:val="36"/>
        </w:rPr>
      </w:pPr>
    </w:p>
    <w:p>
      <w:pPr>
        <w:rPr>
          <w:rFonts w:ascii="Times New Roman" w:hAnsi="Times New Roman"/>
          <w:sz w:val="7"/>
        </w:rPr>
      </w:pPr>
      <w:r>
        <w:rPr>
          <w:rFonts w:ascii="Times New Roman" w:hAnsi="Times New Roman"/>
          <w:sz w:val="7"/>
        </w:rPr>
        <w:br w:type="page"/>
      </w:r>
    </w:p>
    <w:p>
      <w:pPr>
        <w:rPr>
          <w:rFonts w:ascii="Times New Roman" w:hAnsi="Times New Roman"/>
          <w:sz w:val="7"/>
        </w:rPr>
        <w:sectPr>
          <w:pgSz w:w="11900" w:h="16837"/>
          <w:pgMar w:top="1387" w:right="1300" w:bottom="305" w:left="1840" w:header="0" w:footer="0" w:gutter="0"/>
          <w:cols w:equalWidth="0" w:num="1">
            <w:col w:w="8760"/>
          </w:cols>
          <w:docGrid w:linePitch="360" w:charSpace="0"/>
        </w:sectPr>
      </w:pPr>
    </w:p>
    <w:tbl>
      <w:tblPr>
        <w:tblStyle w:val="5"/>
        <w:tblW w:w="13803" w:type="dxa"/>
        <w:tblInd w:w="91" w:type="dxa"/>
        <w:shd w:val="clear" w:color="auto" w:fill="auto"/>
        <w:tblLayout w:type="fixed"/>
        <w:tblCellMar>
          <w:top w:w="0" w:type="dxa"/>
          <w:left w:w="108" w:type="dxa"/>
          <w:bottom w:w="0" w:type="dxa"/>
          <w:right w:w="108" w:type="dxa"/>
        </w:tblCellMar>
      </w:tblPr>
      <w:tblGrid>
        <w:gridCol w:w="1045"/>
        <w:gridCol w:w="927"/>
        <w:gridCol w:w="5769"/>
        <w:gridCol w:w="1050"/>
        <w:gridCol w:w="1065"/>
        <w:gridCol w:w="1065"/>
        <w:gridCol w:w="1416"/>
        <w:gridCol w:w="733"/>
        <w:gridCol w:w="733"/>
      </w:tblGrid>
      <w:tr>
        <w:tblPrEx>
          <w:shd w:val="clear" w:color="auto" w:fill="auto"/>
          <w:tblCellMar>
            <w:top w:w="0" w:type="dxa"/>
            <w:left w:w="108" w:type="dxa"/>
            <w:bottom w:w="0" w:type="dxa"/>
            <w:right w:w="108" w:type="dxa"/>
          </w:tblCellMar>
        </w:tblPrEx>
        <w:trPr>
          <w:trHeight w:val="600" w:hRule="atLeast"/>
        </w:trPr>
        <w:tc>
          <w:tcPr>
            <w:tcW w:w="13803" w:type="dxa"/>
            <w:gridSpan w:val="9"/>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p>
          <w:p>
            <w:pPr>
              <w:keepNext w:val="0"/>
              <w:keepLines w:val="0"/>
              <w:widowControl/>
              <w:suppressLineNumbers w:val="0"/>
              <w:jc w:val="right"/>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预算公开表1</w:t>
            </w:r>
            <w:r>
              <w:rPr>
                <w:rFonts w:hint="eastAsia" w:ascii="宋体" w:hAnsi="宋体" w:cs="宋体"/>
                <w:b w:val="0"/>
                <w:bCs w:val="0"/>
                <w:i w:val="0"/>
                <w:iCs w:val="0"/>
                <w:color w:val="000000"/>
                <w:kern w:val="0"/>
                <w:sz w:val="20"/>
                <w:szCs w:val="20"/>
                <w:u w:val="none"/>
                <w:lang w:val="en-US" w:eastAsia="zh-CN" w:bidi="ar"/>
              </w:rPr>
              <w:t>2</w:t>
            </w:r>
          </w:p>
          <w:p>
            <w:pPr>
              <w:keepNext w:val="0"/>
              <w:keepLines w:val="0"/>
              <w:widowControl/>
              <w:suppressLineNumbers w:val="0"/>
              <w:jc w:val="center"/>
              <w:textAlignment w:val="center"/>
              <w:rPr>
                <w:rFonts w:hint="eastAsia" w:ascii="华文中宋" w:hAnsi="华文中宋" w:eastAsia="华文中宋" w:cs="华文中宋"/>
                <w:b/>
                <w:bCs/>
                <w:i w:val="0"/>
                <w:iCs w:val="0"/>
                <w:color w:val="000000"/>
                <w:kern w:val="0"/>
                <w:sz w:val="32"/>
                <w:szCs w:val="32"/>
                <w:u w:val="none"/>
                <w:lang w:val="en-US" w:eastAsia="zh-CN" w:bidi="ar"/>
              </w:rPr>
            </w:pPr>
            <w:r>
              <w:rPr>
                <w:rFonts w:hint="eastAsia" w:ascii="华文中宋" w:hAnsi="华文中宋" w:eastAsia="华文中宋" w:cs="华文中宋"/>
                <w:b/>
                <w:bCs/>
                <w:i w:val="0"/>
                <w:iCs w:val="0"/>
                <w:color w:val="000000"/>
                <w:kern w:val="0"/>
                <w:sz w:val="32"/>
                <w:szCs w:val="32"/>
                <w:u w:val="none"/>
                <w:lang w:val="en-US" w:eastAsia="zh-CN" w:bidi="ar"/>
              </w:rPr>
              <w:t>2021年政府采购预算明细表</w:t>
            </w:r>
          </w:p>
          <w:p>
            <w:pPr>
              <w:keepNext w:val="0"/>
              <w:keepLines w:val="0"/>
              <w:widowControl/>
              <w:suppressLineNumbers w:val="0"/>
              <w:jc w:val="right"/>
              <w:textAlignment w:val="center"/>
              <w:rPr>
                <w:rFonts w:hint="eastAsia" w:ascii="华文中宋" w:hAnsi="华文中宋" w:eastAsia="华文中宋" w:cs="华文中宋"/>
                <w:b/>
                <w:bCs/>
                <w:i w:val="0"/>
                <w:iCs w:val="0"/>
                <w:color w:val="000000"/>
                <w:kern w:val="0"/>
                <w:sz w:val="32"/>
                <w:szCs w:val="32"/>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单位：元</w:t>
            </w:r>
          </w:p>
        </w:tc>
      </w:tr>
      <w:tr>
        <w:tblPrEx>
          <w:tblCellMar>
            <w:top w:w="0" w:type="dxa"/>
            <w:left w:w="108" w:type="dxa"/>
            <w:bottom w:w="0" w:type="dxa"/>
            <w:right w:w="108" w:type="dxa"/>
          </w:tblCellMar>
        </w:tblPrEx>
        <w:trPr>
          <w:trHeight w:val="435"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单位编码</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单位名称</w:t>
            </w:r>
          </w:p>
        </w:tc>
        <w:tc>
          <w:tcPr>
            <w:tcW w:w="5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支出经济科目编码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支出经济科目名称</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采购品目</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计量单位</w:t>
            </w: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2216.70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教科文科</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2216.70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大同市文物局[部门]</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2216.70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2216.70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基本支出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在职人员一般公用经费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办公设备购置</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A0602-台、桌类</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在职人员一般公用经费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A09-办公消耗用品及类似物品</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车辆运行维护费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C15040201-机动车保险服务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项目支出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2210.60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X大同市博物馆总分馆消防系统工程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维修（护）费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C0206-运行维护服务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T提前下达2021年博物馆纪念馆逐步免费开放中央补助资金（晋财文[2020]85号，同财教[2020]129号）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维修（护）费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C0599-其他维修和保养服务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T提前下达2021年文物保护省级专项补助资金（第一批）的通知（晋财文[2020]92号，同财教[2020]134号）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C0602-展览服务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T提前下达2021年国家文物保护专项资金的通知（同财教[2020]138号、晋财文[2020]93号）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C0599-其他维修和保养服务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J博物馆运行及配套经费（1主馆8分馆）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C99-其他服务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J博物馆运行及配套经费（1主馆8分馆）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C0602-展览服务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J博物馆运行及配套经费（1主馆8分馆）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维修（护）费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C0206-运行维护服务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J博物馆运行及配套经费（1主馆8分馆）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其他交通费用</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C17-交通运输和仓储服务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J博物馆运行及配套经费（1主馆8分馆）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邮电费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C0302-互联网信息服务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J博物馆运行及配套经费（1主馆8分馆）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A020615-电源设备</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J博物馆运行及配套经费（1主馆8分馆）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C081401-印刷服务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J博物馆运行及配套经费（1主馆8分馆）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A09-办公消耗用品及类似物品</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J博物馆运行及配套经费（1主馆8分馆）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C050301-车辆维修和保养服务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5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053002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大同市博物馆</w:t>
            </w:r>
          </w:p>
        </w:tc>
        <w:tc>
          <w:tcPr>
            <w:tcW w:w="5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J博物馆运行及配套经费（1主馆8分馆）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C15040201-机动车保险服务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spacing w:line="108" w:lineRule="exact"/>
        <w:rPr>
          <w:rFonts w:ascii="Times New Roman" w:hAnsi="Times New Roman"/>
        </w:rPr>
      </w:pPr>
    </w:p>
    <w:p>
      <w:pPr>
        <w:spacing w:line="108" w:lineRule="exact"/>
        <w:rPr>
          <w:rFonts w:ascii="Times New Roman" w:hAnsi="Times New Roman"/>
        </w:rPr>
      </w:pP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 xml:space="preserve">         </w:t>
      </w: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 xml:space="preserve">   </w:t>
      </w: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 xml:space="preserve">                                                                                             </w:t>
      </w:r>
      <w:r>
        <w:rPr>
          <w:rFonts w:hint="eastAsia" w:ascii="宋体" w:hAnsi="宋体" w:eastAsia="宋体" w:cs="宋体"/>
          <w:b w:val="0"/>
          <w:bCs w:val="0"/>
          <w:i w:val="0"/>
          <w:iCs w:val="0"/>
          <w:color w:val="000000"/>
          <w:kern w:val="0"/>
          <w:sz w:val="20"/>
          <w:szCs w:val="20"/>
          <w:u w:val="none"/>
          <w:lang w:val="en-US" w:eastAsia="zh-CN" w:bidi="ar"/>
        </w:rPr>
        <w:t>预算公开表1</w:t>
      </w:r>
      <w:r>
        <w:rPr>
          <w:rFonts w:hint="eastAsia" w:ascii="宋体" w:hAnsi="宋体" w:cs="宋体"/>
          <w:b w:val="0"/>
          <w:bCs w:val="0"/>
          <w:i w:val="0"/>
          <w:iCs w:val="0"/>
          <w:color w:val="000000"/>
          <w:kern w:val="0"/>
          <w:sz w:val="20"/>
          <w:szCs w:val="20"/>
          <w:u w:val="none"/>
          <w:lang w:val="en-US" w:eastAsia="zh-CN" w:bidi="ar"/>
        </w:rPr>
        <w:t>3</w:t>
      </w:r>
    </w:p>
    <w:p>
      <w:pPr>
        <w:keepNext w:val="0"/>
        <w:keepLines w:val="0"/>
        <w:widowControl/>
        <w:suppressLineNumbers w:val="0"/>
        <w:ind w:firstLine="4484" w:firstLineChars="1400"/>
        <w:jc w:val="both"/>
        <w:textAlignment w:val="center"/>
        <w:rPr>
          <w:rFonts w:hint="eastAsia" w:ascii="宋体" w:hAnsi="宋体" w:cs="宋体"/>
          <w:b w:val="0"/>
          <w:bCs w:val="0"/>
          <w:i w:val="0"/>
          <w:iCs w:val="0"/>
          <w:color w:val="000000"/>
          <w:kern w:val="0"/>
          <w:sz w:val="20"/>
          <w:szCs w:val="20"/>
          <w:u w:val="none"/>
          <w:lang w:val="en-US" w:eastAsia="zh-CN" w:bidi="ar"/>
        </w:rPr>
      </w:pPr>
      <w:r>
        <w:rPr>
          <w:rFonts w:hint="eastAsia" w:ascii="华文中宋" w:hAnsi="华文中宋" w:eastAsia="华文中宋" w:cs="华文中宋"/>
          <w:b/>
          <w:bCs/>
          <w:i w:val="0"/>
          <w:iCs w:val="0"/>
          <w:color w:val="000000"/>
          <w:kern w:val="0"/>
          <w:sz w:val="32"/>
          <w:szCs w:val="32"/>
          <w:u w:val="none"/>
          <w:lang w:val="en-US" w:eastAsia="zh-CN" w:bidi="ar"/>
        </w:rPr>
        <w:t>2021年项目支出绩效目标表</w:t>
      </w:r>
      <w:r>
        <w:rPr>
          <w:rFonts w:hint="eastAsia" w:ascii="宋体" w:hAnsi="宋体" w:cs="宋体"/>
          <w:b w:val="0"/>
          <w:bCs w:val="0"/>
          <w:i w:val="0"/>
          <w:iCs w:val="0"/>
          <w:color w:val="000000"/>
          <w:kern w:val="0"/>
          <w:sz w:val="20"/>
          <w:szCs w:val="20"/>
          <w:u w:val="none"/>
          <w:lang w:val="en-US" w:eastAsia="zh-CN" w:bidi="ar"/>
        </w:rPr>
        <w:t xml:space="preserve">                                                                                                                        </w:t>
      </w:r>
    </w:p>
    <w:p>
      <w:pPr>
        <w:keepNext w:val="0"/>
        <w:keepLines w:val="0"/>
        <w:widowControl/>
        <w:suppressLineNumbers w:val="0"/>
        <w:jc w:val="both"/>
        <w:textAlignment w:val="center"/>
        <w:rPr>
          <w:rFonts w:hint="default" w:ascii="宋体" w:hAnsi="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 xml:space="preserve">                                                                                                                          单位：元</w:t>
      </w:r>
    </w:p>
    <w:p>
      <w:pPr>
        <w:spacing w:line="108" w:lineRule="exact"/>
        <w:rPr>
          <w:rFonts w:ascii="Times New Roman" w:hAnsi="Times New Roman"/>
        </w:rPr>
      </w:pPr>
    </w:p>
    <w:tbl>
      <w:tblPr>
        <w:tblStyle w:val="5"/>
        <w:tblW w:w="0" w:type="auto"/>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2"/>
        <w:gridCol w:w="2415"/>
        <w:gridCol w:w="6615"/>
        <w:gridCol w:w="1785"/>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92" w:type="dxa"/>
            <w:tcBorders>
              <w:top w:val="nil"/>
              <w:left w:val="nil"/>
              <w:bottom w:val="nil"/>
              <w:right w:val="nil"/>
              <w:tl2br w:val="nil"/>
              <w:tr2bl w:val="nil"/>
            </w:tcBorders>
            <w:noWrap w:val="0"/>
            <w:vAlign w:val="top"/>
          </w:tcPr>
          <w:p>
            <w:pPr>
              <w:spacing w:beforeLines="0" w:afterLines="0"/>
              <w:jc w:val="right"/>
              <w:rPr>
                <w:rFonts w:hint="default" w:ascii="Arial" w:hAnsi="Arial" w:eastAsia="ËÎÌå"/>
                <w:color w:val="000000"/>
                <w:sz w:val="20"/>
                <w:szCs w:val="24"/>
              </w:rPr>
            </w:pPr>
          </w:p>
        </w:tc>
        <w:tc>
          <w:tcPr>
            <w:tcW w:w="2415" w:type="dxa"/>
            <w:tcBorders>
              <w:top w:val="nil"/>
              <w:left w:val="nil"/>
              <w:bottom w:val="nil"/>
              <w:right w:val="nil"/>
              <w:tl2br w:val="nil"/>
              <w:tr2bl w:val="nil"/>
            </w:tcBorders>
            <w:noWrap w:val="0"/>
            <w:vAlign w:val="top"/>
          </w:tcPr>
          <w:p>
            <w:pPr>
              <w:spacing w:beforeLines="0" w:afterLines="0"/>
              <w:jc w:val="right"/>
              <w:rPr>
                <w:rFonts w:hint="default" w:ascii="Arial" w:hAnsi="Arial" w:eastAsia="ËÎÌå"/>
                <w:color w:val="000000"/>
                <w:sz w:val="20"/>
                <w:szCs w:val="24"/>
              </w:rPr>
            </w:pPr>
          </w:p>
        </w:tc>
        <w:tc>
          <w:tcPr>
            <w:tcW w:w="6615" w:type="dxa"/>
            <w:tcBorders>
              <w:top w:val="nil"/>
              <w:left w:val="nil"/>
              <w:bottom w:val="nil"/>
              <w:right w:val="nil"/>
              <w:tl2br w:val="nil"/>
              <w:tr2bl w:val="nil"/>
            </w:tcBorders>
            <w:noWrap w:val="0"/>
            <w:vAlign w:val="top"/>
          </w:tcPr>
          <w:p>
            <w:pPr>
              <w:spacing w:beforeLines="0" w:afterLines="0"/>
              <w:jc w:val="right"/>
              <w:rPr>
                <w:rFonts w:hint="default" w:ascii="Arial" w:hAnsi="Arial" w:eastAsia="ËÎÌå"/>
                <w:color w:val="000000"/>
                <w:sz w:val="20"/>
                <w:szCs w:val="24"/>
              </w:rPr>
            </w:pPr>
          </w:p>
        </w:tc>
        <w:tc>
          <w:tcPr>
            <w:tcW w:w="1785" w:type="dxa"/>
            <w:tcBorders>
              <w:top w:val="nil"/>
              <w:left w:val="nil"/>
              <w:bottom w:val="nil"/>
              <w:right w:val="nil"/>
              <w:tl2br w:val="nil"/>
              <w:tr2bl w:val="nil"/>
            </w:tcBorders>
            <w:noWrap w:val="0"/>
            <w:vAlign w:val="top"/>
          </w:tcPr>
          <w:p>
            <w:pPr>
              <w:spacing w:beforeLines="0" w:afterLines="0"/>
              <w:jc w:val="right"/>
              <w:rPr>
                <w:rFonts w:hint="default" w:ascii="Arial" w:hAnsi="Arial" w:eastAsia="ËÎÌå"/>
                <w:color w:val="000000"/>
                <w:sz w:val="20"/>
                <w:szCs w:val="24"/>
              </w:rPr>
            </w:pPr>
          </w:p>
        </w:tc>
        <w:tc>
          <w:tcPr>
            <w:tcW w:w="1470" w:type="dxa"/>
            <w:tcBorders>
              <w:top w:val="nil"/>
              <w:left w:val="nil"/>
              <w:bottom w:val="nil"/>
              <w:right w:val="nil"/>
              <w:tl2br w:val="nil"/>
              <w:tr2bl w:val="nil"/>
            </w:tcBorders>
            <w:noWrap w:val="0"/>
            <w:vAlign w:val="top"/>
          </w:tcPr>
          <w:p>
            <w:pPr>
              <w:spacing w:beforeLines="0" w:afterLines="0"/>
              <w:jc w:val="right"/>
              <w:rPr>
                <w:rFonts w:hint="default" w:ascii="Arial" w:hAnsi="Arial" w:eastAsia="ËÎÌå"/>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92" w:type="dxa"/>
            <w:tcBorders>
              <w:top w:val="single" w:color="000000" w:sz="6" w:space="0"/>
              <w:left w:val="single" w:color="000000" w:sz="6" w:space="0"/>
              <w:bottom w:val="single" w:color="000000" w:sz="6" w:space="0"/>
              <w:right w:val="single" w:color="000000" w:sz="6" w:space="0"/>
              <w:tl2br w:val="nil"/>
              <w:tr2bl w:val="nil"/>
            </w:tcBorders>
            <w:shd w:val="solid" w:color="FFFFFF" w:fill="auto"/>
            <w:noWrap w:val="0"/>
            <w:vAlign w:val="top"/>
          </w:tcPr>
          <w:p>
            <w:pPr>
              <w:spacing w:beforeLines="0" w:afterLines="0"/>
              <w:jc w:val="center"/>
              <w:rPr>
                <w:rFonts w:hint="default" w:ascii="ËÎÌå" w:hAnsi="ËÎÌå" w:eastAsia="ËÎÌå"/>
                <w:color w:val="000000"/>
                <w:sz w:val="20"/>
                <w:szCs w:val="24"/>
              </w:rPr>
            </w:pPr>
            <w:r>
              <w:rPr>
                <w:rFonts w:hint="default" w:ascii="ËÎÌå" w:hAnsi="ËÎÌå" w:eastAsia="ËÎÌå"/>
                <w:color w:val="000000"/>
                <w:sz w:val="20"/>
                <w:szCs w:val="24"/>
              </w:rPr>
              <w:t>单位名称</w:t>
            </w:r>
          </w:p>
        </w:tc>
        <w:tc>
          <w:tcPr>
            <w:tcW w:w="2415" w:type="dxa"/>
            <w:tcBorders>
              <w:top w:val="single" w:color="000000" w:sz="6" w:space="0"/>
              <w:left w:val="single" w:color="000000" w:sz="6" w:space="0"/>
              <w:bottom w:val="single" w:color="000000" w:sz="6" w:space="0"/>
              <w:right w:val="single" w:color="000000" w:sz="6" w:space="0"/>
              <w:tl2br w:val="nil"/>
              <w:tr2bl w:val="nil"/>
            </w:tcBorders>
            <w:shd w:val="solid" w:color="FFFFFF" w:fill="auto"/>
            <w:noWrap w:val="0"/>
            <w:vAlign w:val="top"/>
          </w:tcPr>
          <w:p>
            <w:pPr>
              <w:spacing w:beforeLines="0" w:afterLines="0"/>
              <w:jc w:val="center"/>
              <w:rPr>
                <w:rFonts w:hint="default" w:ascii="ËÎÌå" w:hAnsi="ËÎÌå" w:eastAsia="ËÎÌå"/>
                <w:color w:val="000000"/>
                <w:sz w:val="20"/>
                <w:szCs w:val="24"/>
              </w:rPr>
            </w:pPr>
            <w:r>
              <w:rPr>
                <w:rFonts w:hint="default" w:ascii="ËÎÌå" w:hAnsi="ËÎÌå" w:eastAsia="ËÎÌå"/>
                <w:color w:val="000000"/>
                <w:sz w:val="20"/>
                <w:szCs w:val="24"/>
              </w:rPr>
              <w:t>项目名称</w:t>
            </w:r>
          </w:p>
        </w:tc>
        <w:tc>
          <w:tcPr>
            <w:tcW w:w="6615" w:type="dxa"/>
            <w:tcBorders>
              <w:top w:val="single" w:color="000000" w:sz="6" w:space="0"/>
              <w:left w:val="single" w:color="000000" w:sz="6" w:space="0"/>
              <w:bottom w:val="single" w:color="000000" w:sz="6" w:space="0"/>
              <w:right w:val="single" w:color="000000" w:sz="6" w:space="0"/>
              <w:tl2br w:val="nil"/>
              <w:tr2bl w:val="nil"/>
            </w:tcBorders>
            <w:shd w:val="solid" w:color="FFFFFF" w:fill="auto"/>
            <w:noWrap w:val="0"/>
            <w:vAlign w:val="top"/>
          </w:tcPr>
          <w:p>
            <w:pPr>
              <w:spacing w:beforeLines="0" w:afterLines="0"/>
              <w:jc w:val="center"/>
              <w:rPr>
                <w:rFonts w:hint="default" w:ascii="ËÎÌå" w:hAnsi="ËÎÌå" w:eastAsia="ËÎÌå"/>
                <w:color w:val="000000"/>
                <w:sz w:val="20"/>
                <w:szCs w:val="24"/>
              </w:rPr>
            </w:pPr>
            <w:r>
              <w:rPr>
                <w:rFonts w:hint="default" w:ascii="ËÎÌå" w:hAnsi="ËÎÌå" w:eastAsia="ËÎÌå"/>
                <w:color w:val="000000"/>
                <w:sz w:val="20"/>
                <w:szCs w:val="24"/>
              </w:rPr>
              <w:t>绩效目标</w:t>
            </w:r>
          </w:p>
        </w:tc>
        <w:tc>
          <w:tcPr>
            <w:tcW w:w="1785" w:type="dxa"/>
            <w:tcBorders>
              <w:top w:val="single" w:color="000000" w:sz="6" w:space="0"/>
              <w:left w:val="single" w:color="000000" w:sz="6" w:space="0"/>
              <w:bottom w:val="single" w:color="000000" w:sz="6" w:space="0"/>
              <w:right w:val="single" w:color="000000" w:sz="6" w:space="0"/>
              <w:tl2br w:val="nil"/>
              <w:tr2bl w:val="nil"/>
            </w:tcBorders>
            <w:shd w:val="solid" w:color="FFFFFF" w:fill="auto"/>
            <w:noWrap w:val="0"/>
            <w:vAlign w:val="top"/>
          </w:tcPr>
          <w:p>
            <w:pPr>
              <w:spacing w:beforeLines="0" w:afterLines="0"/>
              <w:jc w:val="center"/>
              <w:rPr>
                <w:rFonts w:hint="default" w:ascii="ËÎÌå" w:hAnsi="ËÎÌå" w:eastAsia="ËÎÌå"/>
                <w:color w:val="000000"/>
                <w:sz w:val="20"/>
                <w:szCs w:val="24"/>
              </w:rPr>
            </w:pPr>
            <w:r>
              <w:rPr>
                <w:rFonts w:hint="default" w:ascii="ËÎÌå" w:hAnsi="ËÎÌå" w:eastAsia="ËÎÌå"/>
                <w:color w:val="000000"/>
                <w:sz w:val="20"/>
                <w:szCs w:val="24"/>
              </w:rPr>
              <w:t>当年金额（元）</w:t>
            </w:r>
          </w:p>
        </w:tc>
        <w:tc>
          <w:tcPr>
            <w:tcW w:w="1470" w:type="dxa"/>
            <w:tcBorders>
              <w:top w:val="single" w:color="000000" w:sz="6" w:space="0"/>
              <w:left w:val="single" w:color="000000" w:sz="6" w:space="0"/>
              <w:bottom w:val="single" w:color="000000" w:sz="6" w:space="0"/>
              <w:right w:val="single" w:color="000000" w:sz="6" w:space="0"/>
              <w:tl2br w:val="nil"/>
              <w:tr2bl w:val="nil"/>
            </w:tcBorders>
            <w:shd w:val="solid" w:color="FFFFFF" w:fill="auto"/>
            <w:noWrap w:val="0"/>
            <w:vAlign w:val="top"/>
          </w:tcPr>
          <w:p>
            <w:pPr>
              <w:spacing w:beforeLines="0" w:afterLines="0"/>
              <w:jc w:val="center"/>
              <w:rPr>
                <w:rFonts w:hint="default" w:ascii="ËÎÌå" w:hAnsi="ËÎÌå" w:eastAsia="ËÎÌå"/>
                <w:color w:val="000000"/>
                <w:sz w:val="20"/>
                <w:szCs w:val="24"/>
              </w:rPr>
            </w:pPr>
            <w:r>
              <w:rPr>
                <w:rFonts w:hint="default" w:ascii="ËÎÌå" w:hAnsi="ËÎÌå" w:eastAsia="ËÎÌå"/>
                <w:color w:val="000000"/>
                <w:sz w:val="20"/>
                <w:szCs w:val="24"/>
              </w:rPr>
              <w:t>业务科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9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tc>
        <w:tc>
          <w:tcPr>
            <w:tcW w:w="24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tc>
        <w:tc>
          <w:tcPr>
            <w:tcW w:w="66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24"/>
              </w:rPr>
            </w:pPr>
          </w:p>
        </w:tc>
        <w:tc>
          <w:tcPr>
            <w:tcW w:w="17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42145400</w:t>
            </w: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49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大同市博物馆</w:t>
            </w:r>
          </w:p>
        </w:tc>
        <w:tc>
          <w:tcPr>
            <w:tcW w:w="24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J张霭堂故居纪念馆运行费</w:t>
            </w:r>
          </w:p>
        </w:tc>
        <w:tc>
          <w:tcPr>
            <w:tcW w:w="66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作为我市首家名人故居纪念馆，魏碑书法家张霭堂故居纪念馆彰显古城的文脉、文韵，具有重要的历史、文化和艺术价值。</w:t>
            </w:r>
          </w:p>
        </w:tc>
        <w:tc>
          <w:tcPr>
            <w:tcW w:w="17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ind w:firstLine="360" w:firstLineChars="200"/>
              <w:jc w:val="both"/>
              <w:rPr>
                <w:rFonts w:hint="eastAsia" w:ascii="宋体" w:hAnsi="宋体"/>
                <w:color w:val="000000"/>
                <w:sz w:val="18"/>
                <w:szCs w:val="24"/>
              </w:rPr>
            </w:pPr>
            <w:r>
              <w:rPr>
                <w:rFonts w:hint="eastAsia" w:ascii="宋体" w:hAnsi="宋体"/>
                <w:color w:val="000000"/>
                <w:sz w:val="18"/>
                <w:szCs w:val="24"/>
              </w:rPr>
              <w:t>114000</w:t>
            </w: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教科文科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2" w:hRule="atLeast"/>
        </w:trPr>
        <w:tc>
          <w:tcPr>
            <w:tcW w:w="149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大同市博物馆</w:t>
            </w:r>
          </w:p>
        </w:tc>
        <w:tc>
          <w:tcPr>
            <w:tcW w:w="24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J驻村帮扶工作人员经费</w:t>
            </w:r>
          </w:p>
        </w:tc>
        <w:tc>
          <w:tcPr>
            <w:tcW w:w="66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2021年驻村帮扶工作，计划在2020年取得成绩的基础上，着手强化驻村干部队伍履职能力、提升驻村干部队伍管理水平、强化驻村干部队伍责任担当。积极引导村民转变观念，调整产业结构，增加农民收入，全面推动农村经济、精神文明双发展</w:t>
            </w:r>
          </w:p>
        </w:tc>
        <w:tc>
          <w:tcPr>
            <w:tcW w:w="17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105000</w:t>
            </w: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教科文科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49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大同市博物馆</w:t>
            </w:r>
          </w:p>
        </w:tc>
        <w:tc>
          <w:tcPr>
            <w:tcW w:w="24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S提前下达2020年博物馆纪念馆逐步免费开放资金</w:t>
            </w:r>
          </w:p>
        </w:tc>
        <w:tc>
          <w:tcPr>
            <w:tcW w:w="66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本年度，《融合之路——拓跋鲜卑的迁徙与发展历程展》预计在韩国国立扶余博物馆、韩国汉城百济博物馆展出，向韩国民众分享有关拓跋鲜卑的新资料，增进中韩两国的文化交流</w:t>
            </w:r>
          </w:p>
        </w:tc>
        <w:tc>
          <w:tcPr>
            <w:tcW w:w="17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1000000</w:t>
            </w: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教科文科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149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大同市博物馆</w:t>
            </w:r>
          </w:p>
        </w:tc>
        <w:tc>
          <w:tcPr>
            <w:tcW w:w="24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X大同市博物馆总分馆消防系统工程</w:t>
            </w:r>
          </w:p>
        </w:tc>
        <w:tc>
          <w:tcPr>
            <w:tcW w:w="66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完善消防系统，消除安全隐患。为公众提供最优质的服务和观展体验环境。</w:t>
            </w:r>
          </w:p>
        </w:tc>
        <w:tc>
          <w:tcPr>
            <w:tcW w:w="17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5000000</w:t>
            </w: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教科文科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149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大同市博物馆</w:t>
            </w:r>
          </w:p>
        </w:tc>
        <w:tc>
          <w:tcPr>
            <w:tcW w:w="24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S2020年省级文物保护专项资金（第二批）</w:t>
            </w:r>
          </w:p>
        </w:tc>
        <w:tc>
          <w:tcPr>
            <w:tcW w:w="66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推动新一代互联网技术发展成果与传统文化的传承发展相互融合，创新博物馆陈列展览的传播渠道和展示形式，打破临展的时效性，建设基于互联网环境的虚拟化“云展览”，集中整合各博物馆临时展览内容IP，实现跨馆际的线上展览交流互动，进一步提升山西省博物馆的教育意义及公共文化服务能力。</w:t>
            </w:r>
          </w:p>
        </w:tc>
        <w:tc>
          <w:tcPr>
            <w:tcW w:w="17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843000</w:t>
            </w: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教科文科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149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大同市博物馆</w:t>
            </w:r>
          </w:p>
        </w:tc>
        <w:tc>
          <w:tcPr>
            <w:tcW w:w="24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J博物馆运行及配套经费（1主馆8分馆）</w:t>
            </w:r>
          </w:p>
        </w:tc>
        <w:tc>
          <w:tcPr>
            <w:tcW w:w="66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在日常管理中，我们通过购置文保设备加强科技保护实力；通过出版物、会议、策展等不断提升综合研究能力；通过对外展览、引进展览、联合展览，不断拓宽视野、建立业内沟通联系、惠及更广泛的受众；通过征集文物丰富馆藏架构，补充藏品体系；通过加强安全保卫守护城市文脉；通过传统媒体与新媒体的运营，扩大影响力和传播力；通过一系列的日常运行，为公众提供最优质的服务和观展体验环境。随着近些年的发展，年均接待量达到近200万人次，社会影响力与日俱增。</w:t>
            </w:r>
          </w:p>
        </w:tc>
        <w:tc>
          <w:tcPr>
            <w:tcW w:w="17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24600000</w:t>
            </w: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教科文科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49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大同市博物馆</w:t>
            </w:r>
          </w:p>
        </w:tc>
        <w:tc>
          <w:tcPr>
            <w:tcW w:w="24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J大殿经书保护经费</w:t>
            </w:r>
          </w:p>
        </w:tc>
        <w:tc>
          <w:tcPr>
            <w:tcW w:w="66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馆专业保护修复技术人员运用相应的保护修复材料工具，开展有效文物保护修复工作，使文物得以良好保护。</w:t>
            </w:r>
          </w:p>
        </w:tc>
        <w:tc>
          <w:tcPr>
            <w:tcW w:w="17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76000</w:t>
            </w: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教科文科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9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大同市博物馆</w:t>
            </w:r>
          </w:p>
        </w:tc>
        <w:tc>
          <w:tcPr>
            <w:tcW w:w="24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J文物收集收藏经费</w:t>
            </w:r>
          </w:p>
        </w:tc>
        <w:tc>
          <w:tcPr>
            <w:tcW w:w="66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征集大同地区历史、艺术和科学价值的社会流散文物</w:t>
            </w:r>
          </w:p>
        </w:tc>
        <w:tc>
          <w:tcPr>
            <w:tcW w:w="17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100000</w:t>
            </w: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教科文科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5" w:hRule="atLeast"/>
        </w:trPr>
        <w:tc>
          <w:tcPr>
            <w:tcW w:w="149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大同市博物馆</w:t>
            </w:r>
          </w:p>
        </w:tc>
        <w:tc>
          <w:tcPr>
            <w:tcW w:w="24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S2020年国家文物保护中央专项资金（第二批）</w:t>
            </w:r>
          </w:p>
        </w:tc>
        <w:tc>
          <w:tcPr>
            <w:tcW w:w="66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本项目主要针对馆陈列展厅和文物库房中珍贵文物保存环境质量进行监测与调控，建立比较完善的大同市博物馆文物保存环境监测系统，运用多种调控手段改善文物保存微环境，配置环境友好性囊匣，实施有效的“稳定、洁净”调控，全面提升该馆馆藏文物的预防性收藏保护能力。（1）建立一整套集无线传感实时监测系统、手持式环境检测仪器和“无动力扩散采样器—仪器分析”法的馆藏文物保存环境监测系统，实现对全部库藏文物、展陈文物保存环境质量的及时感知与预控管理；（2）应用被动调控或主动调控措施，改造提升文物展柜或储藏柜质量，整治优化文物保存和展示微环境质量达到“稳定、洁净”状态；（3）运用对文物无不良影响的专用“无酸纸”和“调湿剂”等成熟产品，结合不同质地珍贵文物收藏保护的环境需求，为珍贵文物设计制作1300个可平稳囊匣内微环境湿度和基于环境友好型的囊匣；（4）制定藏品预防性保护管理制度，设立相关岗位职责，形成藏品保护管理、协调、监测、分析、处理、预案等一系列风险预控机制，全面提升馆藏文物预防性保护水平。</w:t>
            </w:r>
          </w:p>
        </w:tc>
        <w:tc>
          <w:tcPr>
            <w:tcW w:w="17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2144000</w:t>
            </w: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教科文科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5" w:hRule="atLeast"/>
        </w:trPr>
        <w:tc>
          <w:tcPr>
            <w:tcW w:w="149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大同市博物馆</w:t>
            </w:r>
          </w:p>
        </w:tc>
        <w:tc>
          <w:tcPr>
            <w:tcW w:w="24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S提前下达2020年度山西省文物保护专项补助经费</w:t>
            </w:r>
          </w:p>
        </w:tc>
        <w:tc>
          <w:tcPr>
            <w:tcW w:w="66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本年度《西京印迹-大同辽金元文物展》将继续在江西省景德镇中国陶瓷博物馆、江西省上饶博物馆、江西省抚州博物馆、湖南省长沙博物馆巡展，通过在省市级博物馆中展出。                      根据《国务院关于进一步加强文物工作的指导意见》、《国家文物事业发展“十三五”规划》、《“互联网+中华文明”三年行动计划》等国家政策要求。对博物馆而言，国内博物馆以及大同市博物馆仅进行实物陈列与展示，基本没有采取多媒体展陈方式。而隔着玻璃的文物、图文注解等基础的教科书式的展示手法相对无趣味可言，不仅难以引起普通参观者的兴趣，也使历史兴趣爱好者无法得到所需要的信息。然而，虚拟现实技术的出现，弥补了博物馆普通实物陈列式的缺陷。</w:t>
            </w:r>
          </w:p>
          <w:p>
            <w:pPr>
              <w:spacing w:beforeLines="0" w:afterLines="0"/>
              <w:jc w:val="left"/>
              <w:rPr>
                <w:rFonts w:hint="eastAsia" w:ascii="宋体" w:hAnsi="宋体"/>
                <w:color w:val="000000"/>
                <w:sz w:val="18"/>
                <w:szCs w:val="24"/>
              </w:rPr>
            </w:pPr>
            <w:r>
              <w:rPr>
                <w:rFonts w:hint="eastAsia" w:ascii="宋体" w:hAnsi="宋体"/>
                <w:color w:val="000000"/>
                <w:sz w:val="18"/>
                <w:szCs w:val="24"/>
              </w:rPr>
              <w:t>VR技术是一种新颖的人机交互手段，能使用户具有身临其境的感觉。近年来，为了突破和提高博物馆的展览水平，同时为了秉承“以人为本”的宗旨理念，及提高普通观众的参观热情和求知欲望，我国一些科普类博物馆已率先使用虚拟现实技术，为虚拟现实技术在博物馆中的应用奠定了坚实的基础。如，首都博物馆利用虚拟现实技术，按照1∶1的比例建设的虚拟空间，将妇好墓以虚拟空间的形式展现在观众面前。这种沉浸式体验感，极大地激起了观众的参观热情。</w:t>
            </w:r>
          </w:p>
        </w:tc>
        <w:tc>
          <w:tcPr>
            <w:tcW w:w="17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1163400</w:t>
            </w: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教科文科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trPr>
        <w:tc>
          <w:tcPr>
            <w:tcW w:w="149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大同市博物馆</w:t>
            </w:r>
          </w:p>
        </w:tc>
        <w:tc>
          <w:tcPr>
            <w:tcW w:w="24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r>
              <w:rPr>
                <w:rFonts w:hint="eastAsia" w:ascii="宋体" w:hAnsi="宋体"/>
                <w:color w:val="000000"/>
                <w:sz w:val="18"/>
                <w:szCs w:val="24"/>
              </w:rPr>
              <w:t>博物馆御东新馆及明堂公园建设工程(同财城[2021]1号)</w:t>
            </w:r>
          </w:p>
        </w:tc>
        <w:tc>
          <w:tcPr>
            <w:tcW w:w="66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24"/>
              </w:rPr>
            </w:pPr>
            <w:r>
              <w:rPr>
                <w:rFonts w:hint="eastAsia" w:ascii="宋体" w:hAnsi="宋体"/>
                <w:color w:val="000000"/>
                <w:sz w:val="18"/>
                <w:szCs w:val="24"/>
              </w:rPr>
              <w:t>保证古城文物保护工程顺利完成，促进文物事业与经济社会和谐发展，保障农民工工资及工程项目款</w:t>
            </w:r>
          </w:p>
        </w:tc>
        <w:tc>
          <w:tcPr>
            <w:tcW w:w="17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7000000</w:t>
            </w: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18"/>
                <w:szCs w:val="24"/>
              </w:rPr>
            </w:pPr>
          </w:p>
          <w:p>
            <w:pPr>
              <w:spacing w:beforeLines="0" w:afterLines="0"/>
              <w:jc w:val="center"/>
              <w:rPr>
                <w:rFonts w:hint="eastAsia" w:ascii="宋体" w:hAnsi="宋体"/>
                <w:color w:val="000000"/>
                <w:sz w:val="18"/>
                <w:szCs w:val="24"/>
              </w:rPr>
            </w:pPr>
            <w:r>
              <w:rPr>
                <w:rFonts w:hint="eastAsia" w:ascii="宋体" w:hAnsi="宋体"/>
                <w:color w:val="000000"/>
                <w:sz w:val="18"/>
                <w:szCs w:val="24"/>
              </w:rPr>
              <w:t>城建科</w:t>
            </w:r>
          </w:p>
        </w:tc>
      </w:tr>
    </w:tbl>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spacing w:line="108" w:lineRule="exact"/>
        <w:rPr>
          <w:rFonts w:ascii="Times New Roman" w:hAnsi="Times New Roman"/>
        </w:rPr>
      </w:pPr>
    </w:p>
    <w:p>
      <w:pPr>
        <w:keepNext w:val="0"/>
        <w:keepLines w:val="0"/>
        <w:widowControl/>
        <w:suppressLineNumbers w:val="0"/>
        <w:jc w:val="both"/>
        <w:textAlignment w:val="center"/>
        <w:rPr>
          <w:rFonts w:ascii="Times New Roman" w:hAnsi="Times New Roman"/>
          <w:sz w:val="7"/>
        </w:rPr>
        <w:sectPr>
          <w:pgSz w:w="16840" w:h="11905" w:orient="landscape"/>
          <w:pgMar w:top="0" w:right="0" w:bottom="0" w:left="1701" w:header="0" w:footer="0" w:gutter="0"/>
          <w:cols w:equalWidth="0" w:num="1">
            <w:col w:w="13680"/>
          </w:cols>
          <w:docGrid w:linePitch="360" w:charSpace="0"/>
        </w:sectPr>
      </w:pPr>
      <w:bookmarkStart w:id="3" w:name="_GoBack"/>
      <w:bookmarkEnd w:id="3"/>
      <w:r>
        <w:rPr>
          <w:rFonts w:hint="eastAsia" w:ascii="宋体" w:hAnsi="宋体" w:cs="宋体"/>
          <w:b w:val="0"/>
          <w:bCs w:val="0"/>
          <w:i w:val="0"/>
          <w:iCs w:val="0"/>
          <w:color w:val="000000"/>
          <w:kern w:val="0"/>
          <w:sz w:val="20"/>
          <w:szCs w:val="20"/>
          <w:u w:val="none"/>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黑体" w:hAnsi="黑体" w:eastAsia="黑体" w:cs="黑体"/>
          <w:b/>
          <w:bCs/>
          <w:kern w:val="0"/>
          <w:sz w:val="32"/>
          <w:szCs w:val="32"/>
        </w:rPr>
      </w:pPr>
      <w:r>
        <w:rPr>
          <w:rFonts w:hint="eastAsia" w:ascii="黑体" w:hAnsi="黑体" w:eastAsia="黑体" w:cs="黑体"/>
          <w:b/>
          <w:bCs/>
          <w:kern w:val="0"/>
          <w:sz w:val="32"/>
          <w:szCs w:val="32"/>
          <w:lang w:eastAsia="zh-CN"/>
        </w:rPr>
        <w:t>第三部分</w:t>
      </w:r>
      <w:r>
        <w:rPr>
          <w:rFonts w:hint="eastAsia" w:ascii="黑体" w:hAnsi="黑体" w:eastAsia="黑体" w:cs="黑体"/>
          <w:b/>
          <w:bCs/>
          <w:kern w:val="0"/>
          <w:sz w:val="32"/>
          <w:szCs w:val="32"/>
          <w:lang w:val="en-US" w:eastAsia="zh-CN"/>
        </w:rPr>
        <w:t xml:space="preserve"> </w:t>
      </w:r>
      <w:r>
        <w:rPr>
          <w:rFonts w:hint="eastAsia" w:ascii="黑体" w:hAnsi="黑体" w:eastAsia="黑体" w:cs="黑体"/>
          <w:b/>
          <w:bCs/>
          <w:kern w:val="0"/>
          <w:sz w:val="32"/>
          <w:szCs w:val="32"/>
        </w:rPr>
        <w:t>20</w:t>
      </w:r>
      <w:r>
        <w:rPr>
          <w:rFonts w:hint="eastAsia" w:ascii="黑体" w:hAnsi="黑体" w:eastAsia="黑体" w:cs="黑体"/>
          <w:b/>
          <w:bCs/>
          <w:kern w:val="0"/>
          <w:sz w:val="32"/>
          <w:szCs w:val="32"/>
          <w:lang w:val="en-US" w:eastAsia="zh-CN"/>
        </w:rPr>
        <w:t>21</w:t>
      </w:r>
      <w:r>
        <w:rPr>
          <w:rFonts w:hint="eastAsia" w:ascii="黑体" w:hAnsi="黑体" w:eastAsia="黑体" w:cs="黑体"/>
          <w:b/>
          <w:bCs/>
          <w:kern w:val="0"/>
          <w:sz w:val="32"/>
          <w:szCs w:val="32"/>
        </w:rPr>
        <w:t>年部门预算情况说明</w:t>
      </w:r>
    </w:p>
    <w:p>
      <w:pPr>
        <w:pStyle w:val="4"/>
        <w:keepNext w:val="0"/>
        <w:keepLines w:val="0"/>
        <w:pageBreakBefore w:val="0"/>
        <w:shd w:val="clear" w:color="auto" w:fill="FFFFFF"/>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lang w:val="en-US" w:eastAsia="zh-CN"/>
        </w:rPr>
        <w:t>2021年度部门预算收支情况</w:t>
      </w:r>
    </w:p>
    <w:p>
      <w:pPr>
        <w:pStyle w:val="4"/>
        <w:keepNext w:val="0"/>
        <w:keepLines w:val="0"/>
        <w:pageBreakBefore w:val="0"/>
        <w:numPr>
          <w:ilvl w:val="0"/>
          <w:numId w:val="2"/>
        </w:numPr>
        <w:shd w:val="clear" w:color="auto" w:fill="FFFFFF"/>
        <w:kinsoku/>
        <w:wordWrap/>
        <w:overflowPunct/>
        <w:topLinePunct w:val="0"/>
        <w:autoSpaceDE/>
        <w:autoSpaceDN/>
        <w:bidi w:val="0"/>
        <w:adjustRightInd/>
        <w:snapToGrid/>
        <w:spacing w:beforeAutospacing="0" w:after="100" w:afterAutospacing="1" w:line="360" w:lineRule="auto"/>
        <w:ind w:left="420" w:leftChars="0" w:right="0" w:rightChars="0" w:firstLineChars="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预算收支情况</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大同市</w:t>
      </w:r>
      <w:r>
        <w:rPr>
          <w:rFonts w:hint="eastAsia" w:ascii="仿宋" w:hAnsi="仿宋" w:eastAsia="仿宋" w:cs="仿宋"/>
          <w:color w:val="000000"/>
          <w:sz w:val="32"/>
          <w:szCs w:val="32"/>
          <w:lang w:eastAsia="zh-CN"/>
        </w:rPr>
        <w:t>博物馆</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年收入</w:t>
      </w:r>
      <w:r>
        <w:rPr>
          <w:rFonts w:hint="eastAsia" w:ascii="仿宋" w:hAnsi="仿宋" w:eastAsia="仿宋" w:cs="仿宋"/>
          <w:color w:val="000000"/>
          <w:sz w:val="32"/>
          <w:szCs w:val="32"/>
          <w:lang w:eastAsia="zh-CN"/>
        </w:rPr>
        <w:t>支出</w:t>
      </w:r>
      <w:r>
        <w:rPr>
          <w:rFonts w:hint="eastAsia" w:ascii="仿宋" w:hAnsi="仿宋" w:eastAsia="仿宋" w:cs="仿宋"/>
          <w:color w:val="000000"/>
          <w:sz w:val="32"/>
          <w:szCs w:val="32"/>
        </w:rPr>
        <w:t>预算</w:t>
      </w:r>
      <w:r>
        <w:rPr>
          <w:rFonts w:hint="eastAsia" w:ascii="仿宋" w:hAnsi="仿宋" w:eastAsia="仿宋" w:cs="仿宋"/>
          <w:color w:val="000000"/>
          <w:sz w:val="32"/>
          <w:szCs w:val="32"/>
          <w:lang w:val="en-US" w:eastAsia="zh-CN"/>
        </w:rPr>
        <w:t>5614.94</w:t>
      </w:r>
      <w:r>
        <w:rPr>
          <w:rFonts w:hint="eastAsia" w:ascii="仿宋" w:hAnsi="仿宋" w:eastAsia="仿宋" w:cs="仿宋"/>
          <w:color w:val="000000"/>
          <w:sz w:val="32"/>
          <w:szCs w:val="32"/>
        </w:rPr>
        <w:t>万元,比20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15.48万元，增加0.28</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其中：一般公共预算收入增加</w:t>
      </w:r>
      <w:r>
        <w:rPr>
          <w:rFonts w:hint="eastAsia" w:ascii="仿宋" w:hAnsi="仿宋" w:eastAsia="仿宋" w:cs="仿宋"/>
          <w:color w:val="000000"/>
          <w:sz w:val="32"/>
          <w:szCs w:val="32"/>
          <w:lang w:val="en-US" w:eastAsia="zh-CN"/>
        </w:rPr>
        <w:t>1197.48万元，</w:t>
      </w:r>
      <w:r>
        <w:rPr>
          <w:rFonts w:hint="eastAsia" w:ascii="仿宋" w:hAnsi="仿宋" w:eastAsia="仿宋" w:cs="仿宋"/>
          <w:color w:val="000000"/>
          <w:sz w:val="32"/>
          <w:szCs w:val="32"/>
          <w:lang w:eastAsia="zh-CN"/>
        </w:rPr>
        <w:t>政府性基金收入减少</w:t>
      </w:r>
      <w:r>
        <w:rPr>
          <w:rFonts w:hint="eastAsia" w:ascii="仿宋" w:hAnsi="仿宋" w:eastAsia="仿宋" w:cs="仿宋"/>
          <w:color w:val="000000"/>
          <w:sz w:val="32"/>
          <w:szCs w:val="32"/>
          <w:lang w:val="en-US" w:eastAsia="zh-CN"/>
        </w:rPr>
        <w:t>1182万元</w:t>
      </w:r>
      <w:r>
        <w:rPr>
          <w:rFonts w:hint="eastAsia" w:ascii="仿宋" w:hAnsi="仿宋" w:eastAsia="仿宋" w:cs="仿宋"/>
          <w:color w:val="000000"/>
          <w:sz w:val="32"/>
          <w:szCs w:val="32"/>
        </w:rPr>
        <w:t>。</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rPr>
        <w:t>一般公共预算支出情况</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大同市</w:t>
      </w:r>
      <w:r>
        <w:rPr>
          <w:rFonts w:hint="eastAsia" w:ascii="仿宋" w:hAnsi="仿宋" w:eastAsia="仿宋" w:cs="仿宋"/>
          <w:color w:val="000000"/>
          <w:sz w:val="32"/>
          <w:szCs w:val="32"/>
          <w:lang w:eastAsia="zh-CN"/>
        </w:rPr>
        <w:t>博物馆</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年一般公共预算支出预算</w:t>
      </w:r>
      <w:r>
        <w:rPr>
          <w:rFonts w:hint="eastAsia" w:ascii="仿宋" w:hAnsi="仿宋" w:eastAsia="仿宋" w:cs="仿宋"/>
          <w:color w:val="000000"/>
          <w:sz w:val="32"/>
          <w:szCs w:val="32"/>
          <w:lang w:val="en-US" w:eastAsia="zh-CN"/>
        </w:rPr>
        <w:t>4914.94</w:t>
      </w:r>
      <w:r>
        <w:rPr>
          <w:rFonts w:hint="eastAsia" w:ascii="仿宋" w:hAnsi="仿宋" w:eastAsia="仿宋" w:cs="仿宋"/>
          <w:color w:val="000000"/>
          <w:sz w:val="32"/>
          <w:szCs w:val="32"/>
        </w:rPr>
        <w:t>万元，比 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1197.48</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32.21%</w:t>
      </w:r>
      <w:r>
        <w:rPr>
          <w:rFonts w:hint="eastAsia" w:ascii="仿宋" w:hAnsi="仿宋" w:eastAsia="仿宋" w:cs="仿宋"/>
          <w:color w:val="000000"/>
          <w:sz w:val="32"/>
          <w:szCs w:val="32"/>
        </w:rPr>
        <w:t>。主要是</w:t>
      </w:r>
      <w:r>
        <w:rPr>
          <w:rFonts w:hint="eastAsia" w:ascii="仿宋" w:hAnsi="仿宋" w:eastAsia="仿宋" w:cs="仿宋"/>
          <w:color w:val="000000"/>
          <w:sz w:val="32"/>
          <w:szCs w:val="32"/>
          <w:lang w:eastAsia="zh-CN"/>
        </w:rPr>
        <w:t>包含了新增国、省拨专项保护经费和主、分馆消防工程以及机构改革合并单位预算</w:t>
      </w:r>
      <w:r>
        <w:rPr>
          <w:rFonts w:hint="eastAsia" w:ascii="仿宋" w:hAnsi="仿宋" w:eastAsia="仿宋" w:cs="仿宋"/>
          <w:color w:val="000000"/>
          <w:sz w:val="32"/>
          <w:szCs w:val="32"/>
        </w:rPr>
        <w:t>。</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100" w:afterAutospacing="1" w:line="360" w:lineRule="auto"/>
        <w:ind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年基本支出</w:t>
      </w:r>
      <w:r>
        <w:rPr>
          <w:rFonts w:hint="eastAsia" w:ascii="仿宋" w:hAnsi="仿宋" w:eastAsia="仿宋" w:cs="仿宋"/>
          <w:color w:val="000000"/>
          <w:sz w:val="32"/>
          <w:szCs w:val="32"/>
          <w:lang w:val="en-US" w:eastAsia="zh-CN"/>
        </w:rPr>
        <w:t>738.24</w:t>
      </w:r>
      <w:r>
        <w:rPr>
          <w:rFonts w:hint="eastAsia" w:ascii="仿宋" w:hAnsi="仿宋" w:eastAsia="仿宋" w:cs="仿宋"/>
          <w:color w:val="000000"/>
          <w:sz w:val="32"/>
          <w:szCs w:val="32"/>
        </w:rPr>
        <w:t>万元，比20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51.21</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7.45%。</w:t>
      </w:r>
      <w:r>
        <w:rPr>
          <w:rFonts w:hint="eastAsia" w:ascii="仿宋" w:hAnsi="仿宋" w:eastAsia="仿宋" w:cs="仿宋"/>
          <w:color w:val="000000"/>
          <w:sz w:val="32"/>
          <w:szCs w:val="32"/>
        </w:rPr>
        <w:t>基本支出系按现有人员工资标准和公用经费定额标准核定，</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rPr>
        <w:t>的主要原因</w:t>
      </w:r>
      <w:r>
        <w:rPr>
          <w:rFonts w:hint="eastAsia" w:ascii="仿宋" w:hAnsi="仿宋" w:eastAsia="仿宋" w:cs="仿宋"/>
          <w:color w:val="000000"/>
          <w:sz w:val="32"/>
          <w:szCs w:val="32"/>
          <w:lang w:eastAsia="zh-CN"/>
        </w:rPr>
        <w:t>是本年新增在职职工</w:t>
      </w:r>
      <w:r>
        <w:rPr>
          <w:rFonts w:hint="eastAsia" w:ascii="仿宋" w:hAnsi="仿宋" w:eastAsia="仿宋" w:cs="仿宋"/>
          <w:color w:val="000000"/>
          <w:sz w:val="32"/>
          <w:szCs w:val="32"/>
          <w:lang w:val="en-US" w:eastAsia="zh-CN"/>
        </w:rPr>
        <w:t>13人</w:t>
      </w:r>
      <w:r>
        <w:rPr>
          <w:rFonts w:hint="eastAsia" w:ascii="仿宋" w:hAnsi="仿宋" w:eastAsia="仿宋" w:cs="仿宋"/>
          <w:color w:val="000000"/>
          <w:sz w:val="32"/>
          <w:szCs w:val="32"/>
        </w:rPr>
        <w:t>。其中：</w:t>
      </w:r>
      <w:r>
        <w:rPr>
          <w:rFonts w:hint="eastAsia" w:ascii="仿宋" w:hAnsi="仿宋" w:eastAsia="仿宋" w:cs="仿宋"/>
          <w:color w:val="000000"/>
          <w:sz w:val="32"/>
          <w:szCs w:val="32"/>
          <w:lang w:eastAsia="zh-CN"/>
        </w:rPr>
        <w:t>工资福利支出和对个人和家庭补助支出</w:t>
      </w:r>
      <w:r>
        <w:rPr>
          <w:rFonts w:hint="eastAsia" w:ascii="仿宋" w:hAnsi="仿宋" w:eastAsia="仿宋" w:cs="仿宋"/>
          <w:color w:val="000000"/>
          <w:sz w:val="32"/>
          <w:szCs w:val="32"/>
          <w:lang w:val="en-US" w:eastAsia="zh-CN"/>
        </w:rPr>
        <w:t>693.97</w:t>
      </w:r>
      <w:r>
        <w:rPr>
          <w:rFonts w:hint="eastAsia" w:ascii="仿宋" w:hAnsi="仿宋" w:eastAsia="仿宋" w:cs="仿宋"/>
          <w:color w:val="000000"/>
          <w:sz w:val="32"/>
          <w:szCs w:val="32"/>
        </w:rPr>
        <w:t>万元，主要括基本工资、津贴补贴、奖金、绩效工资、机关事业单位基本养老保险缴费、职工基本医疗保险缴费、其他社会保障缴费、住房公积金、</w:t>
      </w:r>
      <w:r>
        <w:rPr>
          <w:rFonts w:hint="eastAsia" w:ascii="仿宋" w:hAnsi="仿宋" w:eastAsia="仿宋" w:cs="仿宋"/>
          <w:color w:val="000000"/>
          <w:sz w:val="32"/>
          <w:szCs w:val="32"/>
          <w:lang w:eastAsia="zh-CN"/>
        </w:rPr>
        <w:t>其他工资福利支出</w:t>
      </w:r>
      <w:r>
        <w:rPr>
          <w:rFonts w:hint="eastAsia" w:ascii="仿宋" w:hAnsi="仿宋" w:eastAsia="仿宋" w:cs="仿宋"/>
          <w:color w:val="000000"/>
          <w:sz w:val="32"/>
          <w:szCs w:val="32"/>
        </w:rPr>
        <w:t>、退休费、生活补助、奖励金；</w:t>
      </w:r>
      <w:r>
        <w:rPr>
          <w:rFonts w:hint="eastAsia" w:ascii="仿宋" w:hAnsi="仿宋" w:eastAsia="仿宋" w:cs="仿宋"/>
          <w:color w:val="000000"/>
          <w:sz w:val="32"/>
          <w:szCs w:val="32"/>
          <w:lang w:eastAsia="zh-CN"/>
        </w:rPr>
        <w:t>商品和服务支出</w:t>
      </w:r>
      <w:r>
        <w:rPr>
          <w:rFonts w:hint="eastAsia" w:ascii="仿宋" w:hAnsi="仿宋" w:eastAsia="仿宋" w:cs="仿宋"/>
          <w:color w:val="000000"/>
          <w:sz w:val="32"/>
          <w:szCs w:val="32"/>
          <w:lang w:val="en-US" w:eastAsia="zh-CN"/>
        </w:rPr>
        <w:t>42.77</w:t>
      </w:r>
      <w:r>
        <w:rPr>
          <w:rFonts w:hint="eastAsia" w:ascii="仿宋" w:hAnsi="仿宋" w:eastAsia="仿宋" w:cs="仿宋"/>
          <w:color w:val="000000"/>
          <w:sz w:val="32"/>
          <w:szCs w:val="32"/>
        </w:rPr>
        <w:t>万元，主要包括办公费、</w:t>
      </w:r>
      <w:r>
        <w:rPr>
          <w:rFonts w:hint="eastAsia" w:ascii="仿宋" w:hAnsi="仿宋" w:eastAsia="仿宋" w:cs="仿宋"/>
          <w:color w:val="000000"/>
          <w:sz w:val="32"/>
          <w:szCs w:val="32"/>
          <w:lang w:eastAsia="zh-CN"/>
        </w:rPr>
        <w:t>维护（护）费、</w:t>
      </w:r>
      <w:r>
        <w:rPr>
          <w:rFonts w:hint="eastAsia" w:ascii="仿宋" w:hAnsi="仿宋" w:eastAsia="仿宋" w:cs="仿宋"/>
          <w:color w:val="000000"/>
          <w:sz w:val="32"/>
          <w:szCs w:val="32"/>
        </w:rPr>
        <w:t>工会经费、福利费、公务用车运行维护费、其他商品和服务支出</w:t>
      </w:r>
      <w:r>
        <w:rPr>
          <w:rFonts w:hint="eastAsia" w:ascii="仿宋" w:hAnsi="仿宋" w:eastAsia="仿宋" w:cs="仿宋"/>
          <w:color w:val="000000"/>
          <w:sz w:val="32"/>
          <w:szCs w:val="32"/>
          <w:lang w:eastAsia="zh-CN"/>
        </w:rPr>
        <w:t>和办公设备购置</w:t>
      </w:r>
      <w:r>
        <w:rPr>
          <w:rFonts w:hint="eastAsia" w:ascii="仿宋" w:hAnsi="仿宋" w:eastAsia="仿宋" w:cs="仿宋"/>
          <w:color w:val="000000"/>
          <w:sz w:val="32"/>
          <w:szCs w:val="32"/>
        </w:rPr>
        <w:t>。</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100" w:afterAutospacing="1" w:line="360" w:lineRule="auto"/>
        <w:ind w:right="0" w:rightChars="0" w:firstLine="640" w:firstLineChars="200"/>
        <w:jc w:val="left"/>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年项目支出</w:t>
      </w:r>
      <w:r>
        <w:rPr>
          <w:rFonts w:hint="eastAsia" w:ascii="仿宋" w:hAnsi="仿宋" w:eastAsia="仿宋" w:cs="仿宋"/>
          <w:color w:val="000000"/>
          <w:sz w:val="32"/>
          <w:szCs w:val="32"/>
          <w:lang w:val="en-US" w:eastAsia="zh-CN"/>
        </w:rPr>
        <w:t>4176.7</w:t>
      </w:r>
      <w:r>
        <w:rPr>
          <w:rFonts w:hint="eastAsia" w:ascii="仿宋" w:hAnsi="仿宋" w:eastAsia="仿宋" w:cs="仿宋"/>
          <w:color w:val="000000"/>
          <w:sz w:val="32"/>
          <w:szCs w:val="32"/>
        </w:rPr>
        <w:t xml:space="preserve">万元，比 </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1146.37</w:t>
      </w:r>
      <w:r>
        <w:rPr>
          <w:rFonts w:hint="eastAsia" w:ascii="仿宋" w:hAnsi="仿宋" w:eastAsia="仿宋" w:cs="仿宋"/>
          <w:color w:val="000000"/>
          <w:sz w:val="32"/>
          <w:szCs w:val="32"/>
        </w:rPr>
        <w:t xml:space="preserve"> 万元</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37.83%</w:t>
      </w:r>
      <w:r>
        <w:rPr>
          <w:rFonts w:hint="eastAsia" w:ascii="仿宋" w:hAnsi="仿宋" w:eastAsia="仿宋" w:cs="仿宋"/>
          <w:color w:val="000000"/>
          <w:sz w:val="32"/>
          <w:szCs w:val="32"/>
        </w:rPr>
        <w:t>。项目支出</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rPr>
        <w:t>的主要原因</w:t>
      </w:r>
      <w:r>
        <w:rPr>
          <w:rFonts w:hint="eastAsia" w:ascii="仿宋" w:hAnsi="仿宋" w:eastAsia="仿宋" w:cs="仿宋"/>
          <w:color w:val="000000"/>
          <w:sz w:val="32"/>
          <w:szCs w:val="32"/>
          <w:lang w:eastAsia="zh-CN"/>
        </w:rPr>
        <w:t>新增国、省拨专项保护经费和主、分馆消防工程以及机构改革合并单位预算</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其中：</w:t>
      </w:r>
      <w:r>
        <w:rPr>
          <w:rFonts w:hint="eastAsia" w:ascii="仿宋" w:hAnsi="仿宋" w:eastAsia="仿宋" w:cs="仿宋"/>
          <w:color w:val="000000"/>
          <w:sz w:val="32"/>
          <w:szCs w:val="32"/>
        </w:rPr>
        <w:t>一般公共服务支出20</w:t>
      </w:r>
      <w:r>
        <w:rPr>
          <w:rFonts w:hint="eastAsia" w:ascii="仿宋" w:hAnsi="仿宋" w:eastAsia="仿宋" w:cs="仿宋"/>
          <w:color w:val="000000"/>
          <w:sz w:val="32"/>
          <w:szCs w:val="32"/>
          <w:lang w:eastAsia="zh-CN"/>
        </w:rPr>
        <w:t>万元、文化旅游体育与传媒支出</w:t>
      </w:r>
      <w:r>
        <w:rPr>
          <w:rFonts w:hint="eastAsia" w:ascii="仿宋" w:hAnsi="仿宋" w:eastAsia="仿宋" w:cs="仿宋"/>
          <w:color w:val="000000"/>
          <w:sz w:val="32"/>
          <w:szCs w:val="32"/>
          <w:lang w:val="en-US" w:eastAsia="zh-CN"/>
        </w:rPr>
        <w:t>1126.37</w:t>
      </w:r>
      <w:r>
        <w:rPr>
          <w:rFonts w:hint="eastAsia" w:ascii="仿宋" w:hAnsi="仿宋" w:eastAsia="仿宋" w:cs="仿宋"/>
          <w:color w:val="000000"/>
          <w:sz w:val="32"/>
          <w:szCs w:val="32"/>
          <w:lang w:eastAsia="zh-CN"/>
        </w:rPr>
        <w:t>万元</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100" w:afterAutospacing="1" w:line="360" w:lineRule="auto"/>
        <w:ind w:left="420" w:leftChars="0" w:right="0" w:rightChars="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（三）政府性基金预算情况</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100" w:afterAutospacing="1" w:line="360" w:lineRule="auto"/>
        <w:ind w:right="0" w:rightChars="0" w:firstLine="640" w:firstLineChars="200"/>
        <w:jc w:val="left"/>
        <w:textAlignment w:val="auto"/>
        <w:outlineLvl w:val="9"/>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大同市</w:t>
      </w:r>
      <w:r>
        <w:rPr>
          <w:rFonts w:hint="eastAsia" w:ascii="仿宋" w:hAnsi="仿宋" w:eastAsia="仿宋" w:cs="仿宋"/>
          <w:color w:val="000000"/>
          <w:sz w:val="32"/>
          <w:szCs w:val="32"/>
          <w:lang w:eastAsia="zh-CN"/>
        </w:rPr>
        <w:t>博物馆</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政府性基金预算700万元</w:t>
      </w:r>
      <w:r>
        <w:rPr>
          <w:rFonts w:hint="eastAsia" w:ascii="仿宋" w:hAnsi="仿宋" w:eastAsia="仿宋" w:cs="仿宋"/>
          <w:color w:val="000000"/>
          <w:sz w:val="32"/>
          <w:szCs w:val="32"/>
        </w:rPr>
        <w:t>，比 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 xml:space="preserve"> 年</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1182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62.81%</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政府性基金预算包括2021年年初城建科安排工程建设资金700万元，其中博物馆御东新馆工程600万元；明堂公园建设工程100万元。</w:t>
      </w:r>
    </w:p>
    <w:p>
      <w:pPr>
        <w:pStyle w:val="4"/>
        <w:keepNext w:val="0"/>
        <w:keepLines w:val="0"/>
        <w:pageBreakBefore w:val="0"/>
        <w:shd w:val="clear" w:color="auto" w:fill="FFFFFF"/>
        <w:kinsoku/>
        <w:wordWrap/>
        <w:overflowPunct/>
        <w:topLinePunct w:val="0"/>
        <w:autoSpaceDE/>
        <w:autoSpaceDN/>
        <w:bidi w:val="0"/>
        <w:adjustRightInd/>
        <w:snapToGrid/>
        <w:spacing w:beforeAutospacing="0" w:after="100" w:afterAutospacing="1" w:line="360" w:lineRule="auto"/>
        <w:ind w:right="0" w:rightChars="0" w:firstLine="640" w:firstLineChars="200"/>
        <w:jc w:val="left"/>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“三公”经费</w:t>
      </w:r>
      <w:r>
        <w:rPr>
          <w:rFonts w:hint="eastAsia" w:ascii="仿宋" w:hAnsi="仿宋" w:eastAsia="仿宋" w:cs="仿宋"/>
          <w:color w:val="000000"/>
          <w:sz w:val="32"/>
          <w:szCs w:val="32"/>
          <w:lang w:eastAsia="zh-CN"/>
        </w:rPr>
        <w:t>情况</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大同市</w:t>
      </w:r>
      <w:r>
        <w:rPr>
          <w:rFonts w:hint="eastAsia" w:ascii="仿宋" w:hAnsi="仿宋" w:eastAsia="仿宋" w:cs="仿宋"/>
          <w:color w:val="000000"/>
          <w:sz w:val="32"/>
          <w:szCs w:val="32"/>
          <w:lang w:eastAsia="zh-CN"/>
        </w:rPr>
        <w:t>博物馆</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年“三公”经费</w:t>
      </w:r>
      <w:r>
        <w:rPr>
          <w:rFonts w:hint="eastAsia" w:ascii="仿宋" w:hAnsi="仿宋" w:eastAsia="仿宋" w:cs="仿宋"/>
          <w:color w:val="000000"/>
          <w:sz w:val="32"/>
          <w:szCs w:val="32"/>
          <w:lang w:eastAsia="zh-CN"/>
        </w:rPr>
        <w:t>编制</w:t>
      </w:r>
      <w:r>
        <w:rPr>
          <w:rFonts w:hint="eastAsia" w:ascii="仿宋" w:hAnsi="仿宋" w:eastAsia="仿宋" w:cs="仿宋"/>
          <w:color w:val="000000"/>
          <w:sz w:val="32"/>
          <w:szCs w:val="32"/>
        </w:rPr>
        <w:t>预算</w:t>
      </w:r>
      <w:r>
        <w:rPr>
          <w:rFonts w:hint="eastAsia" w:ascii="仿宋" w:hAnsi="仿宋" w:eastAsia="仿宋" w:cs="仿宋"/>
          <w:color w:val="000000"/>
          <w:sz w:val="32"/>
          <w:szCs w:val="32"/>
          <w:lang w:val="en-US" w:eastAsia="zh-CN"/>
        </w:rPr>
        <w:t>8.2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实际执行数</w:t>
      </w:r>
      <w:r>
        <w:rPr>
          <w:rFonts w:hint="eastAsia" w:ascii="仿宋" w:hAnsi="仿宋" w:eastAsia="仿宋" w:cs="仿宋"/>
          <w:color w:val="000000"/>
          <w:sz w:val="32"/>
          <w:szCs w:val="32"/>
          <w:lang w:val="en-US" w:eastAsia="zh-CN"/>
        </w:rPr>
        <w:t>6.6</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主要用于公务用车运行维护费</w:t>
      </w:r>
      <w:r>
        <w:rPr>
          <w:rFonts w:hint="eastAsia" w:ascii="仿宋" w:hAnsi="仿宋" w:eastAsia="仿宋" w:cs="仿宋"/>
          <w:color w:val="000000"/>
          <w:sz w:val="32"/>
          <w:szCs w:val="32"/>
          <w:lang w:val="en-US" w:eastAsia="zh-CN"/>
        </w:rPr>
        <w:t>6.6万元、</w:t>
      </w:r>
      <w:r>
        <w:rPr>
          <w:rFonts w:hint="eastAsia" w:ascii="仿宋" w:hAnsi="仿宋" w:eastAsia="仿宋" w:cs="仿宋"/>
          <w:color w:val="000000"/>
          <w:sz w:val="32"/>
          <w:szCs w:val="32"/>
        </w:rPr>
        <w:t>公务接待费0万元。</w:t>
      </w:r>
      <w:r>
        <w:rPr>
          <w:rFonts w:hint="eastAsia" w:ascii="仿宋" w:hAnsi="仿宋" w:eastAsia="仿宋" w:cs="仿宋"/>
          <w:color w:val="000000"/>
          <w:sz w:val="32"/>
          <w:szCs w:val="32"/>
          <w:lang w:eastAsia="zh-CN"/>
        </w:rPr>
        <w:t>本年按上</w:t>
      </w:r>
      <w:r>
        <w:rPr>
          <w:rFonts w:hint="eastAsia" w:ascii="仿宋" w:hAnsi="仿宋" w:eastAsia="仿宋" w:cs="仿宋"/>
          <w:color w:val="000000"/>
          <w:sz w:val="32"/>
          <w:szCs w:val="32"/>
        </w:rPr>
        <w:t>年预算</w:t>
      </w:r>
      <w:r>
        <w:rPr>
          <w:rFonts w:hint="eastAsia" w:ascii="仿宋" w:hAnsi="仿宋" w:eastAsia="仿宋" w:cs="仿宋"/>
          <w:color w:val="000000"/>
          <w:sz w:val="32"/>
          <w:szCs w:val="32"/>
          <w:lang w:eastAsia="zh-CN"/>
        </w:rPr>
        <w:t>数</w:t>
      </w:r>
      <w:r>
        <w:rPr>
          <w:rFonts w:hint="eastAsia" w:ascii="仿宋" w:hAnsi="仿宋" w:eastAsia="仿宋" w:cs="仿宋"/>
          <w:color w:val="000000"/>
          <w:sz w:val="32"/>
          <w:szCs w:val="32"/>
          <w:lang w:val="en-US" w:eastAsia="zh-CN"/>
        </w:rPr>
        <w:t>6.6万元</w:t>
      </w:r>
      <w:r>
        <w:rPr>
          <w:rFonts w:hint="eastAsia" w:ascii="仿宋" w:hAnsi="仿宋" w:eastAsia="仿宋" w:cs="仿宋"/>
          <w:color w:val="000000"/>
          <w:sz w:val="32"/>
          <w:szCs w:val="32"/>
          <w:lang w:eastAsia="zh-CN"/>
        </w:rPr>
        <w:t>执行</w:t>
      </w:r>
      <w:r>
        <w:rPr>
          <w:rFonts w:hint="eastAsia" w:ascii="仿宋" w:hAnsi="仿宋" w:eastAsia="仿宋" w:cs="仿宋"/>
          <w:color w:val="000000"/>
          <w:sz w:val="32"/>
          <w:szCs w:val="32"/>
          <w:lang w:val="en-US" w:eastAsia="zh-CN"/>
        </w:rPr>
        <w:t>，“三公”经费无变化。</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100" w:afterAutospacing="1" w:line="360" w:lineRule="auto"/>
        <w:ind w:left="420" w:leftChars="0"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政府采购情况</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100" w:afterAutospacing="1" w:line="360" w:lineRule="auto"/>
        <w:ind w:right="0" w:rightChars="0" w:firstLine="640" w:firstLineChars="200"/>
        <w:jc w:val="left"/>
        <w:textAlignment w:val="auto"/>
        <w:outlineLvl w:val="9"/>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大同市</w:t>
      </w:r>
      <w:r>
        <w:rPr>
          <w:rFonts w:hint="eastAsia" w:ascii="仿宋" w:hAnsi="仿宋" w:eastAsia="仿宋" w:cs="仿宋"/>
          <w:color w:val="000000"/>
          <w:sz w:val="32"/>
          <w:szCs w:val="32"/>
          <w:lang w:eastAsia="zh-CN"/>
        </w:rPr>
        <w:t>博物馆</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年政府采购预算</w:t>
      </w:r>
      <w:r>
        <w:rPr>
          <w:rFonts w:hint="eastAsia" w:ascii="仿宋" w:hAnsi="仿宋" w:eastAsia="仿宋" w:cs="仿宋"/>
          <w:color w:val="000000"/>
          <w:sz w:val="32"/>
          <w:szCs w:val="32"/>
          <w:lang w:val="en-US" w:eastAsia="zh-CN"/>
        </w:rPr>
        <w:t>2216.7</w:t>
      </w:r>
      <w:r>
        <w:rPr>
          <w:rFonts w:hint="eastAsia" w:ascii="仿宋" w:hAnsi="仿宋" w:eastAsia="仿宋" w:cs="仿宋"/>
          <w:color w:val="000000"/>
          <w:sz w:val="32"/>
          <w:szCs w:val="32"/>
        </w:rPr>
        <w:t>万元，比20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605.5</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21.45</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。原因：结合</w:t>
      </w:r>
      <w:r>
        <w:rPr>
          <w:rFonts w:hint="eastAsia" w:ascii="仿宋" w:hAnsi="仿宋" w:eastAsia="仿宋" w:cs="仿宋"/>
          <w:color w:val="000000"/>
          <w:sz w:val="32"/>
          <w:szCs w:val="32"/>
          <w:lang w:val="en-US" w:eastAsia="zh-CN"/>
        </w:rPr>
        <w:t>2021年《山西省财政厅关于印发&lt;山西省2021年度集中采购目录及采购限额标准&gt;的通知》的通知，编制本年采购预算，做到应采尽采。</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四、重点项目预算的绩效目标和绩效评价</w:t>
      </w:r>
      <w:r>
        <w:rPr>
          <w:rFonts w:hint="eastAsia" w:ascii="仿宋_GB2312" w:hAnsi="仿宋_GB2312" w:eastAsia="仿宋_GB2312" w:cs="仿宋_GB2312"/>
          <w:color w:val="000000"/>
          <w:sz w:val="32"/>
          <w:szCs w:val="32"/>
        </w:rPr>
        <w:t>情况</w:t>
      </w:r>
    </w:p>
    <w:p>
      <w:pPr>
        <w:ind w:firstLine="640" w:firstLineChars="200"/>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i w:val="0"/>
          <w:caps w:val="0"/>
          <w:color w:val="000000"/>
          <w:spacing w:val="0"/>
          <w:sz w:val="32"/>
          <w:szCs w:val="32"/>
          <w:shd w:val="clear" w:color="auto" w:fill="FFFFFF"/>
        </w:rPr>
        <w:t>20</w:t>
      </w:r>
      <w:r>
        <w:rPr>
          <w:rFonts w:hint="eastAsia" w:ascii="仿宋_GB2312" w:hAnsi="仿宋_GB2312" w:eastAsia="仿宋_GB2312" w:cs="仿宋_GB2312"/>
          <w:i w:val="0"/>
          <w:caps w:val="0"/>
          <w:color w:val="000000"/>
          <w:spacing w:val="0"/>
          <w:sz w:val="32"/>
          <w:szCs w:val="32"/>
          <w:shd w:val="clear" w:color="auto" w:fill="FFFFFF"/>
          <w:lang w:val="en-US" w:eastAsia="zh-CN"/>
        </w:rPr>
        <w:t>21</w:t>
      </w:r>
      <w:r>
        <w:rPr>
          <w:rFonts w:hint="eastAsia" w:ascii="仿宋_GB2312" w:hAnsi="仿宋_GB2312" w:eastAsia="仿宋_GB2312" w:cs="仿宋_GB2312"/>
          <w:i w:val="0"/>
          <w:caps w:val="0"/>
          <w:color w:val="000000"/>
          <w:spacing w:val="0"/>
          <w:sz w:val="32"/>
          <w:szCs w:val="32"/>
          <w:shd w:val="clear" w:color="auto" w:fill="FFFFFF"/>
        </w:rPr>
        <w:t>年大同</w:t>
      </w:r>
      <w:r>
        <w:rPr>
          <w:rFonts w:hint="eastAsia" w:ascii="仿宋_GB2312" w:hAnsi="仿宋_GB2312" w:eastAsia="仿宋_GB2312" w:cs="仿宋_GB2312"/>
          <w:i w:val="0"/>
          <w:caps w:val="0"/>
          <w:color w:val="000000"/>
          <w:spacing w:val="0"/>
          <w:sz w:val="32"/>
          <w:szCs w:val="32"/>
          <w:shd w:val="clear" w:color="auto" w:fill="FFFFFF"/>
          <w:lang w:eastAsia="zh-CN"/>
        </w:rPr>
        <w:t>市博物馆</w:t>
      </w:r>
      <w:r>
        <w:rPr>
          <w:rFonts w:hint="eastAsia" w:ascii="仿宋_GB2312" w:hAnsi="仿宋_GB2312" w:eastAsia="仿宋_GB2312" w:cs="仿宋_GB2312"/>
          <w:i w:val="0"/>
          <w:caps w:val="0"/>
          <w:color w:val="000000"/>
          <w:spacing w:val="0"/>
          <w:sz w:val="32"/>
          <w:szCs w:val="32"/>
          <w:shd w:val="clear" w:color="auto" w:fill="FFFFFF"/>
        </w:rPr>
        <w:t>实施绩效目标管理</w:t>
      </w:r>
      <w:r>
        <w:rPr>
          <w:rFonts w:hint="eastAsia" w:ascii="仿宋_GB2312" w:hAnsi="仿宋_GB2312" w:eastAsia="仿宋_GB2312" w:cs="仿宋_GB2312"/>
          <w:i w:val="0"/>
          <w:caps w:val="0"/>
          <w:color w:val="000000"/>
          <w:spacing w:val="0"/>
          <w:sz w:val="32"/>
          <w:szCs w:val="32"/>
          <w:shd w:val="clear" w:color="auto" w:fill="FFFFFF"/>
          <w:lang w:val="en-US" w:eastAsia="zh-CN"/>
        </w:rPr>
        <w:t>300万以上</w:t>
      </w:r>
      <w:r>
        <w:rPr>
          <w:rFonts w:hint="eastAsia" w:ascii="仿宋_GB2312" w:hAnsi="仿宋_GB2312" w:eastAsia="仿宋_GB2312" w:cs="仿宋_GB2312"/>
          <w:i w:val="0"/>
          <w:caps w:val="0"/>
          <w:color w:val="000000"/>
          <w:spacing w:val="0"/>
          <w:sz w:val="32"/>
          <w:szCs w:val="32"/>
          <w:shd w:val="clear" w:color="auto" w:fill="FFFFFF"/>
        </w:rPr>
        <w:t>的项目</w:t>
      </w:r>
      <w:r>
        <w:rPr>
          <w:rFonts w:hint="eastAsia" w:ascii="仿宋_GB2312" w:hAnsi="仿宋_GB2312" w:eastAsia="仿宋_GB2312" w:cs="仿宋_GB2312"/>
          <w:i w:val="0"/>
          <w:caps w:val="0"/>
          <w:color w:val="000000"/>
          <w:spacing w:val="0"/>
          <w:sz w:val="32"/>
          <w:szCs w:val="32"/>
          <w:shd w:val="clear" w:color="auto" w:fill="FFFFFF"/>
          <w:lang w:val="en-US" w:eastAsia="zh-CN"/>
        </w:rPr>
        <w:t>3</w:t>
      </w:r>
      <w:r>
        <w:rPr>
          <w:rFonts w:hint="eastAsia" w:ascii="仿宋_GB2312" w:hAnsi="仿宋_GB2312" w:eastAsia="仿宋_GB2312" w:cs="仿宋_GB2312"/>
          <w:i w:val="0"/>
          <w:caps w:val="0"/>
          <w:color w:val="000000"/>
          <w:spacing w:val="0"/>
          <w:sz w:val="32"/>
          <w:szCs w:val="32"/>
          <w:shd w:val="clear" w:color="auto" w:fill="FFFFFF"/>
        </w:rPr>
        <w:t>个,</w:t>
      </w:r>
      <w:r>
        <w:rPr>
          <w:rFonts w:hint="eastAsia" w:ascii="仿宋_GB2312" w:hAnsi="仿宋_GB2312" w:eastAsia="仿宋_GB2312" w:cs="仿宋_GB2312"/>
          <w:i w:val="0"/>
          <w:caps w:val="0"/>
          <w:color w:val="000000"/>
          <w:spacing w:val="0"/>
          <w:sz w:val="32"/>
          <w:szCs w:val="32"/>
          <w:shd w:val="clear" w:color="auto" w:fill="FFFFFF"/>
          <w:lang w:eastAsia="zh-CN"/>
        </w:rPr>
        <w:t>年初预算安排资金</w:t>
      </w:r>
      <w:r>
        <w:rPr>
          <w:rFonts w:hint="eastAsia" w:ascii="仿宋_GB2312" w:hAnsi="仿宋_GB2312" w:eastAsia="仿宋_GB2312" w:cs="仿宋_GB2312"/>
          <w:i w:val="0"/>
          <w:caps w:val="0"/>
          <w:color w:val="000000"/>
          <w:spacing w:val="0"/>
          <w:sz w:val="32"/>
          <w:szCs w:val="32"/>
          <w:shd w:val="clear" w:color="auto" w:fill="FFFFFF"/>
          <w:lang w:val="en-US" w:eastAsia="zh-CN"/>
        </w:rPr>
        <w:t>3660</w:t>
      </w:r>
      <w:r>
        <w:rPr>
          <w:rFonts w:hint="eastAsia" w:ascii="仿宋_GB2312" w:hAnsi="仿宋_GB2312" w:eastAsia="仿宋_GB2312" w:cs="仿宋_GB2312"/>
          <w:i w:val="0"/>
          <w:caps w:val="0"/>
          <w:color w:val="000000"/>
          <w:spacing w:val="0"/>
          <w:sz w:val="32"/>
          <w:szCs w:val="32"/>
          <w:shd w:val="clear" w:color="auto" w:fill="FFFFFF"/>
        </w:rPr>
        <w:t>万元。</w:t>
      </w:r>
      <w:r>
        <w:rPr>
          <w:rFonts w:hint="eastAsia" w:ascii="仿宋_GB2312" w:hAnsi="仿宋_GB2312" w:eastAsia="仿宋_GB2312" w:cs="仿宋_GB2312"/>
          <w:i w:val="0"/>
          <w:caps w:val="0"/>
          <w:color w:val="000000"/>
          <w:spacing w:val="0"/>
          <w:sz w:val="32"/>
          <w:szCs w:val="32"/>
          <w:shd w:val="clear" w:color="auto" w:fill="FFFFFF"/>
          <w:lang w:eastAsia="zh-CN"/>
        </w:rPr>
        <w:t>其中：</w:t>
      </w:r>
    </w:p>
    <w:p>
      <w:pPr>
        <w:numPr>
          <w:ilvl w:val="0"/>
          <w:numId w:val="0"/>
        </w:numPr>
        <w:ind w:firstLine="640" w:firstLineChars="200"/>
        <w:rPr>
          <w:rFonts w:hint="eastAsia" w:ascii="仿宋" w:hAnsi="仿宋" w:eastAsia="仿宋" w:cs="仿宋"/>
          <w:kern w:val="0"/>
          <w:sz w:val="32"/>
          <w:szCs w:val="32"/>
          <w:lang w:val="en-US" w:eastAsia="zh-CN"/>
        </w:rPr>
      </w:pPr>
      <w:r>
        <w:rPr>
          <w:rFonts w:hint="eastAsia" w:ascii="仿宋" w:hAnsi="仿宋" w:eastAsia="仿宋" w:cs="仿宋"/>
          <w:sz w:val="32"/>
          <w:szCs w:val="32"/>
          <w:lang w:eastAsia="zh-CN"/>
        </w:rPr>
        <w:t>（一）大同市博物馆消防工程</w:t>
      </w:r>
      <w:r>
        <w:rPr>
          <w:rFonts w:hint="eastAsia" w:ascii="仿宋" w:hAnsi="仿宋" w:eastAsia="仿宋" w:cs="仿宋"/>
          <w:kern w:val="0"/>
          <w:sz w:val="32"/>
          <w:szCs w:val="32"/>
          <w:lang w:eastAsia="zh-CN"/>
        </w:rPr>
        <w:t>安排</w:t>
      </w:r>
      <w:r>
        <w:rPr>
          <w:rFonts w:hint="eastAsia" w:ascii="仿宋" w:hAnsi="仿宋" w:eastAsia="仿宋" w:cs="仿宋"/>
          <w:sz w:val="32"/>
          <w:szCs w:val="32"/>
          <w:lang w:val="en-US" w:eastAsia="zh-CN"/>
        </w:rPr>
        <w:t>500万元</w:t>
      </w:r>
      <w:r>
        <w:rPr>
          <w:rFonts w:hint="eastAsia" w:ascii="仿宋" w:hAnsi="仿宋" w:eastAsia="仿宋" w:cs="仿宋"/>
          <w:kern w:val="0"/>
          <w:sz w:val="32"/>
          <w:szCs w:val="32"/>
          <w:lang w:eastAsia="zh-CN"/>
        </w:rPr>
        <w:t>，绩效目标是</w:t>
      </w:r>
      <w:r>
        <w:rPr>
          <w:rFonts w:hint="eastAsia" w:ascii="仿宋" w:hAnsi="仿宋" w:eastAsia="仿宋" w:cs="仿宋"/>
          <w:kern w:val="0"/>
          <w:sz w:val="32"/>
          <w:szCs w:val="32"/>
        </w:rPr>
        <w:t>完成大同市博物馆消防工程，保障博物馆消防安全</w:t>
      </w:r>
      <w:r>
        <w:rPr>
          <w:rFonts w:hint="eastAsia" w:ascii="仿宋" w:hAnsi="仿宋" w:eastAsia="仿宋" w:cs="仿宋"/>
          <w:kern w:val="0"/>
          <w:sz w:val="32"/>
          <w:szCs w:val="32"/>
          <w:lang w:eastAsia="zh-CN"/>
        </w:rPr>
        <w:t>。</w:t>
      </w:r>
    </w:p>
    <w:p>
      <w:pPr>
        <w:numPr>
          <w:ilvl w:val="0"/>
          <w:numId w:val="0"/>
        </w:numPr>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（二）</w:t>
      </w:r>
      <w:r>
        <w:rPr>
          <w:rFonts w:hint="eastAsia" w:ascii="仿宋" w:hAnsi="仿宋" w:eastAsia="仿宋" w:cs="仿宋"/>
          <w:color w:val="000000"/>
          <w:sz w:val="32"/>
          <w:szCs w:val="32"/>
          <w:lang w:val="en-US" w:eastAsia="zh-CN"/>
        </w:rPr>
        <w:t>2021年年初城建科安排工程建设资金700</w:t>
      </w:r>
      <w:r>
        <w:rPr>
          <w:rFonts w:hint="eastAsia" w:ascii="仿宋" w:hAnsi="仿宋" w:eastAsia="仿宋" w:cs="仿宋"/>
          <w:kern w:val="0"/>
          <w:sz w:val="32"/>
          <w:szCs w:val="32"/>
          <w:lang w:val="en-US" w:eastAsia="zh-CN"/>
        </w:rPr>
        <w:t>万元</w:t>
      </w:r>
      <w:r>
        <w:rPr>
          <w:rFonts w:hint="eastAsia" w:ascii="仿宋" w:hAnsi="仿宋" w:eastAsia="仿宋" w:cs="仿宋"/>
          <w:kern w:val="0"/>
          <w:sz w:val="32"/>
          <w:szCs w:val="32"/>
          <w:lang w:eastAsia="zh-CN"/>
        </w:rPr>
        <w:t>，绩效目标是保证古城文物保护工程顺利完成，促进文物事业与经济社会和谐发展，保障农民工工资及工程项目款。</w:t>
      </w:r>
    </w:p>
    <w:p>
      <w:pPr>
        <w:numPr>
          <w:ilvl w:val="0"/>
          <w:numId w:val="0"/>
        </w:numPr>
        <w:ind w:leftChars="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（三）</w:t>
      </w:r>
      <w:r>
        <w:rPr>
          <w:rFonts w:hint="eastAsia" w:ascii="仿宋" w:hAnsi="仿宋" w:eastAsia="仿宋" w:cs="仿宋"/>
          <w:kern w:val="0"/>
          <w:sz w:val="32"/>
          <w:szCs w:val="32"/>
          <w:lang w:eastAsia="zh-CN"/>
        </w:rPr>
        <w:t>大同市</w:t>
      </w:r>
      <w:r>
        <w:rPr>
          <w:rFonts w:hint="eastAsia" w:ascii="仿宋" w:hAnsi="仿宋" w:eastAsia="仿宋" w:cs="仿宋"/>
          <w:kern w:val="0"/>
          <w:sz w:val="32"/>
          <w:szCs w:val="32"/>
        </w:rPr>
        <w:t>博物馆运行及配套经费（1主馆8分馆）2460</w:t>
      </w:r>
      <w:r>
        <w:rPr>
          <w:rFonts w:hint="eastAsia" w:ascii="仿宋" w:hAnsi="仿宋" w:eastAsia="仿宋" w:cs="仿宋"/>
          <w:kern w:val="0"/>
          <w:sz w:val="32"/>
          <w:szCs w:val="32"/>
          <w:lang w:val="en-US" w:eastAsia="zh-CN"/>
        </w:rPr>
        <w:t>万元，</w:t>
      </w:r>
      <w:r>
        <w:rPr>
          <w:rFonts w:hint="eastAsia" w:ascii="仿宋" w:hAnsi="仿宋" w:eastAsia="仿宋" w:cs="仿宋"/>
          <w:kern w:val="0"/>
          <w:sz w:val="32"/>
          <w:szCs w:val="32"/>
          <w:lang w:eastAsia="zh-CN"/>
        </w:rPr>
        <w:t>绩效目标是</w:t>
      </w:r>
      <w:r>
        <w:rPr>
          <w:rFonts w:hint="eastAsia" w:ascii="仿宋" w:hAnsi="仿宋" w:eastAsia="仿宋" w:cs="仿宋"/>
          <w:kern w:val="0"/>
          <w:sz w:val="32"/>
          <w:szCs w:val="32"/>
          <w:lang w:val="en-US" w:eastAsia="zh-CN"/>
        </w:rPr>
        <w:t>在日常管理中，我们通过购置文保设备加强科技保护实力；通过出版物、会议、策展等不断提升综合研究能力；通过对外展览、引进展览、联合展览，不断拓宽视野、建立业内沟通联系、惠及更广泛的受众；通过征集文物丰富馆藏架构，补充藏品体系；通过加强安全保卫守护城市文脉；通过传统媒体与新媒体的运营，扩大影响力和传播力；通过一系列的日常运行，为公众提供最优质的服务和观展体验环境。随着近些年的发展，年均接待量达到近200万人次，社会影响力与日俱增。</w:t>
      </w:r>
    </w:p>
    <w:p>
      <w:pPr>
        <w:pStyle w:val="4"/>
        <w:keepNext w:val="0"/>
        <w:keepLines w:val="0"/>
        <w:pageBreakBefore w:val="0"/>
        <w:numPr>
          <w:ilvl w:val="0"/>
          <w:numId w:val="3"/>
        </w:numPr>
        <w:shd w:val="clear" w:color="auto" w:fill="FFFFFF"/>
        <w:kinsoku/>
        <w:wordWrap/>
        <w:overflowPunct/>
        <w:topLinePunct w:val="0"/>
        <w:autoSpaceDE/>
        <w:autoSpaceDN/>
        <w:bidi w:val="0"/>
        <w:adjustRightInd/>
        <w:snapToGrid/>
        <w:spacing w:beforeAutospacing="0" w:after="100" w:afterAutospacing="1" w:line="360" w:lineRule="auto"/>
        <w:ind w:right="0" w:rightChars="0" w:firstLine="161" w:firstLineChars="50"/>
        <w:jc w:val="left"/>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rPr>
        <w:t>名词解释</w:t>
      </w:r>
    </w:p>
    <w:p>
      <w:pPr>
        <w:pStyle w:val="4"/>
        <w:keepNext w:val="0"/>
        <w:keepLines w:val="0"/>
        <w:pageBreakBefore w:val="0"/>
        <w:numPr>
          <w:ilvl w:val="0"/>
          <w:numId w:val="4"/>
        </w:numPr>
        <w:shd w:val="clear" w:color="auto" w:fill="FFFFFF"/>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基本支出：指为保障机构正常运转、完成日常工作任务而发生的人员支出和公用支出。</w:t>
      </w:r>
    </w:p>
    <w:p>
      <w:pPr>
        <w:pStyle w:val="4"/>
        <w:keepNext w:val="0"/>
        <w:keepLines w:val="0"/>
        <w:pageBreakBefore w:val="0"/>
        <w:numPr>
          <w:ilvl w:val="0"/>
          <w:numId w:val="4"/>
        </w:numPr>
        <w:shd w:val="clear" w:color="auto" w:fill="FFFFFF"/>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项目支出：指在基本支出之外为完成特定行政任务和事业发展目标所发生的支出。</w:t>
      </w:r>
    </w:p>
    <w:p>
      <w:pPr>
        <w:pStyle w:val="4"/>
        <w:keepNext w:val="0"/>
        <w:keepLines w:val="0"/>
        <w:pageBreakBefore w:val="0"/>
        <w:numPr>
          <w:ilvl w:val="0"/>
          <w:numId w:val="4"/>
        </w:numPr>
        <w:shd w:val="clear" w:color="auto" w:fill="FFFFFF"/>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“三公”经费：指</w:t>
      </w:r>
      <w:r>
        <w:rPr>
          <w:rFonts w:hint="eastAsia" w:ascii="仿宋" w:hAnsi="仿宋" w:eastAsia="仿宋" w:cs="仿宋"/>
          <w:color w:val="000000"/>
          <w:sz w:val="32"/>
          <w:szCs w:val="32"/>
          <w:lang w:eastAsia="zh-CN"/>
        </w:rPr>
        <w:t>市</w:t>
      </w:r>
      <w:r>
        <w:rPr>
          <w:rFonts w:hint="eastAsia" w:ascii="仿宋" w:hAnsi="仿宋" w:eastAsia="仿宋" w:cs="仿宋"/>
          <w:color w:val="000000"/>
          <w:sz w:val="32"/>
          <w:szCs w:val="32"/>
        </w:rPr>
        <w:t>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100" w:afterAutospacing="1" w:line="360" w:lineRule="auto"/>
        <w:ind w:right="0" w:rightChars="0"/>
        <w:jc w:val="left"/>
        <w:textAlignment w:val="auto"/>
        <w:outlineLvl w:val="9"/>
        <w:rPr>
          <w:rFonts w:hint="eastAsia" w:ascii="仿宋" w:hAnsi="仿宋" w:eastAsia="仿宋" w:cs="仿宋"/>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ËÎÌå">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0815F5"/>
    <w:multiLevelType w:val="singleLevel"/>
    <w:tmpl w:val="A70815F5"/>
    <w:lvl w:ilvl="0" w:tentative="0">
      <w:start w:val="4"/>
      <w:numFmt w:val="chineseCounting"/>
      <w:suff w:val="space"/>
      <w:lvlText w:val="第%1部分"/>
      <w:lvlJc w:val="left"/>
      <w:rPr>
        <w:rFonts w:hint="eastAsia"/>
      </w:rPr>
    </w:lvl>
  </w:abstractNum>
  <w:abstractNum w:abstractNumId="1">
    <w:nsid w:val="CA262044"/>
    <w:multiLevelType w:val="singleLevel"/>
    <w:tmpl w:val="CA262044"/>
    <w:lvl w:ilvl="0" w:tentative="0">
      <w:start w:val="1"/>
      <w:numFmt w:val="chineseCounting"/>
      <w:suff w:val="nothing"/>
      <w:lvlText w:val="（%1）"/>
      <w:lvlJc w:val="left"/>
      <w:rPr>
        <w:rFonts w:hint="eastAsia"/>
      </w:rPr>
    </w:lvl>
  </w:abstractNum>
  <w:abstractNum w:abstractNumId="2">
    <w:nsid w:val="1C92EE25"/>
    <w:multiLevelType w:val="singleLevel"/>
    <w:tmpl w:val="1C92EE25"/>
    <w:lvl w:ilvl="0" w:tentative="0">
      <w:start w:val="1"/>
      <w:numFmt w:val="chineseCounting"/>
      <w:suff w:val="nothing"/>
      <w:lvlText w:val="（%1）"/>
      <w:lvlJc w:val="left"/>
      <w:pPr>
        <w:ind w:left="420"/>
      </w:pPr>
      <w:rPr>
        <w:rFonts w:hint="eastAsia"/>
      </w:rPr>
    </w:lvl>
  </w:abstractNum>
  <w:abstractNum w:abstractNumId="3">
    <w:nsid w:val="7398C7C1"/>
    <w:multiLevelType w:val="singleLevel"/>
    <w:tmpl w:val="7398C7C1"/>
    <w:lvl w:ilvl="0" w:tentative="0">
      <w:start w:val="2"/>
      <w:numFmt w:val="chineseCounting"/>
      <w:suff w:val="space"/>
      <w:lvlText w:val="第%1部分"/>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E2B"/>
    <w:rsid w:val="00154FB8"/>
    <w:rsid w:val="00157B12"/>
    <w:rsid w:val="00280FA8"/>
    <w:rsid w:val="00282954"/>
    <w:rsid w:val="002B39B2"/>
    <w:rsid w:val="00305C1A"/>
    <w:rsid w:val="00396802"/>
    <w:rsid w:val="003A0877"/>
    <w:rsid w:val="00524141"/>
    <w:rsid w:val="00551430"/>
    <w:rsid w:val="0059665E"/>
    <w:rsid w:val="005C34CE"/>
    <w:rsid w:val="00671B6F"/>
    <w:rsid w:val="00802954"/>
    <w:rsid w:val="0084572E"/>
    <w:rsid w:val="00921056"/>
    <w:rsid w:val="00932982"/>
    <w:rsid w:val="00A11EB9"/>
    <w:rsid w:val="00A27306"/>
    <w:rsid w:val="00A4328C"/>
    <w:rsid w:val="00B076A6"/>
    <w:rsid w:val="00B44655"/>
    <w:rsid w:val="00C3069D"/>
    <w:rsid w:val="00C55118"/>
    <w:rsid w:val="00D442CB"/>
    <w:rsid w:val="00D46D18"/>
    <w:rsid w:val="020702E6"/>
    <w:rsid w:val="02DD3BAC"/>
    <w:rsid w:val="035A633F"/>
    <w:rsid w:val="051E4E43"/>
    <w:rsid w:val="06812AD5"/>
    <w:rsid w:val="083773B5"/>
    <w:rsid w:val="083C60E8"/>
    <w:rsid w:val="08864A19"/>
    <w:rsid w:val="09D438E0"/>
    <w:rsid w:val="0A4569E7"/>
    <w:rsid w:val="0B1E6B3A"/>
    <w:rsid w:val="0D5804EA"/>
    <w:rsid w:val="0F221CC7"/>
    <w:rsid w:val="105C7073"/>
    <w:rsid w:val="107D361B"/>
    <w:rsid w:val="12E51DD3"/>
    <w:rsid w:val="136E6A55"/>
    <w:rsid w:val="1AB547C3"/>
    <w:rsid w:val="1CEF7BAB"/>
    <w:rsid w:val="1D1A7579"/>
    <w:rsid w:val="1E4F280F"/>
    <w:rsid w:val="1F9B49C4"/>
    <w:rsid w:val="1FAA0343"/>
    <w:rsid w:val="231908BE"/>
    <w:rsid w:val="236D1526"/>
    <w:rsid w:val="23D3192C"/>
    <w:rsid w:val="24554C06"/>
    <w:rsid w:val="245D1F39"/>
    <w:rsid w:val="24742C94"/>
    <w:rsid w:val="24D575F2"/>
    <w:rsid w:val="266F6C45"/>
    <w:rsid w:val="296C334A"/>
    <w:rsid w:val="2B3074DB"/>
    <w:rsid w:val="2B787678"/>
    <w:rsid w:val="2C941F5D"/>
    <w:rsid w:val="2DC106A3"/>
    <w:rsid w:val="2FA4518A"/>
    <w:rsid w:val="303A0F53"/>
    <w:rsid w:val="34095BFF"/>
    <w:rsid w:val="341A351E"/>
    <w:rsid w:val="35D26540"/>
    <w:rsid w:val="36550477"/>
    <w:rsid w:val="367D0A63"/>
    <w:rsid w:val="39F537D0"/>
    <w:rsid w:val="3FD0781A"/>
    <w:rsid w:val="40F00B30"/>
    <w:rsid w:val="424004AE"/>
    <w:rsid w:val="43A96BD6"/>
    <w:rsid w:val="44871E24"/>
    <w:rsid w:val="45F736C9"/>
    <w:rsid w:val="47CB0572"/>
    <w:rsid w:val="495F5F0D"/>
    <w:rsid w:val="498F5DBD"/>
    <w:rsid w:val="4AC30BBD"/>
    <w:rsid w:val="4B565D94"/>
    <w:rsid w:val="4D1E18A7"/>
    <w:rsid w:val="4E4F0641"/>
    <w:rsid w:val="4EF132B5"/>
    <w:rsid w:val="50987EB1"/>
    <w:rsid w:val="52556C21"/>
    <w:rsid w:val="536F049E"/>
    <w:rsid w:val="56AE0F05"/>
    <w:rsid w:val="570B1AF2"/>
    <w:rsid w:val="599851A6"/>
    <w:rsid w:val="59B54053"/>
    <w:rsid w:val="59E0210A"/>
    <w:rsid w:val="5E303E07"/>
    <w:rsid w:val="5E5338AC"/>
    <w:rsid w:val="627D779C"/>
    <w:rsid w:val="62A832A4"/>
    <w:rsid w:val="66753A64"/>
    <w:rsid w:val="66864DF3"/>
    <w:rsid w:val="67075B8E"/>
    <w:rsid w:val="67D17023"/>
    <w:rsid w:val="67ED2EA9"/>
    <w:rsid w:val="68E624E9"/>
    <w:rsid w:val="69270094"/>
    <w:rsid w:val="6A651C47"/>
    <w:rsid w:val="6B38630B"/>
    <w:rsid w:val="6B846947"/>
    <w:rsid w:val="6F885FD8"/>
    <w:rsid w:val="6FEC0288"/>
    <w:rsid w:val="76534382"/>
    <w:rsid w:val="76AB1995"/>
    <w:rsid w:val="77870095"/>
    <w:rsid w:val="7A8726A5"/>
    <w:rsid w:val="7AC1247D"/>
    <w:rsid w:val="7BCF30D4"/>
    <w:rsid w:val="7EDC0F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 w:type="table" w:styleId="6">
    <w:name w:val="Table Grid"/>
    <w:basedOn w:val="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nhideWhenUsed/>
    <w:qFormat/>
    <w:uiPriority w:val="99"/>
  </w:style>
  <w:style w:type="character" w:customStyle="1" w:styleId="9">
    <w:name w:val="Footer Char"/>
    <w:basedOn w:val="7"/>
    <w:link w:val="2"/>
    <w:semiHidden/>
    <w:qFormat/>
    <w:locked/>
    <w:uiPriority w:val="99"/>
    <w:rPr>
      <w:rFonts w:ascii="Calibri" w:hAnsi="Calibri" w:cs="Times New Roman"/>
      <w:sz w:val="18"/>
      <w:szCs w:val="18"/>
    </w:rPr>
  </w:style>
  <w:style w:type="character" w:customStyle="1" w:styleId="10">
    <w:name w:val="Header Char"/>
    <w:basedOn w:val="7"/>
    <w:link w:val="3"/>
    <w:semiHidden/>
    <w:qFormat/>
    <w:locked/>
    <w:uiPriority w:val="99"/>
    <w:rPr>
      <w:rFonts w:ascii="Calibri" w:hAnsi="Calibri" w:cs="Times New Roman"/>
      <w:sz w:val="18"/>
      <w:szCs w:val="18"/>
    </w:rPr>
  </w:style>
  <w:style w:type="character" w:customStyle="1" w:styleId="11">
    <w:name w:val="NormalCharacter"/>
    <w:semiHidden/>
    <w:qFormat/>
    <w:uiPriority w:val="0"/>
    <w:rPr>
      <w:rFonts w:ascii="Calibri" w:hAnsi="Calibri" w:eastAsia="宋体" w:cs="Times New Roman"/>
      <w:kern w:val="2"/>
      <w:sz w:val="21"/>
      <w:szCs w:val="24"/>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18</Pages>
  <Words>1613</Words>
  <Characters>9197</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龙龙</cp:lastModifiedBy>
  <cp:lastPrinted>2021-04-22T09:07:00Z</cp:lastPrinted>
  <dcterms:modified xsi:type="dcterms:W3CDTF">2021-04-28T08:22:02Z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AE94431644384D4B8795E056D49D844E</vt:lpwstr>
  </property>
</Properties>
</file>