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8F8" w:rsidRPr="00CE5B74" w:rsidRDefault="00B758F8" w:rsidP="00CE5B74">
      <w:pPr>
        <w:pStyle w:val="Heading2"/>
        <w:widowControl/>
        <w:shd w:val="clear" w:color="auto" w:fill="FFFFFF"/>
        <w:spacing w:beforeAutospacing="0" w:afterAutospacing="0" w:line="600" w:lineRule="atLeast"/>
        <w:jc w:val="center"/>
        <w:rPr>
          <w:rFonts w:cs="宋体"/>
          <w:b w:val="0"/>
          <w:color w:val="333333"/>
          <w:sz w:val="42"/>
          <w:szCs w:val="42"/>
          <w:shd w:val="clear" w:color="auto" w:fill="FFFFFF"/>
        </w:rPr>
      </w:pPr>
      <w:r>
        <w:rPr>
          <w:rFonts w:cs="宋体" w:hint="eastAsia"/>
          <w:b w:val="0"/>
          <w:color w:val="333333"/>
          <w:sz w:val="42"/>
          <w:szCs w:val="42"/>
          <w:shd w:val="clear" w:color="auto" w:fill="FFFFFF"/>
        </w:rPr>
        <w:t>大同市实验幼儿园</w:t>
      </w:r>
      <w:r>
        <w:rPr>
          <w:rFonts w:cs="宋体"/>
          <w:b w:val="0"/>
          <w:color w:val="333333"/>
          <w:sz w:val="42"/>
          <w:szCs w:val="42"/>
          <w:shd w:val="clear" w:color="auto" w:fill="FFFFFF"/>
        </w:rPr>
        <w:t>2022</w:t>
      </w:r>
      <w:r>
        <w:rPr>
          <w:rFonts w:cs="宋体" w:hint="eastAsia"/>
          <w:b w:val="0"/>
          <w:color w:val="333333"/>
          <w:sz w:val="42"/>
          <w:szCs w:val="42"/>
          <w:shd w:val="clear" w:color="auto" w:fill="FFFFFF"/>
        </w:rPr>
        <w:t>年预算公开</w:t>
      </w:r>
    </w:p>
    <w:p w:rsidR="00B758F8" w:rsidRDefault="00B758F8">
      <w:pPr>
        <w:pStyle w:val="NormalWeb"/>
        <w:widowControl/>
        <w:shd w:val="clear" w:color="auto" w:fill="FFFFFF"/>
        <w:spacing w:beforeAutospacing="0" w:afterAutospacing="0"/>
        <w:jc w:val="both"/>
        <w:rPr>
          <w:rFonts w:ascii="微软雅黑" w:eastAsia="微软雅黑" w:hAnsi="微软雅黑" w:cs="微软雅黑"/>
          <w:color w:val="000000"/>
          <w:sz w:val="21"/>
          <w:szCs w:val="21"/>
        </w:rPr>
      </w:pPr>
      <w:r>
        <w:rPr>
          <w:rFonts w:ascii="宋体" w:cs="宋体"/>
          <w:color w:val="333333"/>
          <w:sz w:val="42"/>
          <w:szCs w:val="42"/>
          <w:shd w:val="clear" w:color="auto" w:fill="FFFFFF"/>
        </w:rPr>
        <w:t> </w:t>
      </w:r>
    </w:p>
    <w:p w:rsidR="00B758F8" w:rsidRPr="00CE5B74" w:rsidRDefault="00B758F8">
      <w:pPr>
        <w:pStyle w:val="NormalWeb"/>
        <w:widowControl/>
        <w:shd w:val="clear" w:color="auto" w:fill="FFFFFF"/>
        <w:spacing w:beforeAutospacing="0" w:afterAutospacing="0"/>
        <w:jc w:val="both"/>
        <w:rPr>
          <w:rFonts w:ascii="微软雅黑" w:eastAsia="微软雅黑" w:hAnsi="微软雅黑" w:cs="微软雅黑"/>
          <w:b/>
          <w:color w:val="000000"/>
          <w:sz w:val="21"/>
          <w:szCs w:val="21"/>
        </w:rPr>
      </w:pPr>
      <w:r w:rsidRPr="00CE5B74">
        <w:rPr>
          <w:rFonts w:ascii="宋体" w:hAnsi="宋体" w:cs="宋体" w:hint="eastAsia"/>
          <w:b/>
          <w:color w:val="000000"/>
          <w:sz w:val="32"/>
          <w:szCs w:val="32"/>
          <w:shd w:val="clear" w:color="auto" w:fill="FFFFFF"/>
        </w:rPr>
        <w:t>第一部分</w:t>
      </w:r>
      <w:r w:rsidRPr="00CE5B74">
        <w:rPr>
          <w:rFonts w:ascii="宋体" w:cs="宋体"/>
          <w:b/>
          <w:color w:val="000000"/>
          <w:sz w:val="32"/>
          <w:szCs w:val="32"/>
          <w:shd w:val="clear" w:color="auto" w:fill="FFFFFF"/>
        </w:rPr>
        <w:t> </w:t>
      </w:r>
      <w:r w:rsidRPr="00CE5B74">
        <w:rPr>
          <w:rFonts w:ascii="宋体" w:hAnsi="宋体" w:cs="宋体" w:hint="eastAsia"/>
          <w:b/>
          <w:color w:val="000000"/>
          <w:sz w:val="32"/>
          <w:szCs w:val="32"/>
          <w:shd w:val="clear" w:color="auto" w:fill="FFFFFF"/>
        </w:rPr>
        <w:t>概况</w:t>
      </w:r>
      <w:bookmarkStart w:id="0" w:name="_GoBack"/>
      <w:bookmarkEnd w:id="0"/>
    </w:p>
    <w:p w:rsidR="00B758F8" w:rsidRDefault="00B758F8">
      <w:pPr>
        <w:pStyle w:val="NormalWeb"/>
        <w:widowControl/>
        <w:shd w:val="clear" w:color="auto" w:fill="FFFFFF"/>
        <w:spacing w:beforeAutospacing="0" w:afterAutospacing="0"/>
        <w:ind w:firstLine="640"/>
        <w:jc w:val="both"/>
        <w:rPr>
          <w:rFonts w:ascii="宋体" w:cs="宋体"/>
          <w:color w:val="000000"/>
          <w:sz w:val="32"/>
          <w:szCs w:val="32"/>
          <w:shd w:val="clear" w:color="auto" w:fill="FFFFFF"/>
        </w:rPr>
      </w:pPr>
      <w:r>
        <w:rPr>
          <w:rFonts w:ascii="宋体" w:hAnsi="宋体" w:cs="宋体" w:hint="eastAsia"/>
          <w:color w:val="000000"/>
          <w:sz w:val="32"/>
          <w:szCs w:val="32"/>
          <w:shd w:val="clear" w:color="auto" w:fill="FFFFFF"/>
        </w:rPr>
        <w:t>一、本单位职责</w:t>
      </w:r>
    </w:p>
    <w:p w:rsidR="00B758F8" w:rsidRDefault="00B758F8">
      <w:pPr>
        <w:pStyle w:val="NormalWeb"/>
        <w:widowControl/>
        <w:shd w:val="clear" w:color="auto" w:fill="FFFFFF"/>
        <w:spacing w:beforeAutospacing="0" w:afterAutospacing="0"/>
        <w:ind w:firstLine="640"/>
        <w:jc w:val="both"/>
        <w:rPr>
          <w:rFonts w:ascii="微软雅黑" w:eastAsia="微软雅黑" w:hAnsi="微软雅黑" w:cs="微软雅黑"/>
          <w:color w:val="000000"/>
          <w:sz w:val="21"/>
          <w:szCs w:val="21"/>
        </w:rPr>
      </w:pPr>
      <w:r>
        <w:rPr>
          <w:rFonts w:ascii="宋体" w:hAnsi="宋体" w:cs="宋体" w:hint="eastAsia"/>
          <w:color w:val="000000"/>
          <w:sz w:val="32"/>
          <w:szCs w:val="32"/>
          <w:shd w:val="clear" w:color="auto" w:fill="FFFFFF"/>
        </w:rPr>
        <w:t>对学龄前幼儿开展学前教育。</w:t>
      </w:r>
    </w:p>
    <w:p w:rsidR="00B758F8" w:rsidRDefault="00B758F8" w:rsidP="00CE5B74">
      <w:pPr>
        <w:pStyle w:val="NormalWeb"/>
        <w:widowControl/>
        <w:shd w:val="clear" w:color="auto" w:fill="FFFFFF"/>
        <w:spacing w:beforeAutospacing="0" w:afterAutospacing="0"/>
        <w:ind w:firstLine="640"/>
        <w:jc w:val="both"/>
        <w:rPr>
          <w:rFonts w:ascii="宋体" w:cs="宋体"/>
          <w:color w:val="000000"/>
          <w:sz w:val="32"/>
          <w:szCs w:val="32"/>
          <w:shd w:val="clear" w:color="auto" w:fill="FFFFFF"/>
        </w:rPr>
      </w:pPr>
      <w:r>
        <w:rPr>
          <w:rFonts w:ascii="宋体" w:hAnsi="宋体" w:cs="宋体" w:hint="eastAsia"/>
          <w:color w:val="000000"/>
          <w:sz w:val="32"/>
          <w:szCs w:val="32"/>
          <w:shd w:val="clear" w:color="auto" w:fill="FFFFFF"/>
        </w:rPr>
        <w:t>二、机构设置情况</w:t>
      </w:r>
      <w:r>
        <w:rPr>
          <w:rFonts w:ascii="宋体" w:cs="宋体"/>
          <w:color w:val="000000"/>
          <w:sz w:val="32"/>
          <w:szCs w:val="32"/>
          <w:shd w:val="clear" w:color="auto" w:fill="FFFFFF"/>
        </w:rPr>
        <w:t> </w:t>
      </w:r>
    </w:p>
    <w:p w:rsidR="00B758F8" w:rsidRPr="00CE5B74" w:rsidRDefault="00B758F8" w:rsidP="00CE5B74">
      <w:pPr>
        <w:pStyle w:val="NormalWeb"/>
        <w:widowControl/>
        <w:shd w:val="clear" w:color="auto" w:fill="FFFFFF"/>
        <w:spacing w:beforeAutospacing="0" w:afterAutospacing="0"/>
        <w:ind w:firstLine="640"/>
        <w:jc w:val="both"/>
        <w:rPr>
          <w:rFonts w:ascii="宋体" w:cs="宋体"/>
          <w:color w:val="000000"/>
          <w:sz w:val="32"/>
          <w:szCs w:val="32"/>
          <w:shd w:val="clear" w:color="auto" w:fill="FFFFFF"/>
        </w:rPr>
      </w:pPr>
      <w:r>
        <w:rPr>
          <w:rFonts w:ascii="宋体" w:cs="宋体" w:hint="eastAsia"/>
          <w:color w:val="000000"/>
          <w:sz w:val="32"/>
          <w:szCs w:val="32"/>
          <w:shd w:val="clear" w:color="auto" w:fill="FFFFFF"/>
        </w:rPr>
        <w:t>机构数</w:t>
      </w:r>
      <w:r>
        <w:rPr>
          <w:rFonts w:ascii="宋体" w:cs="宋体"/>
          <w:color w:val="000000"/>
          <w:sz w:val="32"/>
          <w:szCs w:val="32"/>
          <w:shd w:val="clear" w:color="auto" w:fill="FFFFFF"/>
        </w:rPr>
        <w:t>1</w:t>
      </w:r>
      <w:r>
        <w:rPr>
          <w:rFonts w:ascii="宋体" w:cs="宋体" w:hint="eastAsia"/>
          <w:color w:val="000000"/>
          <w:sz w:val="32"/>
          <w:szCs w:val="32"/>
          <w:shd w:val="clear" w:color="auto" w:fill="FFFFFF"/>
        </w:rPr>
        <w:t>，大同市实验幼儿园</w:t>
      </w:r>
    </w:p>
    <w:p w:rsidR="00B758F8" w:rsidRPr="00CE5B74" w:rsidRDefault="00B758F8">
      <w:pPr>
        <w:pStyle w:val="NormalWeb"/>
        <w:widowControl/>
        <w:shd w:val="clear" w:color="auto" w:fill="FFFFFF"/>
        <w:spacing w:beforeAutospacing="0" w:afterAutospacing="0"/>
        <w:jc w:val="both"/>
        <w:rPr>
          <w:rFonts w:ascii="宋体" w:cs="宋体"/>
          <w:b/>
          <w:color w:val="000000"/>
          <w:sz w:val="32"/>
          <w:szCs w:val="32"/>
          <w:shd w:val="clear" w:color="auto" w:fill="FFFFFF"/>
        </w:rPr>
      </w:pPr>
      <w:r w:rsidRPr="00CE5B74">
        <w:rPr>
          <w:rFonts w:ascii="宋体" w:hAnsi="宋体" w:cs="宋体" w:hint="eastAsia"/>
          <w:b/>
          <w:color w:val="000000"/>
          <w:sz w:val="32"/>
          <w:szCs w:val="32"/>
          <w:shd w:val="clear" w:color="auto" w:fill="FFFFFF"/>
        </w:rPr>
        <w:t>第二部分</w:t>
      </w:r>
      <w:r>
        <w:rPr>
          <w:rFonts w:ascii="宋体" w:hAnsi="宋体" w:cs="宋体"/>
          <w:b/>
          <w:color w:val="000000"/>
          <w:sz w:val="32"/>
          <w:szCs w:val="32"/>
          <w:shd w:val="clear" w:color="auto" w:fill="FFFFFF"/>
        </w:rPr>
        <w:t>2022</w:t>
      </w:r>
      <w:r w:rsidRPr="00CE5B74">
        <w:rPr>
          <w:rFonts w:ascii="宋体" w:hAnsi="宋体" w:cs="宋体" w:hint="eastAsia"/>
          <w:b/>
          <w:color w:val="000000"/>
          <w:sz w:val="32"/>
          <w:szCs w:val="32"/>
          <w:shd w:val="clear" w:color="auto" w:fill="FFFFFF"/>
        </w:rPr>
        <w:t>年度单位预算报表</w:t>
      </w:r>
    </w:p>
    <w:p w:rsidR="00B758F8" w:rsidRPr="00CE5B74" w:rsidRDefault="00B758F8" w:rsidP="00CE5B74">
      <w:pPr>
        <w:ind w:firstLine="564"/>
        <w:rPr>
          <w:rFonts w:ascii="仿宋" w:eastAsia="仿宋" w:hAnsi="仿宋"/>
          <w:sz w:val="32"/>
          <w:szCs w:val="32"/>
        </w:rPr>
      </w:pPr>
      <w:r w:rsidRPr="00CE5B74">
        <w:rPr>
          <w:rFonts w:hint="eastAsia"/>
          <w:sz w:val="32"/>
          <w:szCs w:val="32"/>
        </w:rPr>
        <w:t>见附件</w:t>
      </w:r>
      <w:r w:rsidRPr="00CE5B74">
        <w:rPr>
          <w:sz w:val="32"/>
          <w:szCs w:val="32"/>
        </w:rPr>
        <w:t xml:space="preserve"> </w:t>
      </w:r>
      <w:r w:rsidRPr="00CE5B74">
        <w:rPr>
          <w:rFonts w:hint="eastAsia"/>
          <w:sz w:val="32"/>
          <w:szCs w:val="32"/>
        </w:rPr>
        <w:t>部门预算公开表表一至表十</w:t>
      </w:r>
      <w:r>
        <w:rPr>
          <w:rFonts w:hint="eastAsia"/>
          <w:sz w:val="32"/>
          <w:szCs w:val="32"/>
        </w:rPr>
        <w:t>一</w:t>
      </w:r>
    </w:p>
    <w:p w:rsidR="00B758F8" w:rsidRPr="00CE5B74" w:rsidRDefault="00B758F8">
      <w:pPr>
        <w:pStyle w:val="NormalWeb"/>
        <w:widowControl/>
        <w:shd w:val="clear" w:color="auto" w:fill="FFFFFF"/>
        <w:spacing w:beforeAutospacing="0" w:afterAutospacing="0"/>
        <w:jc w:val="both"/>
        <w:rPr>
          <w:rFonts w:ascii="微软雅黑" w:eastAsia="微软雅黑" w:hAnsi="微软雅黑" w:cs="微软雅黑"/>
          <w:b/>
          <w:color w:val="000000"/>
          <w:sz w:val="21"/>
          <w:szCs w:val="21"/>
        </w:rPr>
      </w:pPr>
      <w:r w:rsidRPr="00CE5B74">
        <w:rPr>
          <w:rFonts w:ascii="宋体" w:hAnsi="宋体" w:cs="宋体" w:hint="eastAsia"/>
          <w:b/>
          <w:color w:val="000000"/>
          <w:sz w:val="32"/>
          <w:szCs w:val="32"/>
          <w:shd w:val="clear" w:color="auto" w:fill="FFFFFF"/>
        </w:rPr>
        <w:t>第三部分</w:t>
      </w:r>
      <w:r>
        <w:rPr>
          <w:rFonts w:ascii="宋体" w:hAnsi="宋体" w:cs="宋体"/>
          <w:b/>
          <w:color w:val="000000"/>
          <w:sz w:val="32"/>
          <w:szCs w:val="32"/>
          <w:shd w:val="clear" w:color="auto" w:fill="FFFFFF"/>
        </w:rPr>
        <w:t>2022</w:t>
      </w:r>
      <w:r w:rsidRPr="00CE5B74">
        <w:rPr>
          <w:rFonts w:ascii="宋体" w:hAnsi="宋体" w:cs="宋体" w:hint="eastAsia"/>
          <w:b/>
          <w:color w:val="000000"/>
          <w:sz w:val="32"/>
          <w:szCs w:val="32"/>
          <w:shd w:val="clear" w:color="auto" w:fill="FFFFFF"/>
        </w:rPr>
        <w:t>年度单位预算情况说明</w:t>
      </w:r>
    </w:p>
    <w:p w:rsidR="00B758F8" w:rsidRDefault="00B758F8">
      <w:pPr>
        <w:pStyle w:val="NormalWeb"/>
        <w:widowControl/>
        <w:shd w:val="clear" w:color="auto" w:fill="FFFFFF"/>
        <w:spacing w:beforeAutospacing="0" w:afterAutospacing="0"/>
        <w:ind w:left="720"/>
        <w:jc w:val="both"/>
        <w:rPr>
          <w:rFonts w:ascii="宋体" w:cs="宋体"/>
          <w:color w:val="000000"/>
          <w:sz w:val="32"/>
          <w:szCs w:val="32"/>
          <w:shd w:val="clear" w:color="auto" w:fill="FFFFFF"/>
        </w:rPr>
      </w:pPr>
      <w:r>
        <w:rPr>
          <w:rFonts w:ascii="宋体" w:hAnsi="宋体" w:cs="宋体" w:hint="eastAsia"/>
          <w:color w:val="000000"/>
          <w:sz w:val="32"/>
          <w:szCs w:val="32"/>
          <w:shd w:val="clear" w:color="auto" w:fill="FFFFFF"/>
        </w:rPr>
        <w:t>一、</w:t>
      </w:r>
      <w:r>
        <w:rPr>
          <w:rFonts w:ascii="宋体" w:hAnsi="宋体" w:cs="宋体"/>
          <w:color w:val="000000"/>
          <w:sz w:val="32"/>
          <w:szCs w:val="32"/>
          <w:shd w:val="clear" w:color="auto" w:fill="FFFFFF"/>
        </w:rPr>
        <w:t>2022</w:t>
      </w:r>
      <w:r>
        <w:rPr>
          <w:rFonts w:ascii="宋体" w:hAnsi="宋体" w:cs="宋体" w:hint="eastAsia"/>
          <w:color w:val="000000"/>
          <w:sz w:val="32"/>
          <w:szCs w:val="32"/>
          <w:shd w:val="clear" w:color="auto" w:fill="FFFFFF"/>
        </w:rPr>
        <w:t>年度单位预算收支情况</w:t>
      </w:r>
    </w:p>
    <w:p w:rsidR="00B758F8" w:rsidRDefault="00B758F8" w:rsidP="00515F6C">
      <w:pPr>
        <w:pStyle w:val="NormalWeb"/>
        <w:widowControl/>
        <w:shd w:val="clear" w:color="auto" w:fill="FFFFFF"/>
        <w:spacing w:beforeAutospacing="0" w:afterAutospacing="0"/>
        <w:ind w:left="720"/>
        <w:jc w:val="both"/>
        <w:rPr>
          <w:rFonts w:ascii="微软雅黑" w:eastAsia="微软雅黑" w:hAnsi="微软雅黑" w:cs="微软雅黑"/>
          <w:color w:val="000000"/>
          <w:sz w:val="21"/>
          <w:szCs w:val="21"/>
        </w:rPr>
      </w:pPr>
      <w:r>
        <w:rPr>
          <w:rFonts w:ascii="宋体" w:hAnsi="宋体" w:cs="宋体" w:hint="eastAsia"/>
          <w:color w:val="000000"/>
          <w:sz w:val="32"/>
          <w:szCs w:val="32"/>
          <w:shd w:val="clear" w:color="auto" w:fill="FFFFFF"/>
        </w:rPr>
        <w:t>大同市实验幼儿园</w:t>
      </w:r>
      <w:r>
        <w:rPr>
          <w:rFonts w:ascii="宋体" w:hAnsi="宋体" w:cs="宋体"/>
          <w:color w:val="000000"/>
          <w:sz w:val="32"/>
          <w:szCs w:val="32"/>
          <w:shd w:val="clear" w:color="auto" w:fill="FFFFFF"/>
        </w:rPr>
        <w:t>2022</w:t>
      </w:r>
      <w:r>
        <w:rPr>
          <w:rFonts w:ascii="宋体" w:hAnsi="宋体" w:cs="宋体" w:hint="eastAsia"/>
          <w:color w:val="000000"/>
          <w:sz w:val="32"/>
          <w:szCs w:val="32"/>
          <w:shd w:val="clear" w:color="auto" w:fill="FFFFFF"/>
        </w:rPr>
        <w:t>年预算支出为</w:t>
      </w:r>
      <w:r>
        <w:rPr>
          <w:rFonts w:ascii="宋体" w:hAnsi="宋体" w:cs="宋体"/>
          <w:color w:val="000000"/>
          <w:sz w:val="32"/>
          <w:szCs w:val="32"/>
          <w:shd w:val="clear" w:color="auto" w:fill="FFFFFF"/>
        </w:rPr>
        <w:t>586.55</w:t>
      </w:r>
      <w:r>
        <w:rPr>
          <w:rFonts w:ascii="宋体" w:hAnsi="宋体" w:cs="宋体" w:hint="eastAsia"/>
          <w:color w:val="000000"/>
          <w:sz w:val="32"/>
          <w:szCs w:val="32"/>
          <w:shd w:val="clear" w:color="auto" w:fill="FFFFFF"/>
        </w:rPr>
        <w:t>万元，比</w:t>
      </w:r>
      <w:r>
        <w:rPr>
          <w:rFonts w:ascii="宋体" w:hAnsi="宋体" w:cs="宋体"/>
          <w:color w:val="000000"/>
          <w:sz w:val="32"/>
          <w:szCs w:val="32"/>
          <w:shd w:val="clear" w:color="auto" w:fill="FFFFFF"/>
        </w:rPr>
        <w:t>2021</w:t>
      </w:r>
      <w:r>
        <w:rPr>
          <w:rFonts w:ascii="宋体" w:hAnsi="宋体" w:cs="宋体" w:hint="eastAsia"/>
          <w:color w:val="000000"/>
          <w:sz w:val="32"/>
          <w:szCs w:val="32"/>
          <w:shd w:val="clear" w:color="auto" w:fill="FFFFFF"/>
        </w:rPr>
        <w:t>年预算</w:t>
      </w:r>
      <w:r>
        <w:rPr>
          <w:rFonts w:ascii="宋体" w:hAnsi="宋体" w:cs="宋体"/>
          <w:color w:val="000000"/>
          <w:sz w:val="32"/>
          <w:szCs w:val="32"/>
          <w:shd w:val="clear" w:color="auto" w:fill="FFFFFF"/>
        </w:rPr>
        <w:t>836.29</w:t>
      </w:r>
      <w:r>
        <w:rPr>
          <w:rFonts w:ascii="宋体" w:hAnsi="宋体" w:cs="宋体" w:hint="eastAsia"/>
          <w:color w:val="000000"/>
          <w:sz w:val="32"/>
          <w:szCs w:val="32"/>
          <w:shd w:val="clear" w:color="auto" w:fill="FFFFFF"/>
        </w:rPr>
        <w:t>万元减少</w:t>
      </w:r>
      <w:r>
        <w:rPr>
          <w:rFonts w:ascii="宋体" w:hAnsi="宋体" w:cs="宋体"/>
          <w:color w:val="000000"/>
          <w:sz w:val="32"/>
          <w:szCs w:val="32"/>
          <w:shd w:val="clear" w:color="auto" w:fill="FFFFFF"/>
        </w:rPr>
        <w:t>249.74</w:t>
      </w:r>
      <w:r>
        <w:rPr>
          <w:rFonts w:ascii="宋体" w:hAnsi="宋体" w:cs="宋体" w:hint="eastAsia"/>
          <w:color w:val="000000"/>
          <w:sz w:val="32"/>
          <w:szCs w:val="32"/>
          <w:shd w:val="clear" w:color="auto" w:fill="FFFFFF"/>
        </w:rPr>
        <w:t>万元，原因是提前下达项目资金减少</w:t>
      </w:r>
    </w:p>
    <w:p w:rsidR="00B758F8" w:rsidRDefault="00B758F8" w:rsidP="00CE5B74">
      <w:pPr>
        <w:pStyle w:val="NormalWeb"/>
        <w:widowControl/>
        <w:shd w:val="clear" w:color="auto" w:fill="FFFFFF"/>
        <w:spacing w:beforeAutospacing="0" w:afterAutospacing="0"/>
        <w:ind w:left="720"/>
        <w:jc w:val="both"/>
        <w:rPr>
          <w:rFonts w:ascii="宋体" w:cs="宋体"/>
          <w:color w:val="000000"/>
          <w:sz w:val="32"/>
          <w:szCs w:val="32"/>
          <w:shd w:val="clear" w:color="auto" w:fill="FFFFFF"/>
        </w:rPr>
      </w:pPr>
      <w:r>
        <w:rPr>
          <w:rFonts w:ascii="宋体" w:hAnsi="宋体" w:cs="宋体" w:hint="eastAsia"/>
          <w:color w:val="000000"/>
          <w:sz w:val="32"/>
          <w:szCs w:val="32"/>
          <w:shd w:val="clear" w:color="auto" w:fill="FFFFFF"/>
        </w:rPr>
        <w:t>二、“三公”经费情况</w:t>
      </w:r>
    </w:p>
    <w:p w:rsidR="00B758F8" w:rsidRPr="00CE5B74" w:rsidRDefault="00B758F8" w:rsidP="00CE5B74">
      <w:pPr>
        <w:pStyle w:val="NormalWeb"/>
        <w:widowControl/>
        <w:shd w:val="clear" w:color="auto" w:fill="FFFFFF"/>
        <w:spacing w:beforeAutospacing="0" w:afterAutospacing="0"/>
        <w:ind w:left="720"/>
        <w:jc w:val="both"/>
        <w:rPr>
          <w:rFonts w:ascii="宋体" w:cs="宋体"/>
          <w:color w:val="000000"/>
          <w:sz w:val="32"/>
          <w:szCs w:val="32"/>
          <w:shd w:val="clear" w:color="auto" w:fill="FFFFFF"/>
        </w:rPr>
      </w:pPr>
      <w:r>
        <w:rPr>
          <w:rFonts w:ascii="宋体" w:hAnsi="宋体" w:cs="宋体" w:hint="eastAsia"/>
          <w:color w:val="000000"/>
          <w:sz w:val="32"/>
          <w:szCs w:val="32"/>
          <w:shd w:val="clear" w:color="auto" w:fill="FFFFFF"/>
        </w:rPr>
        <w:t>大同市实验幼儿园公务用车维护费</w:t>
      </w:r>
      <w:r>
        <w:rPr>
          <w:rFonts w:ascii="宋体" w:hAnsi="宋体" w:cs="宋体"/>
          <w:color w:val="000000"/>
          <w:sz w:val="32"/>
          <w:szCs w:val="32"/>
          <w:shd w:val="clear" w:color="auto" w:fill="FFFFFF"/>
        </w:rPr>
        <w:t>1.6</w:t>
      </w:r>
      <w:r>
        <w:rPr>
          <w:rFonts w:ascii="宋体" w:hAnsi="宋体" w:cs="宋体" w:hint="eastAsia"/>
          <w:color w:val="000000"/>
          <w:sz w:val="32"/>
          <w:szCs w:val="32"/>
          <w:shd w:val="clear" w:color="auto" w:fill="FFFFFF"/>
        </w:rPr>
        <w:t>万元，与上年相比无变动。</w:t>
      </w:r>
    </w:p>
    <w:p w:rsidR="00B758F8" w:rsidRDefault="00B758F8">
      <w:pPr>
        <w:pStyle w:val="NormalWeb"/>
        <w:widowControl/>
        <w:shd w:val="clear" w:color="auto" w:fill="FFFFFF"/>
        <w:spacing w:beforeAutospacing="0" w:afterAutospacing="0"/>
        <w:ind w:left="720"/>
        <w:jc w:val="both"/>
        <w:rPr>
          <w:rFonts w:ascii="宋体" w:cs="宋体"/>
          <w:color w:val="000000"/>
          <w:sz w:val="32"/>
          <w:szCs w:val="32"/>
          <w:shd w:val="clear" w:color="auto" w:fill="FFFFFF"/>
        </w:rPr>
      </w:pPr>
      <w:r>
        <w:rPr>
          <w:rFonts w:ascii="宋体" w:hAnsi="宋体" w:cs="宋体" w:hint="eastAsia"/>
          <w:color w:val="000000"/>
          <w:sz w:val="32"/>
          <w:szCs w:val="32"/>
          <w:shd w:val="clear" w:color="auto" w:fill="FFFFFF"/>
        </w:rPr>
        <w:t>三、机关运行经费情况</w:t>
      </w:r>
    </w:p>
    <w:p w:rsidR="00B758F8" w:rsidRDefault="00B758F8" w:rsidP="00CE5B74">
      <w:pPr>
        <w:pStyle w:val="NormalWeb"/>
        <w:widowControl/>
        <w:shd w:val="clear" w:color="auto" w:fill="FFFFFF"/>
        <w:spacing w:beforeAutospacing="0" w:afterAutospacing="0"/>
        <w:ind w:left="720"/>
        <w:jc w:val="both"/>
        <w:rPr>
          <w:rFonts w:ascii="仿宋_GB2312" w:eastAsia="仿宋_GB2312" w:hAnsi="黑体"/>
          <w:b/>
          <w:sz w:val="32"/>
          <w:szCs w:val="32"/>
        </w:rPr>
      </w:pPr>
      <w:r>
        <w:rPr>
          <w:rFonts w:ascii="仿宋_GB2312" w:eastAsia="仿宋_GB2312" w:hAnsi="黑体" w:hint="eastAsia"/>
          <w:b/>
          <w:sz w:val="32"/>
          <w:szCs w:val="32"/>
        </w:rPr>
        <w:t>本部门无机关运行经费。</w:t>
      </w:r>
    </w:p>
    <w:p w:rsidR="00B758F8" w:rsidRDefault="00B758F8" w:rsidP="00CE5B74">
      <w:pPr>
        <w:pStyle w:val="NormalWeb"/>
        <w:widowControl/>
        <w:shd w:val="clear" w:color="auto" w:fill="FFFFFF"/>
        <w:spacing w:beforeAutospacing="0" w:afterAutospacing="0"/>
        <w:ind w:left="720"/>
        <w:jc w:val="both"/>
        <w:rPr>
          <w:rFonts w:ascii="宋体" w:cs="宋体"/>
          <w:color w:val="000000"/>
          <w:sz w:val="32"/>
          <w:szCs w:val="32"/>
          <w:shd w:val="clear" w:color="auto" w:fill="FFFFFF"/>
        </w:rPr>
      </w:pPr>
      <w:r>
        <w:rPr>
          <w:rFonts w:ascii="宋体" w:hAnsi="宋体" w:cs="宋体" w:hint="eastAsia"/>
          <w:color w:val="000000"/>
          <w:sz w:val="32"/>
          <w:szCs w:val="32"/>
          <w:shd w:val="clear" w:color="auto" w:fill="FFFFFF"/>
        </w:rPr>
        <w:t>四、政府采购情况</w:t>
      </w:r>
    </w:p>
    <w:p w:rsidR="00B758F8" w:rsidRDefault="00B758F8">
      <w:pPr>
        <w:pStyle w:val="NormalWeb"/>
        <w:widowControl/>
        <w:shd w:val="clear" w:color="auto" w:fill="FFFFFF"/>
        <w:spacing w:beforeAutospacing="0" w:afterAutospacing="0"/>
        <w:ind w:left="720"/>
        <w:jc w:val="both"/>
        <w:rPr>
          <w:rFonts w:ascii="微软雅黑" w:eastAsia="微软雅黑" w:hAnsi="微软雅黑" w:cs="微软雅黑"/>
          <w:color w:val="000000"/>
          <w:sz w:val="21"/>
          <w:szCs w:val="21"/>
        </w:rPr>
      </w:pPr>
      <w:r>
        <w:rPr>
          <w:rFonts w:ascii="宋体" w:hAnsi="宋体" w:cs="宋体" w:hint="eastAsia"/>
          <w:color w:val="000000"/>
          <w:sz w:val="32"/>
          <w:szCs w:val="32"/>
          <w:shd w:val="clear" w:color="auto" w:fill="FFFFFF"/>
        </w:rPr>
        <w:t>大同市实验幼儿园政府采购预计公用经费支出</w:t>
      </w:r>
      <w:r>
        <w:rPr>
          <w:rFonts w:ascii="宋体" w:hAnsi="宋体" w:cs="宋体"/>
          <w:color w:val="000000"/>
          <w:sz w:val="32"/>
          <w:szCs w:val="32"/>
          <w:shd w:val="clear" w:color="auto" w:fill="FFFFFF"/>
        </w:rPr>
        <w:t>4</w:t>
      </w:r>
      <w:r>
        <w:rPr>
          <w:rFonts w:ascii="宋体" w:hAnsi="宋体" w:cs="宋体" w:hint="eastAsia"/>
          <w:color w:val="000000"/>
          <w:sz w:val="32"/>
          <w:szCs w:val="32"/>
          <w:shd w:val="clear" w:color="auto" w:fill="FFFFFF"/>
        </w:rPr>
        <w:t>万，非税收入支出</w:t>
      </w:r>
      <w:r>
        <w:rPr>
          <w:rFonts w:ascii="宋体" w:hAnsi="宋体" w:cs="宋体"/>
          <w:color w:val="000000"/>
          <w:sz w:val="32"/>
          <w:szCs w:val="32"/>
          <w:shd w:val="clear" w:color="auto" w:fill="FFFFFF"/>
        </w:rPr>
        <w:t>15</w:t>
      </w:r>
      <w:r>
        <w:rPr>
          <w:rFonts w:ascii="宋体" w:hAnsi="宋体" w:cs="宋体" w:hint="eastAsia"/>
          <w:color w:val="000000"/>
          <w:sz w:val="32"/>
          <w:szCs w:val="32"/>
          <w:shd w:val="clear" w:color="auto" w:fill="FFFFFF"/>
        </w:rPr>
        <w:t>万，合计</w:t>
      </w:r>
      <w:r>
        <w:rPr>
          <w:rFonts w:ascii="宋体" w:hAnsi="宋体" w:cs="宋体"/>
          <w:color w:val="000000"/>
          <w:sz w:val="32"/>
          <w:szCs w:val="32"/>
          <w:shd w:val="clear" w:color="auto" w:fill="FFFFFF"/>
        </w:rPr>
        <w:t>19</w:t>
      </w:r>
      <w:r>
        <w:rPr>
          <w:rFonts w:ascii="宋体" w:hAnsi="宋体" w:cs="宋体" w:hint="eastAsia"/>
          <w:color w:val="000000"/>
          <w:sz w:val="32"/>
          <w:szCs w:val="32"/>
          <w:shd w:val="clear" w:color="auto" w:fill="FFFFFF"/>
        </w:rPr>
        <w:t>万元。</w:t>
      </w:r>
    </w:p>
    <w:p w:rsidR="00B758F8" w:rsidRDefault="00B758F8" w:rsidP="00515F6C">
      <w:pPr>
        <w:ind w:firstLineChars="250" w:firstLine="31680"/>
        <w:rPr>
          <w:rFonts w:ascii="宋体" w:cs="宋体"/>
          <w:color w:val="000000"/>
          <w:kern w:val="0"/>
          <w:sz w:val="32"/>
          <w:szCs w:val="32"/>
          <w:shd w:val="clear" w:color="auto" w:fill="FFFFFF"/>
        </w:rPr>
      </w:pPr>
      <w:r>
        <w:rPr>
          <w:rFonts w:ascii="宋体" w:hAnsi="宋体" w:cs="宋体" w:hint="eastAsia"/>
          <w:color w:val="000000"/>
          <w:sz w:val="32"/>
          <w:szCs w:val="32"/>
          <w:shd w:val="clear" w:color="auto" w:fill="FFFFFF"/>
        </w:rPr>
        <w:t>五、</w:t>
      </w:r>
      <w:r w:rsidRPr="00CE5B74">
        <w:rPr>
          <w:rFonts w:ascii="宋体" w:hAnsi="宋体" w:cs="宋体" w:hint="eastAsia"/>
          <w:color w:val="000000"/>
          <w:kern w:val="0"/>
          <w:sz w:val="32"/>
          <w:szCs w:val="32"/>
          <w:shd w:val="clear" w:color="auto" w:fill="FFFFFF"/>
        </w:rPr>
        <w:t>绩效管理情况</w:t>
      </w:r>
    </w:p>
    <w:p w:rsidR="00B758F8" w:rsidRPr="009F30A8" w:rsidRDefault="00B758F8" w:rsidP="009F30A8">
      <w:pPr>
        <w:ind w:firstLine="636"/>
        <w:rPr>
          <w:rFonts w:ascii="宋体"/>
          <w:sz w:val="32"/>
          <w:szCs w:val="32"/>
        </w:rPr>
      </w:pPr>
      <w:r w:rsidRPr="009F30A8">
        <w:rPr>
          <w:rFonts w:ascii="宋体" w:hAnsi="宋体"/>
          <w:sz w:val="32"/>
          <w:szCs w:val="32"/>
        </w:rPr>
        <w:t>2022</w:t>
      </w:r>
      <w:r w:rsidRPr="009F30A8">
        <w:rPr>
          <w:rFonts w:ascii="宋体" w:hAnsi="宋体" w:hint="eastAsia"/>
          <w:sz w:val="32"/>
          <w:szCs w:val="32"/>
        </w:rPr>
        <w:t>年大同市实验幼儿园部门实行绩效目标管理的项目</w:t>
      </w:r>
      <w:r w:rsidRPr="009F30A8">
        <w:rPr>
          <w:rFonts w:ascii="宋体" w:hAnsi="宋体"/>
          <w:sz w:val="32"/>
          <w:szCs w:val="32"/>
        </w:rPr>
        <w:t>8</w:t>
      </w:r>
      <w:r w:rsidRPr="009F30A8">
        <w:rPr>
          <w:rFonts w:ascii="宋体" w:hAnsi="宋体" w:hint="eastAsia"/>
          <w:sz w:val="32"/>
          <w:szCs w:val="32"/>
        </w:rPr>
        <w:t>个，涉及一般公共预算当年拨款</w:t>
      </w:r>
      <w:r w:rsidRPr="009F30A8">
        <w:rPr>
          <w:rFonts w:ascii="宋体" w:hAnsi="宋体"/>
          <w:sz w:val="32"/>
          <w:szCs w:val="32"/>
        </w:rPr>
        <w:t>586.55</w:t>
      </w:r>
      <w:r w:rsidRPr="009F30A8">
        <w:rPr>
          <w:rFonts w:ascii="宋体" w:hAnsi="宋体" w:hint="eastAsia"/>
          <w:sz w:val="32"/>
          <w:szCs w:val="32"/>
        </w:rPr>
        <w:t>万元。</w:t>
      </w:r>
    </w:p>
    <w:p w:rsidR="00B758F8" w:rsidRPr="00C71F9E" w:rsidRDefault="00B758F8" w:rsidP="00515F6C">
      <w:pPr>
        <w:ind w:firstLineChars="150" w:firstLine="31680"/>
        <w:rPr>
          <w:rFonts w:ascii="宋体"/>
          <w:sz w:val="32"/>
          <w:szCs w:val="32"/>
        </w:rPr>
      </w:pPr>
      <w:r w:rsidRPr="00C71F9E">
        <w:rPr>
          <w:rFonts w:hint="eastAsia"/>
          <w:sz w:val="32"/>
          <w:szCs w:val="32"/>
        </w:rPr>
        <w:t>我们高度重视绩效评价结果的应用工作，积极探索和建立一套与预算管理相结合、多渠道应用评价结果的有效机制，着力提高绩效意识和财政资金使用效益。同时，将中央对地方专项转移支付绩效目标自评报告进行公开，广泛接受社会监督。</w:t>
      </w:r>
    </w:p>
    <w:p w:rsidR="00B758F8" w:rsidRDefault="00B758F8">
      <w:pPr>
        <w:pStyle w:val="NormalWeb"/>
        <w:widowControl/>
        <w:shd w:val="clear" w:color="auto" w:fill="FFFFFF"/>
        <w:spacing w:beforeAutospacing="0" w:afterAutospacing="0"/>
        <w:ind w:left="720"/>
        <w:jc w:val="both"/>
        <w:rPr>
          <w:rFonts w:ascii="宋体" w:cs="宋体"/>
          <w:color w:val="000000"/>
          <w:sz w:val="32"/>
          <w:szCs w:val="32"/>
          <w:shd w:val="clear" w:color="auto" w:fill="FFFFFF"/>
        </w:rPr>
      </w:pPr>
      <w:r>
        <w:rPr>
          <w:rFonts w:ascii="宋体" w:hAnsi="宋体" w:cs="宋体" w:hint="eastAsia"/>
          <w:color w:val="000000"/>
          <w:sz w:val="32"/>
          <w:szCs w:val="32"/>
          <w:shd w:val="clear" w:color="auto" w:fill="FFFFFF"/>
        </w:rPr>
        <w:t>六、国有资产占有使用情况</w:t>
      </w:r>
    </w:p>
    <w:p w:rsidR="00B758F8" w:rsidRDefault="00B758F8">
      <w:pPr>
        <w:pStyle w:val="NormalWeb"/>
        <w:widowControl/>
        <w:shd w:val="clear" w:color="auto" w:fill="FFFFFF"/>
        <w:spacing w:beforeAutospacing="0" w:afterAutospacing="0"/>
        <w:ind w:left="720"/>
        <w:jc w:val="both"/>
        <w:rPr>
          <w:rFonts w:ascii="微软雅黑" w:eastAsia="微软雅黑" w:hAnsi="微软雅黑" w:cs="微软雅黑"/>
          <w:color w:val="000000"/>
          <w:sz w:val="21"/>
          <w:szCs w:val="21"/>
        </w:rPr>
      </w:pPr>
      <w:r>
        <w:rPr>
          <w:rFonts w:ascii="宋体" w:hAnsi="宋体" w:cs="宋体" w:hint="eastAsia"/>
          <w:color w:val="000000"/>
          <w:sz w:val="32"/>
          <w:szCs w:val="32"/>
          <w:shd w:val="clear" w:color="auto" w:fill="FFFFFF"/>
        </w:rPr>
        <w:t>大同市实验幼儿园有公务用车一辆。</w:t>
      </w:r>
    </w:p>
    <w:p w:rsidR="00B758F8" w:rsidRPr="00C71F9E" w:rsidRDefault="00B758F8">
      <w:pPr>
        <w:pStyle w:val="NormalWeb"/>
        <w:widowControl/>
        <w:shd w:val="clear" w:color="auto" w:fill="FFFFFF"/>
        <w:spacing w:beforeAutospacing="0" w:afterAutospacing="0"/>
        <w:ind w:left="720"/>
        <w:jc w:val="both"/>
        <w:rPr>
          <w:rFonts w:ascii="微软雅黑" w:eastAsia="微软雅黑" w:hAnsi="微软雅黑" w:cs="微软雅黑"/>
          <w:b/>
          <w:color w:val="000000"/>
          <w:sz w:val="21"/>
          <w:szCs w:val="21"/>
        </w:rPr>
      </w:pPr>
      <w:r w:rsidRPr="00C71F9E">
        <w:rPr>
          <w:rFonts w:ascii="宋体" w:hAnsi="宋体" w:cs="宋体" w:hint="eastAsia"/>
          <w:b/>
          <w:color w:val="000000"/>
          <w:sz w:val="32"/>
          <w:szCs w:val="32"/>
          <w:shd w:val="clear" w:color="auto" w:fill="FFFFFF"/>
        </w:rPr>
        <w:t>第四部分</w:t>
      </w:r>
      <w:r w:rsidRPr="00C71F9E">
        <w:rPr>
          <w:rFonts w:ascii="宋体" w:cs="宋体"/>
          <w:b/>
          <w:color w:val="000000"/>
          <w:sz w:val="32"/>
          <w:szCs w:val="32"/>
          <w:shd w:val="clear" w:color="auto" w:fill="FFFFFF"/>
        </w:rPr>
        <w:t> </w:t>
      </w:r>
      <w:r w:rsidRPr="00C71F9E">
        <w:rPr>
          <w:rFonts w:ascii="宋体" w:hAnsi="宋体" w:cs="宋体" w:hint="eastAsia"/>
          <w:b/>
          <w:color w:val="000000"/>
          <w:sz w:val="32"/>
          <w:szCs w:val="32"/>
          <w:shd w:val="clear" w:color="auto" w:fill="FFFFFF"/>
        </w:rPr>
        <w:t>名词解释</w:t>
      </w:r>
    </w:p>
    <w:p w:rsidR="00B758F8" w:rsidRPr="00CE5B74" w:rsidRDefault="00B758F8" w:rsidP="00515F6C">
      <w:pPr>
        <w:ind w:firstLineChars="200" w:firstLine="31680"/>
        <w:rPr>
          <w:rFonts w:ascii="宋体"/>
          <w:sz w:val="32"/>
          <w:szCs w:val="32"/>
        </w:rPr>
      </w:pPr>
      <w:r w:rsidRPr="00CE5B74">
        <w:rPr>
          <w:rFonts w:ascii="宋体" w:hAnsi="宋体" w:hint="eastAsia"/>
          <w:sz w:val="32"/>
          <w:szCs w:val="32"/>
        </w:rPr>
        <w:t>（一）基本支出：指为保障机构正常运转、完成日常工作任务而发生的人员支出和公用支出。</w:t>
      </w:r>
      <w:r w:rsidRPr="00CE5B74">
        <w:rPr>
          <w:rFonts w:ascii="宋体" w:hAnsi="宋体"/>
          <w:sz w:val="32"/>
          <w:szCs w:val="32"/>
        </w:rPr>
        <w:t xml:space="preserve"> </w:t>
      </w:r>
    </w:p>
    <w:p w:rsidR="00B758F8" w:rsidRPr="00CE5B74" w:rsidRDefault="00B758F8" w:rsidP="00515F6C">
      <w:pPr>
        <w:ind w:firstLineChars="200" w:firstLine="31680"/>
        <w:rPr>
          <w:rFonts w:ascii="宋体"/>
          <w:sz w:val="32"/>
          <w:szCs w:val="32"/>
        </w:rPr>
      </w:pPr>
      <w:r w:rsidRPr="00CE5B74">
        <w:rPr>
          <w:rFonts w:ascii="宋体" w:hAnsi="宋体" w:hint="eastAsia"/>
          <w:sz w:val="32"/>
          <w:szCs w:val="32"/>
        </w:rPr>
        <w:t>（二）项目支出：指在基本支出之外为完成特定行政任务和事业发展目标所发生的支出。</w:t>
      </w:r>
    </w:p>
    <w:p w:rsidR="00B758F8" w:rsidRPr="00CE5B74" w:rsidRDefault="00B758F8" w:rsidP="00515F6C">
      <w:pPr>
        <w:ind w:firstLineChars="200" w:firstLine="31680"/>
        <w:rPr>
          <w:rFonts w:ascii="宋体"/>
          <w:sz w:val="32"/>
          <w:szCs w:val="32"/>
        </w:rPr>
      </w:pPr>
      <w:r w:rsidRPr="00CE5B74">
        <w:rPr>
          <w:rFonts w:ascii="宋体" w:hAnsi="宋体" w:hint="eastAsia"/>
          <w:sz w:val="32"/>
          <w:szCs w:val="32"/>
        </w:rPr>
        <w:t>（三）</w:t>
      </w:r>
      <w:r w:rsidRPr="00CE5B74">
        <w:rPr>
          <w:rFonts w:ascii="宋体" w:hint="eastAsia"/>
          <w:sz w:val="32"/>
          <w:szCs w:val="32"/>
        </w:rPr>
        <w:t>“</w:t>
      </w:r>
      <w:r w:rsidRPr="00CE5B74">
        <w:rPr>
          <w:rFonts w:ascii="宋体" w:hAnsi="宋体" w:hint="eastAsia"/>
          <w:sz w:val="32"/>
          <w:szCs w:val="32"/>
        </w:rPr>
        <w:t>三公</w:t>
      </w:r>
      <w:r w:rsidRPr="00CE5B74">
        <w:rPr>
          <w:rFonts w:ascii="宋体" w:hint="eastAsia"/>
          <w:sz w:val="32"/>
          <w:szCs w:val="32"/>
        </w:rPr>
        <w:t>”</w:t>
      </w:r>
      <w:r w:rsidRPr="00CE5B74">
        <w:rPr>
          <w:rFonts w:ascii="宋体" w:hAnsi="宋体" w:hint="eastAsia"/>
          <w:sz w:val="32"/>
          <w:szCs w:val="32"/>
        </w:rPr>
        <w:t>经费：指省直部门用一般公共预算安排的因公出国（境）费、公务用车购置及运行费和公务接待费。</w:t>
      </w:r>
      <w:r w:rsidRPr="00CE5B74">
        <w:rPr>
          <w:rFonts w:ascii="宋体" w:hAnsi="宋体"/>
          <w:sz w:val="32"/>
          <w:szCs w:val="32"/>
        </w:rPr>
        <w:t xml:space="preserve"> </w:t>
      </w:r>
      <w:r w:rsidRPr="00CE5B74">
        <w:rPr>
          <w:rFonts w:ascii="宋体" w:hAnsi="宋体" w:hint="eastAsia"/>
          <w:sz w:val="32"/>
          <w:szCs w:val="32"/>
        </w:rPr>
        <w:t>其中，因公出国（境）费反映单位公务出国（境）的国际旅</w:t>
      </w:r>
      <w:r w:rsidRPr="00CE5B74">
        <w:rPr>
          <w:rFonts w:ascii="宋体" w:hAnsi="宋体"/>
          <w:sz w:val="32"/>
          <w:szCs w:val="32"/>
        </w:rPr>
        <w:t xml:space="preserve"> </w:t>
      </w:r>
      <w:r w:rsidRPr="00CE5B74">
        <w:rPr>
          <w:rFonts w:ascii="宋体" w:hAnsi="宋体" w:hint="eastAsia"/>
          <w:sz w:val="32"/>
          <w:szCs w:val="32"/>
        </w:rPr>
        <w:t>费、国外城市间交通费、住宿费、伙食费、培训费、公杂费</w:t>
      </w:r>
      <w:r w:rsidRPr="00CE5B74">
        <w:rPr>
          <w:rFonts w:ascii="宋体" w:hAnsi="宋体"/>
          <w:sz w:val="32"/>
          <w:szCs w:val="32"/>
        </w:rPr>
        <w:t xml:space="preserve"> </w:t>
      </w:r>
      <w:r w:rsidRPr="00CE5B74">
        <w:rPr>
          <w:rFonts w:ascii="宋体" w:hAnsi="宋体" w:hint="eastAsia"/>
          <w:sz w:val="32"/>
          <w:szCs w:val="32"/>
        </w:rPr>
        <w:t>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w:t>
      </w:r>
      <w:r w:rsidRPr="00CE5B74">
        <w:rPr>
          <w:rFonts w:ascii="宋体" w:hAnsi="宋体"/>
          <w:sz w:val="32"/>
          <w:szCs w:val="32"/>
        </w:rPr>
        <w:t xml:space="preserve"> </w:t>
      </w:r>
      <w:r w:rsidRPr="00CE5B74">
        <w:rPr>
          <w:rFonts w:ascii="宋体" w:hAnsi="宋体" w:hint="eastAsia"/>
          <w:sz w:val="32"/>
          <w:szCs w:val="32"/>
        </w:rPr>
        <w:t>（含外宾接待）支出。</w:t>
      </w:r>
    </w:p>
    <w:p w:rsidR="00B758F8" w:rsidRPr="00CE5B74" w:rsidRDefault="00B758F8" w:rsidP="00CE5B74">
      <w:pPr>
        <w:rPr>
          <w:sz w:val="32"/>
          <w:szCs w:val="32"/>
        </w:rPr>
      </w:pPr>
      <w:r w:rsidRPr="00CE5B74">
        <w:rPr>
          <w:sz w:val="32"/>
          <w:szCs w:val="32"/>
        </w:rPr>
        <w:t xml:space="preserve">   </w:t>
      </w:r>
      <w:r w:rsidRPr="00CE5B74">
        <w:rPr>
          <w:rFonts w:hint="eastAsia"/>
          <w:sz w:val="32"/>
          <w:szCs w:val="32"/>
        </w:rPr>
        <w:t>（四）</w:t>
      </w:r>
      <w:r w:rsidRPr="00CE5B74">
        <w:rPr>
          <w:rFonts w:ascii="宋体" w:hAnsi="宋体" w:hint="eastAsia"/>
          <w:sz w:val="32"/>
          <w:szCs w:val="32"/>
        </w:rPr>
        <w:t>机关运行经费</w:t>
      </w:r>
      <w:r w:rsidRPr="00CE5B74">
        <w:rPr>
          <w:rFonts w:hint="eastAsia"/>
          <w:sz w:val="32"/>
          <w:szCs w:val="32"/>
        </w:rPr>
        <w:t>：指行政单位和参照公务员法管理的事业单位使用一般公共预算安排的基本支出中的日常公用经费支出。</w:t>
      </w:r>
    </w:p>
    <w:sectPr w:rsidR="00B758F8" w:rsidRPr="00CE5B74" w:rsidSect="00372CD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8F8" w:rsidRDefault="00B758F8">
      <w:r>
        <w:separator/>
      </w:r>
    </w:p>
  </w:endnote>
  <w:endnote w:type="continuationSeparator" w:id="0">
    <w:p w:rsidR="00B758F8" w:rsidRDefault="00B758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微软雅黑">
    <w:altName w:val="黑体"/>
    <w:panose1 w:val="020B0503020204020204"/>
    <w:charset w:val="86"/>
    <w:family w:val="swiss"/>
    <w:pitch w:val="variable"/>
    <w:sig w:usb0="80000287" w:usb1="2A0F3C52" w:usb2="00000016" w:usb3="00000000" w:csb0="0004001F" w:csb1="00000000"/>
  </w:font>
  <w:font w:name="仿宋">
    <w:altName w:val="微软雅黑"/>
    <w:panose1 w:val="00000000000000000000"/>
    <w:charset w:val="86"/>
    <w:family w:val="moder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F8" w:rsidRDefault="00B758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F8" w:rsidRDefault="00B758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F8" w:rsidRDefault="00B758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8F8" w:rsidRDefault="00B758F8">
      <w:r>
        <w:separator/>
      </w:r>
    </w:p>
  </w:footnote>
  <w:footnote w:type="continuationSeparator" w:id="0">
    <w:p w:rsidR="00B758F8" w:rsidRDefault="00B758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F8" w:rsidRDefault="00B758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F8" w:rsidRDefault="00B758F8" w:rsidP="00515F6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F8" w:rsidRDefault="00B758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2CDA"/>
    <w:rsid w:val="000B5834"/>
    <w:rsid w:val="002574A9"/>
    <w:rsid w:val="002F4DF3"/>
    <w:rsid w:val="00372CDA"/>
    <w:rsid w:val="004776E2"/>
    <w:rsid w:val="00515F6C"/>
    <w:rsid w:val="006B2DC8"/>
    <w:rsid w:val="00994B8F"/>
    <w:rsid w:val="009F30A8"/>
    <w:rsid w:val="00A21779"/>
    <w:rsid w:val="00A4065A"/>
    <w:rsid w:val="00AD310D"/>
    <w:rsid w:val="00B174AA"/>
    <w:rsid w:val="00B758F8"/>
    <w:rsid w:val="00C71F9E"/>
    <w:rsid w:val="00CE5B74"/>
    <w:rsid w:val="00FD451A"/>
    <w:rsid w:val="0829150E"/>
    <w:rsid w:val="139D3109"/>
    <w:rsid w:val="18E23C04"/>
    <w:rsid w:val="2D2B3266"/>
    <w:rsid w:val="30A87E6E"/>
    <w:rsid w:val="3FCB1E7B"/>
    <w:rsid w:val="48C261C0"/>
    <w:rsid w:val="561A60A7"/>
    <w:rsid w:val="57A57D95"/>
    <w:rsid w:val="61425155"/>
    <w:rsid w:val="62F13809"/>
    <w:rsid w:val="63F43B28"/>
    <w:rsid w:val="68927E07"/>
    <w:rsid w:val="6A16112A"/>
    <w:rsid w:val="6FFB6E44"/>
    <w:rsid w:val="753F2D8B"/>
    <w:rsid w:val="7E6759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72CDA"/>
    <w:pPr>
      <w:widowControl w:val="0"/>
      <w:jc w:val="both"/>
    </w:pPr>
    <w:rPr>
      <w:rFonts w:ascii="Calibri" w:hAnsi="Calibri"/>
      <w:szCs w:val="24"/>
    </w:rPr>
  </w:style>
  <w:style w:type="paragraph" w:styleId="Heading2">
    <w:name w:val="heading 2"/>
    <w:basedOn w:val="Normal"/>
    <w:next w:val="Normal"/>
    <w:link w:val="Heading2Char"/>
    <w:uiPriority w:val="99"/>
    <w:qFormat/>
    <w:rsid w:val="00372CDA"/>
    <w:pPr>
      <w:spacing w:beforeAutospacing="1" w:afterAutospacing="1"/>
      <w:jc w:val="left"/>
      <w:outlineLvl w:val="1"/>
    </w:pPr>
    <w:rPr>
      <w:rFonts w:ascii="宋体" w:hAnsi="宋体"/>
      <w:b/>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574A9"/>
    <w:rPr>
      <w:rFonts w:ascii="Cambria" w:eastAsia="宋体" w:hAnsi="Cambria" w:cs="Times New Roman"/>
      <w:b/>
      <w:bCs/>
      <w:sz w:val="32"/>
      <w:szCs w:val="32"/>
    </w:rPr>
  </w:style>
  <w:style w:type="paragraph" w:styleId="Footer">
    <w:name w:val="footer"/>
    <w:basedOn w:val="Normal"/>
    <w:link w:val="FooterChar"/>
    <w:uiPriority w:val="99"/>
    <w:rsid w:val="00372CD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574A9"/>
    <w:rPr>
      <w:rFonts w:ascii="Calibri" w:hAnsi="Calibri" w:cs="Times New Roman"/>
      <w:sz w:val="18"/>
      <w:szCs w:val="18"/>
    </w:rPr>
  </w:style>
  <w:style w:type="paragraph" w:styleId="Header">
    <w:name w:val="header"/>
    <w:basedOn w:val="Normal"/>
    <w:link w:val="HeaderChar"/>
    <w:uiPriority w:val="99"/>
    <w:rsid w:val="00372CD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574A9"/>
    <w:rPr>
      <w:rFonts w:ascii="Calibri" w:hAnsi="Calibri" w:cs="Times New Roman"/>
      <w:sz w:val="18"/>
      <w:szCs w:val="18"/>
    </w:rPr>
  </w:style>
  <w:style w:type="paragraph" w:styleId="NormalWeb">
    <w:name w:val="Normal (Web)"/>
    <w:basedOn w:val="Normal"/>
    <w:uiPriority w:val="99"/>
    <w:rsid w:val="00372CDA"/>
    <w:pPr>
      <w:spacing w:beforeAutospacing="1" w:afterAutospacing="1"/>
      <w:jc w:val="left"/>
    </w:pPr>
    <w:rPr>
      <w:kern w:val="0"/>
      <w:sz w:val="24"/>
    </w:rPr>
  </w:style>
  <w:style w:type="table" w:styleId="TableProfessional">
    <w:name w:val="Table Professional"/>
    <w:basedOn w:val="TableNormal"/>
    <w:uiPriority w:val="99"/>
    <w:rsid w:val="00372CDA"/>
    <w:pPr>
      <w:widowControl w:val="0"/>
      <w:jc w:val="both"/>
    </w:pPr>
    <w:rPr>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3</Pages>
  <Words>134</Words>
  <Characters>765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大同市实验幼儿园2021年预算公开</dc:title>
  <dc:subject/>
  <dc:creator>JXWCW</dc:creator>
  <cp:keywords/>
  <dc:description/>
  <cp:lastModifiedBy>微软用户</cp:lastModifiedBy>
  <cp:revision>3</cp:revision>
  <dcterms:created xsi:type="dcterms:W3CDTF">2022-03-31T01:39:00Z</dcterms:created>
  <dcterms:modified xsi:type="dcterms:W3CDTF">2022-03-31T02:22:00Z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0031B0EA8CB545289B5F8D7F5F0ED7EF</vt:lpwstr>
  </property>
</Properties>
</file>