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31"/>
        <w:gridCol w:w="2455"/>
        <w:gridCol w:w="10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4" w:hRule="atLeast"/>
        </w:trPr>
        <w:tc>
          <w:tcPr>
            <w:tcW w:w="13219" w:type="dxa"/>
            <w:gridSpan w:val="3"/>
            <w:tcBorders>
              <w:top w:val="nil"/>
              <w:left w:val="nil"/>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top"/>
              <w:outlineLvl w:val="9"/>
              <w:rPr>
                <w:rFonts w:hint="default" w:ascii="仿宋_GB2312" w:hAnsi="仿宋_GB2312" w:eastAsia="仿宋_GB2312" w:cs="仿宋_GB2312"/>
                <w:i w:val="0"/>
                <w:color w:val="auto"/>
                <w:sz w:val="21"/>
                <w:szCs w:val="21"/>
                <w:u w:val="none"/>
                <w:lang w:val="en-US"/>
              </w:rPr>
            </w:pPr>
            <w:r>
              <w:rPr>
                <w:rFonts w:hint="eastAsia" w:ascii="黑体" w:hAnsi="黑体" w:eastAsia="黑体" w:cs="黑体"/>
                <w:i w:val="0"/>
                <w:color w:val="auto"/>
                <w:kern w:val="0"/>
                <w:sz w:val="28"/>
                <w:szCs w:val="28"/>
                <w:u w:val="none"/>
                <w:lang w:val="en-US" w:eastAsia="zh-CN" w:bidi="ar"/>
              </w:rPr>
              <w:t>附件2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5" w:hRule="atLeast"/>
        </w:trPr>
        <w:tc>
          <w:tcPr>
            <w:tcW w:w="13219" w:type="dxa"/>
            <w:gridSpan w:val="3"/>
            <w:tcBorders>
              <w:top w:val="nil"/>
              <w:left w:val="nil"/>
              <w:bottom w:val="single" w:color="000000" w:sz="4" w:space="0"/>
              <w:right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right="0" w:rightChars="0" w:firstLine="0" w:firstLineChars="0"/>
              <w:jc w:val="center"/>
              <w:textAlignment w:val="top"/>
              <w:outlineLvl w:val="9"/>
              <w:rPr>
                <w:rFonts w:hint="eastAsia" w:ascii="仿宋_GB2312" w:hAnsi="仿宋_GB2312" w:eastAsia="仿宋_GB2312" w:cs="仿宋_GB2312"/>
                <w:b/>
                <w:i w:val="0"/>
                <w:color w:val="auto"/>
                <w:sz w:val="21"/>
                <w:szCs w:val="21"/>
                <w:u w:val="none"/>
              </w:rPr>
            </w:pPr>
            <w:r>
              <w:rPr>
                <w:rFonts w:hint="eastAsia" w:ascii="方正小标宋简体" w:hAnsi="方正小标宋简体" w:eastAsia="方正小标宋简体" w:cs="方正小标宋简体"/>
                <w:b w:val="0"/>
                <w:bCs/>
                <w:i w:val="0"/>
                <w:color w:val="auto"/>
                <w:kern w:val="0"/>
                <w:sz w:val="44"/>
                <w:szCs w:val="44"/>
                <w:u w:val="none"/>
                <w:lang w:val="en-US" w:eastAsia="zh-CN" w:bidi="ar"/>
              </w:rPr>
              <w:t>阳高县非煤矿山生产安全事故应急救援指挥部</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2" w:hRule="atLeast"/>
        </w:trPr>
        <w:tc>
          <w:tcPr>
            <w:tcW w:w="431" w:type="dxa"/>
            <w:tcBorders>
              <w:top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00" w:lineRule="atLeast"/>
              <w:ind w:left="0" w:leftChars="0" w:right="0" w:rightChars="0" w:firstLine="0" w:firstLineChars="0"/>
              <w:jc w:val="center"/>
              <w:outlineLvl w:val="9"/>
              <w:rPr>
                <w:rFonts w:hint="eastAsia" w:ascii="楷体_GB2312" w:hAnsi="楷体_GB2312" w:eastAsia="楷体_GB2312" w:cs="楷体_GB2312"/>
                <w:i w:val="0"/>
                <w:color w:val="auto"/>
                <w:sz w:val="21"/>
                <w:szCs w:val="21"/>
                <w:u w:val="none"/>
              </w:rPr>
            </w:pPr>
          </w:p>
        </w:tc>
        <w:tc>
          <w:tcPr>
            <w:tcW w:w="2455" w:type="dxa"/>
            <w:tcBorders>
              <w:top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atLeast"/>
              <w:ind w:left="0" w:leftChars="0" w:right="0" w:rightChars="0" w:firstLine="0" w:firstLineChars="0"/>
              <w:jc w:val="center"/>
              <w:textAlignment w:val="center"/>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职务</w:t>
            </w:r>
          </w:p>
        </w:tc>
        <w:tc>
          <w:tcPr>
            <w:tcW w:w="10333" w:type="dxa"/>
            <w:tcBorders>
              <w:top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atLeast"/>
              <w:ind w:left="0" w:leftChars="0" w:right="0" w:rightChars="0" w:firstLine="0" w:firstLineChars="0"/>
              <w:jc w:val="center"/>
              <w:textAlignment w:val="center"/>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指挥机构职责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30" w:hRule="atLeast"/>
        </w:trPr>
        <w:tc>
          <w:tcPr>
            <w:tcW w:w="4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指挥长</w:t>
            </w:r>
          </w:p>
        </w:tc>
        <w:tc>
          <w:tcPr>
            <w:tcW w:w="245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县委常委、</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常务副县长</w:t>
            </w:r>
          </w:p>
        </w:tc>
        <w:tc>
          <w:tcPr>
            <w:tcW w:w="10333"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bidi="ar"/>
              </w:rPr>
              <w:t>指挥长职责：</w:t>
            </w:r>
            <w:r>
              <w:rPr>
                <w:rStyle w:val="5"/>
                <w:rFonts w:hint="eastAsia" w:ascii="仿宋_GB2312" w:hAnsi="仿宋_GB2312" w:eastAsia="仿宋_GB2312" w:cs="仿宋_GB2312"/>
                <w:color w:val="auto"/>
                <w:sz w:val="21"/>
                <w:szCs w:val="21"/>
                <w:lang w:val="en-US" w:eastAsia="zh-CN" w:bidi="ar"/>
              </w:rPr>
              <w:t>贯彻落实党中央、国务院、省委、省政府、市委、市政府、县委、县政府关于安全生产工作的决策部署，统筹协调全县生产安全事故防范和隐患排查治理工作，制定安全生产总体规划、重要措施，组织指挥非煤矿山行业的一般生产安全事故应急处置工作，指导协调非煤矿山行业的一般生产安全事故调查评估和善后处置工作，落实县委、县政府和县应急救援总指挥部交办的生产安全事故应急处置的其他重大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32" w:hRule="atLeast"/>
        </w:trPr>
        <w:tc>
          <w:tcPr>
            <w:tcW w:w="431"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highlight w:val="red"/>
                <w:u w:val="none"/>
                <w:lang w:val="en-US"/>
              </w:rPr>
            </w:pPr>
            <w:r>
              <w:rPr>
                <w:rFonts w:hint="eastAsia" w:ascii="仿宋_GB2312" w:hAnsi="仿宋_GB2312" w:eastAsia="仿宋_GB2312" w:cs="仿宋_GB2312"/>
                <w:i w:val="0"/>
                <w:color w:val="auto"/>
                <w:kern w:val="0"/>
                <w:sz w:val="21"/>
                <w:szCs w:val="21"/>
                <w:highlight w:val="none"/>
                <w:u w:val="none"/>
                <w:lang w:val="en-US" w:eastAsia="zh-CN" w:bidi="ar"/>
              </w:rPr>
              <w:t>副指挥长</w:t>
            </w:r>
          </w:p>
        </w:tc>
        <w:tc>
          <w:tcPr>
            <w:tcW w:w="245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县政府办公室</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副主任</w:t>
            </w:r>
          </w:p>
        </w:tc>
        <w:tc>
          <w:tcPr>
            <w:tcW w:w="10333" w:type="dxa"/>
            <w:vMerge w:val="restart"/>
            <w:tcBorders>
              <w:tl2br w:val="nil"/>
              <w:tr2bl w:val="nil"/>
            </w:tcBorders>
            <w:noWrap w:val="0"/>
            <w:vAlign w:val="center"/>
          </w:tcPr>
          <w:p>
            <w:pPr>
              <w:jc w:val="both"/>
              <w:rPr>
                <w:rFonts w:hint="eastAsia" w:ascii="仿宋_GB2312" w:hAnsi="仿宋_GB2312" w:eastAsia="仿宋_GB2312" w:cs="仿宋_GB2312"/>
                <w:b/>
                <w:bCs/>
                <w:i w:val="0"/>
                <w:color w:val="auto"/>
                <w:sz w:val="21"/>
                <w:szCs w:val="21"/>
                <w:u w:val="none"/>
                <w:lang w:val="en-US" w:eastAsia="zh-CN"/>
              </w:rPr>
            </w:pPr>
            <w:r>
              <w:rPr>
                <w:rFonts w:hint="eastAsia" w:ascii="仿宋_GB2312" w:hAnsi="仿宋_GB2312" w:eastAsia="仿宋_GB2312" w:cs="仿宋_GB2312"/>
                <w:b/>
                <w:bCs/>
                <w:i w:val="0"/>
                <w:color w:val="auto"/>
                <w:sz w:val="21"/>
                <w:szCs w:val="21"/>
                <w:u w:val="none"/>
                <w:lang w:val="en-US" w:eastAsia="zh-CN"/>
              </w:rPr>
              <w:t>副指挥长职责：</w:t>
            </w:r>
            <w:r>
              <w:rPr>
                <w:rStyle w:val="5"/>
                <w:rFonts w:hint="eastAsia" w:ascii="仿宋_GB2312" w:hAnsi="仿宋_GB2312" w:eastAsia="仿宋_GB2312" w:cs="仿宋_GB2312"/>
                <w:i w:val="0"/>
                <w:color w:val="auto"/>
                <w:sz w:val="21"/>
                <w:szCs w:val="21"/>
                <w:lang w:val="en-US" w:eastAsia="zh-CN" w:bidi="ar"/>
              </w:rPr>
              <w:t>全面负责事故的组织救援工作，统筹协调全县生产安全事故防范和隐患排查治理工作，研究确定事故救援实施方案，</w:t>
            </w:r>
            <w:r>
              <w:rPr>
                <w:rStyle w:val="5"/>
                <w:rFonts w:hint="eastAsia" w:ascii="仿宋_GB2312" w:hAnsi="仿宋_GB2312" w:eastAsia="仿宋_GB2312" w:cs="仿宋_GB2312"/>
                <w:color w:val="auto"/>
                <w:sz w:val="21"/>
                <w:szCs w:val="21"/>
                <w:lang w:val="en-US" w:eastAsia="zh-CN" w:bidi="ar"/>
              </w:rPr>
              <w:t>组织指挥非煤矿山的一般生产安全事故应急处置工作，指导协调非煤矿山一般生产安全事故调查评估和善后处置工作，落实县委、县政府和县应急救援总指挥部交办的生产安全事故应急处置的其他重大事项。</w:t>
            </w:r>
            <w:r>
              <w:rPr>
                <w:rStyle w:val="5"/>
                <w:rFonts w:hint="eastAsia" w:ascii="仿宋_GB2312" w:hAnsi="仿宋_GB2312" w:eastAsia="仿宋_GB2312" w:cs="仿宋_GB2312"/>
                <w:i w:val="0"/>
                <w:color w:val="auto"/>
                <w:sz w:val="21"/>
                <w:szCs w:val="21"/>
                <w:lang w:val="en-US" w:eastAsia="zh-CN" w:bidi="ar"/>
              </w:rPr>
              <w:t>对不服从指挥、行动迟缓、贻误战机、消极怠工、工作失职的相关责任人可建议县人民政府按照组织程序给予行政纪律处分。</w:t>
            </w:r>
          </w:p>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bidi="ar"/>
              </w:rPr>
              <w:t>县指挥部办公室职责：</w:t>
            </w:r>
            <w:r>
              <w:rPr>
                <w:rStyle w:val="5"/>
                <w:rFonts w:hint="eastAsia" w:ascii="仿宋_GB2312" w:hAnsi="仿宋_GB2312" w:eastAsia="仿宋_GB2312" w:cs="仿宋_GB2312"/>
                <w:color w:val="auto"/>
                <w:sz w:val="21"/>
                <w:szCs w:val="21"/>
                <w:lang w:val="en-US" w:eastAsia="zh-CN" w:bidi="ar"/>
              </w:rPr>
              <w:t>承担生产安全事故应急指挥部日常工作，制定、修订生产安全事故专项应急预案，组织生产安全事故防范和隐患排查治理工作，组织桌面推演、实兵演练等应对生产安全事故专项训练，协调各方面力量参加一般生产安全事故应急处置行动，协助县委、县政府指定的负责同志组织一般生产安全事故应急处置工作，协调组织一般生产安全事故调查和善后处置工作，对一般生产安全事故和典型事故进行挂牌督办，报告和发布一般生产安全事故信息，配合上级政府做好较大及以上生产安全事故应对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8" w:hRule="atLeast"/>
        </w:trPr>
        <w:tc>
          <w:tcPr>
            <w:tcW w:w="431" w:type="dxa"/>
            <w:vMerge w:val="continue"/>
            <w:tcBorders>
              <w:tl2br w:val="nil"/>
              <w:tr2bl w:val="nil"/>
            </w:tcBorders>
            <w:noWrap w:val="0"/>
            <w:vAlign w:val="center"/>
          </w:tcPr>
          <w:p>
            <w:pPr>
              <w:jc w:val="center"/>
              <w:rPr>
                <w:rFonts w:hint="eastAsia" w:ascii="楷体_GB2312" w:hAnsi="楷体_GB2312" w:eastAsia="楷体_GB2312" w:cs="楷体_GB2312"/>
                <w:i w:val="0"/>
                <w:color w:val="auto"/>
                <w:sz w:val="21"/>
                <w:szCs w:val="21"/>
                <w:highlight w:val="red"/>
                <w:u w:val="none"/>
              </w:rPr>
            </w:pPr>
          </w:p>
        </w:tc>
        <w:tc>
          <w:tcPr>
            <w:tcW w:w="245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县应急管理局局长</w:t>
            </w:r>
          </w:p>
        </w:tc>
        <w:tc>
          <w:tcPr>
            <w:tcW w:w="10333" w:type="dxa"/>
            <w:vMerge w:val="continue"/>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9" w:hRule="atLeast"/>
        </w:trPr>
        <w:tc>
          <w:tcPr>
            <w:tcW w:w="431" w:type="dxa"/>
            <w:vMerge w:val="continue"/>
            <w:tcBorders>
              <w:tl2br w:val="nil"/>
              <w:tr2bl w:val="nil"/>
            </w:tcBorders>
            <w:noWrap w:val="0"/>
            <w:vAlign w:val="center"/>
          </w:tcPr>
          <w:p>
            <w:pPr>
              <w:jc w:val="center"/>
              <w:rPr>
                <w:rFonts w:hint="eastAsia" w:ascii="楷体_GB2312" w:hAnsi="楷体_GB2312" w:eastAsia="楷体_GB2312" w:cs="楷体_GB2312"/>
                <w:i w:val="0"/>
                <w:color w:val="auto"/>
                <w:sz w:val="21"/>
                <w:szCs w:val="21"/>
                <w:highlight w:val="red"/>
                <w:u w:val="none"/>
              </w:rPr>
            </w:pPr>
          </w:p>
        </w:tc>
        <w:tc>
          <w:tcPr>
            <w:tcW w:w="245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县公安局副局长</w:t>
            </w:r>
          </w:p>
        </w:tc>
        <w:tc>
          <w:tcPr>
            <w:tcW w:w="10333" w:type="dxa"/>
            <w:vMerge w:val="continue"/>
            <w:tcBorders>
              <w:tl2br w:val="nil"/>
              <w:tr2bl w:val="nil"/>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6" w:hRule="atLeast"/>
        </w:trPr>
        <w:tc>
          <w:tcPr>
            <w:tcW w:w="431" w:type="dxa"/>
            <w:vMerge w:val="continue"/>
            <w:tcBorders>
              <w:tl2br w:val="nil"/>
              <w:tr2bl w:val="nil"/>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kern w:val="0"/>
                <w:sz w:val="21"/>
                <w:szCs w:val="21"/>
                <w:u w:val="none"/>
                <w:lang w:val="en-US" w:eastAsia="zh-CN" w:bidi="ar"/>
              </w:rPr>
              <w:t>县消防救援大队大队长</w:t>
            </w:r>
          </w:p>
        </w:tc>
        <w:tc>
          <w:tcPr>
            <w:tcW w:w="10333"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431" w:type="dxa"/>
            <w:vMerge w:val="restart"/>
            <w:tcBorders>
              <w:tl2br w:val="nil"/>
              <w:tr2bl w:val="nil"/>
            </w:tcBorders>
            <w:noWrap w:val="0"/>
            <w:vAlign w:val="center"/>
          </w:tcPr>
          <w:p>
            <w:pPr>
              <w:jc w:val="center"/>
              <w:rPr>
                <w:rFonts w:hint="eastAsia" w:ascii="仿宋" w:hAnsi="仿宋" w:eastAsia="仿宋" w:cs="仿宋"/>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成员单位</w:t>
            </w: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县委宣传部</w:t>
            </w:r>
          </w:p>
        </w:tc>
        <w:tc>
          <w:tcPr>
            <w:tcW w:w="10333" w:type="dxa"/>
            <w:tcBorders>
              <w:tl2br w:val="nil"/>
              <w:tr2bl w:val="nil"/>
            </w:tcBorders>
            <w:noWrap w:val="0"/>
            <w:vAlign w:val="center"/>
          </w:tcPr>
          <w:p>
            <w:pPr>
              <w:jc w:val="left"/>
              <w:rPr>
                <w:rFonts w:hint="eastAsia" w:ascii="仿宋" w:hAnsi="仿宋" w:eastAsia="仿宋" w:cs="仿宋"/>
                <w:i w:val="0"/>
                <w:color w:val="auto"/>
                <w:sz w:val="21"/>
                <w:szCs w:val="21"/>
                <w:u w:val="none"/>
              </w:rPr>
            </w:pPr>
            <w:r>
              <w:rPr>
                <w:rStyle w:val="5"/>
                <w:rFonts w:hint="eastAsia" w:ascii="仿宋_GB2312" w:hAnsi="仿宋_GB2312" w:eastAsia="仿宋_GB2312" w:cs="仿宋_GB2312"/>
                <w:i w:val="0"/>
                <w:color w:val="auto"/>
                <w:sz w:val="21"/>
                <w:szCs w:val="21"/>
                <w:lang w:val="en-US" w:eastAsia="zh-CN" w:bidi="ar"/>
              </w:rPr>
              <w:t>按照指挥部的统一部署，负责组织协调媒体做好应急处置新闻报道相关工作，正确引导舆论。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431" w:type="dxa"/>
            <w:vMerge w:val="continue"/>
            <w:tcBorders>
              <w:tl2br w:val="nil"/>
              <w:tr2bl w:val="nil"/>
            </w:tcBorders>
            <w:noWrap w:val="0"/>
            <w:vAlign w:val="center"/>
          </w:tcPr>
          <w:p>
            <w:pPr>
              <w:jc w:val="center"/>
              <w:rPr>
                <w:rFonts w:hint="eastAsia" w:ascii="仿宋_GB2312" w:hAnsi="仿宋_GB2312" w:eastAsia="仿宋_GB2312" w:cs="仿宋_GB2312"/>
                <w:i w:val="0"/>
                <w:color w:val="auto"/>
                <w:kern w:val="0"/>
                <w:sz w:val="21"/>
                <w:szCs w:val="21"/>
                <w:u w:val="none"/>
                <w:lang w:val="en-US" w:eastAsia="zh-CN" w:bidi="ar"/>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县人武部</w:t>
            </w:r>
          </w:p>
        </w:tc>
        <w:tc>
          <w:tcPr>
            <w:tcW w:w="10333" w:type="dxa"/>
            <w:tcBorders>
              <w:tl2br w:val="nil"/>
              <w:tr2bl w:val="nil"/>
            </w:tcBorders>
            <w:noWrap w:val="0"/>
            <w:vAlign w:val="center"/>
          </w:tcPr>
          <w:p>
            <w:pPr>
              <w:jc w:val="left"/>
              <w:rPr>
                <w:rFonts w:hint="eastAsia" w:ascii="仿宋" w:hAnsi="仿宋" w:eastAsia="仿宋" w:cs="仿宋"/>
                <w:i w:val="0"/>
                <w:color w:val="auto"/>
                <w:kern w:val="2"/>
                <w:sz w:val="21"/>
                <w:szCs w:val="21"/>
                <w:u w:val="none"/>
                <w:lang w:val="en-US" w:eastAsia="zh-CN" w:bidi="ar-SA"/>
              </w:rPr>
            </w:pPr>
            <w:r>
              <w:rPr>
                <w:rStyle w:val="5"/>
                <w:rFonts w:hint="eastAsia" w:ascii="仿宋_GB2312" w:hAnsi="仿宋_GB2312" w:eastAsia="仿宋_GB2312" w:cs="仿宋_GB2312"/>
                <w:i w:val="0"/>
                <w:color w:val="auto"/>
                <w:sz w:val="21"/>
                <w:szCs w:val="21"/>
                <w:lang w:val="en-US" w:eastAsia="zh-CN" w:bidi="ar"/>
              </w:rPr>
              <w:t>负责组织协调驻军、民兵、预备役部队参加生产安全事故救援工作</w:t>
            </w:r>
            <w:r>
              <w:rPr>
                <w:rStyle w:val="7"/>
                <w:rFonts w:hint="eastAsia" w:ascii="仿宋_GB2312" w:hAnsi="仿宋_GB2312" w:eastAsia="仿宋_GB2312" w:cs="仿宋_GB2312"/>
                <w:color w:val="auto"/>
                <w:sz w:val="21"/>
                <w:szCs w:val="21"/>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93" w:hRule="exact"/>
        </w:trPr>
        <w:tc>
          <w:tcPr>
            <w:tcW w:w="431" w:type="dxa"/>
            <w:vMerge w:val="continue"/>
            <w:tcBorders>
              <w:tl2br w:val="nil"/>
              <w:tr2bl w:val="nil"/>
            </w:tcBorders>
            <w:noWrap w:val="0"/>
            <w:vAlign w:val="center"/>
          </w:tcPr>
          <w:p>
            <w:pPr>
              <w:jc w:val="center"/>
              <w:rPr>
                <w:rFonts w:hint="eastAsia" w:ascii="仿宋_GB2312" w:hAnsi="仿宋_GB2312" w:eastAsia="仿宋_GB2312" w:cs="仿宋_GB2312"/>
                <w:i w:val="0"/>
                <w:color w:val="auto"/>
                <w:kern w:val="0"/>
                <w:sz w:val="21"/>
                <w:szCs w:val="21"/>
                <w:u w:val="none"/>
                <w:lang w:val="en-US" w:eastAsia="zh-CN" w:bidi="ar"/>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县应急管理局</w:t>
            </w:r>
          </w:p>
        </w:tc>
        <w:tc>
          <w:tcPr>
            <w:tcW w:w="103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color w:val="auto"/>
                <w:sz w:val="21"/>
                <w:szCs w:val="21"/>
                <w:lang w:val="en-US" w:eastAsia="zh-CN" w:bidi="ar"/>
              </w:rPr>
            </w:pPr>
            <w:r>
              <w:rPr>
                <w:rStyle w:val="5"/>
                <w:rFonts w:hint="eastAsia" w:ascii="仿宋_GB2312" w:hAnsi="仿宋_GB2312" w:eastAsia="仿宋_GB2312" w:cs="仿宋_GB2312"/>
                <w:i w:val="0"/>
                <w:color w:val="auto"/>
                <w:sz w:val="21"/>
                <w:szCs w:val="21"/>
                <w:lang w:val="en-US" w:eastAsia="zh-CN" w:bidi="ar"/>
              </w:rPr>
              <w:t>承担生产安全事故应急指挥部日常工作；组织协调有关部门做好非煤矿山行业的</w:t>
            </w:r>
            <w:r>
              <w:rPr>
                <w:rStyle w:val="5"/>
                <w:rFonts w:hint="eastAsia" w:ascii="仿宋_GB2312" w:hAnsi="仿宋_GB2312" w:eastAsia="仿宋_GB2312" w:cs="仿宋_GB2312"/>
                <w:color w:val="auto"/>
                <w:sz w:val="21"/>
                <w:szCs w:val="21"/>
                <w:lang w:val="en-US" w:eastAsia="zh-CN" w:bidi="ar"/>
              </w:rPr>
              <w:t>一般</w:t>
            </w:r>
            <w:r>
              <w:rPr>
                <w:rStyle w:val="5"/>
                <w:rFonts w:hint="eastAsia" w:ascii="仿宋_GB2312" w:hAnsi="仿宋_GB2312" w:eastAsia="仿宋_GB2312" w:cs="仿宋_GB2312"/>
                <w:i w:val="0"/>
                <w:color w:val="auto"/>
                <w:sz w:val="21"/>
                <w:szCs w:val="21"/>
                <w:lang w:val="en-US" w:eastAsia="zh-CN" w:bidi="ar"/>
              </w:rPr>
              <w:t>生产安全事故应急处置工作；承担生产安全事故信息的收集、分析、评估、审核和上传下达等工作；会同有关部门组织开展预案宣传、培训和演练，并根据实际情况，适时组织进行评估和修订；完成市应急管理局和县委县政府交办的其他工作。</w:t>
            </w:r>
          </w:p>
          <w:p>
            <w:pPr>
              <w:jc w:val="left"/>
              <w:rPr>
                <w:rFonts w:hint="eastAsia" w:ascii="仿宋" w:hAnsi="仿宋" w:eastAsia="仿宋" w:cs="仿宋"/>
                <w:i w:val="0"/>
                <w:color w:val="auto"/>
                <w:kern w:val="2"/>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县发展改革和科技局</w:t>
            </w:r>
          </w:p>
        </w:tc>
        <w:tc>
          <w:tcPr>
            <w:tcW w:w="103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color w:val="auto"/>
                <w:sz w:val="21"/>
                <w:szCs w:val="21"/>
                <w:u w:val="none"/>
              </w:rPr>
            </w:pPr>
            <w:r>
              <w:rPr>
                <w:rStyle w:val="5"/>
                <w:rFonts w:hint="eastAsia" w:ascii="仿宋_GB2312" w:hAnsi="仿宋_GB2312" w:eastAsia="仿宋_GB2312" w:cs="仿宋_GB2312"/>
                <w:i w:val="0"/>
                <w:color w:val="auto"/>
                <w:sz w:val="21"/>
                <w:szCs w:val="21"/>
                <w:lang w:val="en-US" w:eastAsia="zh-CN" w:bidi="ar"/>
              </w:rPr>
              <w:t>负责协调生产安全事故有关应急救援物资储备调拨工作。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6"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县工业和信息化局</w:t>
            </w:r>
          </w:p>
        </w:tc>
        <w:tc>
          <w:tcPr>
            <w:tcW w:w="103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eastAsia" w:ascii="仿宋_GB2312" w:hAnsi="仿宋_GB2312" w:eastAsia="仿宋_GB2312" w:cs="仿宋_GB2312"/>
                <w:i w:val="0"/>
                <w:color w:val="auto"/>
                <w:sz w:val="21"/>
                <w:szCs w:val="21"/>
                <w:lang w:val="en-US" w:eastAsia="zh-CN" w:bidi="ar"/>
              </w:rPr>
            </w:pPr>
            <w:r>
              <w:rPr>
                <w:rStyle w:val="5"/>
                <w:rFonts w:hint="eastAsia" w:ascii="仿宋_GB2312" w:hAnsi="仿宋_GB2312" w:eastAsia="仿宋_GB2312" w:cs="仿宋_GB2312"/>
                <w:i w:val="0"/>
                <w:color w:val="auto"/>
                <w:sz w:val="21"/>
                <w:szCs w:val="21"/>
                <w:lang w:val="en-US" w:eastAsia="zh-CN" w:bidi="ar"/>
              </w:rPr>
              <w:t>负责建立健全生产安全事故应急通信保障体系，配备与生产安全事故应急工作相适应的通信设备和通信指挥车；组织各通信公司设立临时基站、调集事故现场应急通信保障车，保障应急通信指挥畅通；参与县属企业的生产安全事故应急救援和善后处置工作。</w:t>
            </w:r>
          </w:p>
          <w:p>
            <w:pPr>
              <w:jc w:val="left"/>
              <w:rPr>
                <w:rFonts w:hint="eastAsia" w:ascii="仿宋" w:hAnsi="仿宋" w:eastAsia="仿宋" w:cs="仿宋"/>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8"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县财政局</w:t>
            </w:r>
          </w:p>
        </w:tc>
        <w:tc>
          <w:tcPr>
            <w:tcW w:w="103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color w:val="auto"/>
                <w:kern w:val="2"/>
                <w:sz w:val="21"/>
                <w:szCs w:val="21"/>
                <w:u w:val="none"/>
                <w:lang w:val="en-US" w:eastAsia="zh-CN" w:bidi="ar-SA"/>
              </w:rPr>
            </w:pPr>
            <w:r>
              <w:rPr>
                <w:rStyle w:val="5"/>
                <w:rFonts w:hint="eastAsia" w:ascii="仿宋_GB2312" w:hAnsi="仿宋_GB2312" w:eastAsia="仿宋_GB2312" w:cs="仿宋_GB2312"/>
                <w:i w:val="0"/>
                <w:color w:val="auto"/>
                <w:sz w:val="21"/>
                <w:szCs w:val="21"/>
                <w:lang w:val="en-US" w:eastAsia="zh-CN" w:bidi="ar"/>
              </w:rPr>
              <w:t>负责事故应急处置专项经费的预算、拨付和监督使用。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93"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县公安局</w:t>
            </w:r>
          </w:p>
        </w:tc>
        <w:tc>
          <w:tcPr>
            <w:tcW w:w="103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eastAsia" w:ascii="仿宋_GB2312" w:hAnsi="仿宋_GB2312" w:eastAsia="仿宋_GB2312" w:cs="仿宋_GB2312"/>
                <w:i w:val="0"/>
                <w:color w:val="auto"/>
                <w:sz w:val="21"/>
                <w:szCs w:val="21"/>
                <w:lang w:val="en-US" w:eastAsia="zh-CN" w:bidi="ar"/>
              </w:rPr>
            </w:pPr>
            <w:r>
              <w:rPr>
                <w:rStyle w:val="5"/>
                <w:rFonts w:hint="eastAsia" w:ascii="仿宋_GB2312" w:hAnsi="仿宋_GB2312" w:eastAsia="仿宋_GB2312" w:cs="仿宋_GB2312"/>
                <w:i w:val="0"/>
                <w:color w:val="auto"/>
                <w:sz w:val="21"/>
                <w:szCs w:val="21"/>
                <w:lang w:val="en-US" w:eastAsia="zh-CN" w:bidi="ar"/>
              </w:rPr>
              <w:t>负责事故现场警戒、治安管理工作；协助事故区域人员疏散；打击事故现场的违法犯罪活动；组织、协调、实施事故现场交通疏导，必要时实行交通管制，保障应急救援交通顺畅；参与安全生产事故灾难现场应急抢险救援工作；确认现场遇难人员身份；组织协调涉及民用爆炸物品、剧毒放射、危险化学品、烟花爆竹等危险物品的生产安全事故的应急救援工作。</w:t>
            </w:r>
          </w:p>
          <w:p>
            <w:pPr>
              <w:jc w:val="left"/>
              <w:rPr>
                <w:rFonts w:hint="eastAsia" w:ascii="仿宋" w:hAnsi="仿宋" w:eastAsia="仿宋" w:cs="仿宋"/>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县民政局</w:t>
            </w:r>
          </w:p>
        </w:tc>
        <w:tc>
          <w:tcPr>
            <w:tcW w:w="10333" w:type="dxa"/>
            <w:tcBorders>
              <w:tl2br w:val="nil"/>
              <w:tr2bl w:val="nil"/>
            </w:tcBorders>
            <w:noWrap w:val="0"/>
            <w:vAlign w:val="center"/>
          </w:tcPr>
          <w:p>
            <w:pPr>
              <w:jc w:val="left"/>
              <w:rPr>
                <w:rFonts w:hint="eastAsia" w:ascii="仿宋" w:hAnsi="仿宋" w:eastAsia="仿宋" w:cs="仿宋"/>
                <w:i w:val="0"/>
                <w:color w:val="auto"/>
                <w:sz w:val="21"/>
                <w:szCs w:val="21"/>
                <w:u w:val="none"/>
              </w:rPr>
            </w:pPr>
            <w:r>
              <w:rPr>
                <w:rStyle w:val="9"/>
                <w:rFonts w:hint="eastAsia" w:ascii="仿宋_GB2312" w:hAnsi="仿宋_GB2312" w:eastAsia="仿宋_GB2312" w:cs="仿宋_GB2312"/>
                <w:color w:val="auto"/>
                <w:sz w:val="21"/>
                <w:szCs w:val="21"/>
                <w:lang w:val="en-US" w:eastAsia="zh-CN" w:bidi="ar"/>
              </w:rPr>
              <w:t>负责遇难人员遗体火化工作。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 xml:space="preserve">县人力资源和社会保障局 </w:t>
            </w:r>
          </w:p>
        </w:tc>
        <w:tc>
          <w:tcPr>
            <w:tcW w:w="103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color w:val="auto"/>
                <w:kern w:val="2"/>
                <w:sz w:val="21"/>
                <w:szCs w:val="21"/>
                <w:u w:val="none"/>
                <w:lang w:val="en-US" w:eastAsia="zh-CN" w:bidi="ar-SA"/>
              </w:rPr>
            </w:pPr>
            <w:r>
              <w:rPr>
                <w:rStyle w:val="5"/>
                <w:rFonts w:hint="eastAsia" w:ascii="仿宋_GB2312" w:hAnsi="仿宋_GB2312" w:eastAsia="仿宋_GB2312" w:cs="仿宋_GB2312"/>
                <w:i w:val="0"/>
                <w:color w:val="auto"/>
                <w:sz w:val="21"/>
                <w:szCs w:val="21"/>
                <w:lang w:val="en-US" w:eastAsia="zh-CN" w:bidi="ar"/>
              </w:rPr>
              <w:t>指导做好事故伤亡人员的工伤保险和受灾人员再就业工作。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县自然资源局</w:t>
            </w:r>
          </w:p>
        </w:tc>
        <w:tc>
          <w:tcPr>
            <w:tcW w:w="103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eastAsia" w:ascii="仿宋_GB2312" w:hAnsi="仿宋_GB2312" w:eastAsia="仿宋_GB2312" w:cs="仿宋_GB2312"/>
                <w:i w:val="0"/>
                <w:color w:val="auto"/>
                <w:sz w:val="21"/>
                <w:szCs w:val="21"/>
                <w:lang w:val="en-US" w:eastAsia="zh-CN" w:bidi="ar"/>
              </w:rPr>
            </w:pPr>
            <w:r>
              <w:rPr>
                <w:rStyle w:val="5"/>
                <w:rFonts w:hint="eastAsia" w:ascii="仿宋_GB2312" w:hAnsi="仿宋_GB2312" w:eastAsia="仿宋_GB2312" w:cs="仿宋_GB2312"/>
                <w:i w:val="0"/>
                <w:color w:val="auto"/>
                <w:sz w:val="21"/>
                <w:szCs w:val="21"/>
                <w:lang w:val="en-US" w:eastAsia="zh-CN" w:bidi="ar"/>
              </w:rPr>
              <w:t>负责会同县气象局发布地质灾害风险预警，指导地质灾害应急调查工作，为抢险救援提供地质灾害相关资料、技术指导等信息。</w:t>
            </w:r>
          </w:p>
          <w:p>
            <w:pPr>
              <w:jc w:val="left"/>
              <w:rPr>
                <w:rFonts w:hint="eastAsia" w:ascii="仿宋" w:hAnsi="仿宋" w:eastAsia="仿宋" w:cs="仿宋"/>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94"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县交通运输局</w:t>
            </w:r>
          </w:p>
        </w:tc>
        <w:tc>
          <w:tcPr>
            <w:tcW w:w="10333" w:type="dxa"/>
            <w:tcBorders>
              <w:tl2br w:val="nil"/>
              <w:tr2bl w:val="nil"/>
            </w:tcBorders>
            <w:noWrap w:val="0"/>
            <w:vAlign w:val="center"/>
          </w:tcPr>
          <w:p>
            <w:pPr>
              <w:jc w:val="left"/>
              <w:rPr>
                <w:rFonts w:hint="eastAsia" w:ascii="仿宋" w:hAnsi="仿宋" w:eastAsia="仿宋" w:cs="仿宋"/>
                <w:i w:val="0"/>
                <w:color w:val="auto"/>
                <w:sz w:val="21"/>
                <w:szCs w:val="21"/>
                <w:u w:val="none"/>
              </w:rPr>
            </w:pPr>
            <w:r>
              <w:rPr>
                <w:rStyle w:val="9"/>
                <w:rFonts w:hint="eastAsia" w:ascii="仿宋_GB2312" w:hAnsi="仿宋_GB2312" w:eastAsia="仿宋_GB2312" w:cs="仿宋_GB2312"/>
                <w:color w:val="auto"/>
                <w:sz w:val="21"/>
                <w:szCs w:val="21"/>
                <w:lang w:val="en-US" w:eastAsia="zh-CN" w:bidi="ar"/>
              </w:rPr>
              <w:t>负责组织协调交通运力，做好应急救援物资的运输工作；在应急救援期内对执行预防生产安全事故任务的专用车辆免收车辆通行费；在生产安全事故救援时，为应急救援车辆提供绿色通道；协调有关部门为运输物资、人员提供民用机场保障。</w:t>
            </w:r>
            <w:r>
              <w:rPr>
                <w:rStyle w:val="8"/>
                <w:rFonts w:hint="eastAsia" w:ascii="仿宋_GB2312" w:hAnsi="仿宋_GB2312" w:eastAsia="仿宋_GB2312" w:cs="仿宋_GB2312"/>
                <w:color w:val="auto"/>
                <w:sz w:val="21"/>
                <w:szCs w:val="21"/>
                <w:lang w:val="en-US" w:eastAsia="zh-CN" w:bidi="ar"/>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1"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县卫生健康和体育局</w:t>
            </w:r>
          </w:p>
        </w:tc>
        <w:tc>
          <w:tcPr>
            <w:tcW w:w="10333" w:type="dxa"/>
            <w:tcBorders>
              <w:tl2br w:val="nil"/>
              <w:tr2bl w:val="nil"/>
            </w:tcBorders>
            <w:noWrap w:val="0"/>
            <w:vAlign w:val="center"/>
          </w:tcPr>
          <w:p>
            <w:pPr>
              <w:jc w:val="left"/>
              <w:rPr>
                <w:rFonts w:hint="eastAsia" w:ascii="仿宋" w:hAnsi="仿宋" w:eastAsia="仿宋" w:cs="仿宋"/>
                <w:i w:val="0"/>
                <w:color w:val="auto"/>
                <w:sz w:val="21"/>
                <w:szCs w:val="21"/>
                <w:u w:val="none"/>
              </w:rPr>
            </w:pPr>
            <w:r>
              <w:rPr>
                <w:rStyle w:val="5"/>
                <w:rFonts w:hint="eastAsia" w:ascii="仿宋_GB2312" w:hAnsi="仿宋_GB2312" w:eastAsia="仿宋_GB2312" w:cs="仿宋_GB2312"/>
                <w:i w:val="0"/>
                <w:color w:val="auto"/>
                <w:sz w:val="21"/>
                <w:szCs w:val="21"/>
                <w:lang w:val="en-US" w:eastAsia="zh-CN" w:bidi="ar"/>
              </w:rPr>
              <w:t>负责生产安全事故紧急医疗救援工作，组织协调开展伤病员救治、卫生防疫和心理危机干预等紧急医学救援工作；并根据需要和指令，协调调动县及事发地周边地区卫生资源，给予指导和支持。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1"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县市场监督管理局</w:t>
            </w:r>
          </w:p>
        </w:tc>
        <w:tc>
          <w:tcPr>
            <w:tcW w:w="103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eastAsia" w:ascii="仿宋_GB2312" w:hAnsi="仿宋_GB2312" w:eastAsia="仿宋_GB2312" w:cs="仿宋_GB2312"/>
                <w:i w:val="0"/>
                <w:color w:val="auto"/>
                <w:sz w:val="21"/>
                <w:szCs w:val="21"/>
                <w:lang w:val="en-US" w:eastAsia="zh-CN" w:bidi="ar"/>
              </w:rPr>
            </w:pPr>
            <w:r>
              <w:rPr>
                <w:rStyle w:val="5"/>
                <w:rFonts w:hint="eastAsia" w:ascii="仿宋_GB2312" w:hAnsi="仿宋_GB2312" w:eastAsia="仿宋_GB2312" w:cs="仿宋_GB2312"/>
                <w:i w:val="0"/>
                <w:color w:val="auto"/>
                <w:sz w:val="21"/>
                <w:szCs w:val="21"/>
                <w:lang w:val="en-US" w:eastAsia="zh-CN" w:bidi="ar"/>
              </w:rPr>
              <w:t>负责组织协调特种设备事故的应急处置工作,以及事故应急救援中特种设备检验工作,预防次生事故发生；并依法开展特种设备事故调查。</w:t>
            </w:r>
          </w:p>
          <w:p>
            <w:pPr>
              <w:jc w:val="left"/>
              <w:rPr>
                <w:rFonts w:hint="eastAsia" w:ascii="仿宋" w:hAnsi="仿宋" w:eastAsia="仿宋" w:cs="仿宋"/>
                <w:i w:val="0"/>
                <w:color w:val="auto"/>
                <w:kern w:val="2"/>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4"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大同生态环境局阳高分局</w:t>
            </w:r>
          </w:p>
        </w:tc>
        <w:tc>
          <w:tcPr>
            <w:tcW w:w="103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eastAsia" w:ascii="仿宋_GB2312" w:hAnsi="仿宋_GB2312" w:eastAsia="仿宋_GB2312" w:cs="仿宋_GB2312"/>
                <w:i w:val="0"/>
                <w:color w:val="auto"/>
                <w:sz w:val="21"/>
                <w:szCs w:val="21"/>
                <w:lang w:val="en-US" w:eastAsia="zh-CN" w:bidi="ar"/>
              </w:rPr>
            </w:pPr>
            <w:r>
              <w:rPr>
                <w:rStyle w:val="5"/>
                <w:rFonts w:hint="eastAsia" w:ascii="仿宋_GB2312" w:hAnsi="仿宋_GB2312" w:eastAsia="仿宋_GB2312" w:cs="仿宋_GB2312"/>
                <w:i w:val="0"/>
                <w:color w:val="auto"/>
                <w:sz w:val="21"/>
                <w:szCs w:val="21"/>
                <w:lang w:val="en-US" w:eastAsia="zh-CN" w:bidi="ar"/>
              </w:rPr>
              <w:t>负责非煤矿山生产安全事故对大气、水体、土壤环境污染影响的环境应急监测工作，并根据监测结果及时提出次生环境污染事件的防控建议。</w:t>
            </w:r>
          </w:p>
          <w:p>
            <w:pPr>
              <w:jc w:val="left"/>
              <w:rPr>
                <w:rFonts w:hint="eastAsia" w:ascii="仿宋" w:hAnsi="仿宋" w:eastAsia="仿宋" w:cs="仿宋"/>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9"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 xml:space="preserve">县气象局 </w:t>
            </w:r>
          </w:p>
        </w:tc>
        <w:tc>
          <w:tcPr>
            <w:tcW w:w="10333" w:type="dxa"/>
            <w:tcBorders>
              <w:tl2br w:val="nil"/>
              <w:tr2bl w:val="nil"/>
            </w:tcBorders>
            <w:noWrap w:val="0"/>
            <w:vAlign w:val="center"/>
          </w:tcPr>
          <w:p>
            <w:pPr>
              <w:keepNext w:val="0"/>
              <w:keepLines w:val="0"/>
              <w:widowControl/>
              <w:suppressLineNumbers w:val="0"/>
              <w:jc w:val="both"/>
              <w:textAlignment w:val="center"/>
              <w:rPr>
                <w:rStyle w:val="5"/>
                <w:rFonts w:hint="eastAsia" w:ascii="仿宋_GB2312" w:hAnsi="仿宋_GB2312" w:eastAsia="仿宋_GB2312" w:cs="仿宋_GB2312"/>
                <w:i w:val="0"/>
                <w:color w:val="auto"/>
                <w:sz w:val="21"/>
                <w:szCs w:val="21"/>
                <w:lang w:val="en-US" w:eastAsia="zh-CN" w:bidi="ar"/>
              </w:rPr>
            </w:pPr>
            <w:r>
              <w:rPr>
                <w:rStyle w:val="5"/>
                <w:rFonts w:hint="eastAsia" w:ascii="仿宋_GB2312" w:hAnsi="仿宋_GB2312" w:eastAsia="仿宋_GB2312" w:cs="仿宋_GB2312"/>
                <w:i w:val="0"/>
                <w:color w:val="auto"/>
                <w:sz w:val="21"/>
                <w:szCs w:val="21"/>
                <w:lang w:val="en-US" w:eastAsia="zh-CN" w:bidi="ar"/>
              </w:rPr>
              <w:t>负责为事故应急救援提供气象监测、检测和气象预报，与相关成员单位建立安全生产事故灾难气象信息通报机制，为及时预警预防事故发生提供科学依据。</w:t>
            </w:r>
          </w:p>
          <w:p>
            <w:pPr>
              <w:jc w:val="left"/>
              <w:rPr>
                <w:rFonts w:hint="eastAsia" w:ascii="仿宋" w:hAnsi="仿宋" w:eastAsia="仿宋" w:cs="仿宋"/>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武警阳高中队</w:t>
            </w:r>
          </w:p>
        </w:tc>
        <w:tc>
          <w:tcPr>
            <w:tcW w:w="10333" w:type="dxa"/>
            <w:tcBorders>
              <w:tl2br w:val="nil"/>
              <w:tr2bl w:val="nil"/>
            </w:tcBorders>
            <w:noWrap w:val="0"/>
            <w:vAlign w:val="center"/>
          </w:tcPr>
          <w:p>
            <w:pPr>
              <w:jc w:val="left"/>
              <w:rPr>
                <w:rFonts w:hint="eastAsia" w:ascii="仿宋" w:hAnsi="仿宋" w:eastAsia="仿宋" w:cs="仿宋"/>
                <w:i w:val="0"/>
                <w:color w:val="auto"/>
                <w:sz w:val="21"/>
                <w:szCs w:val="21"/>
                <w:u w:val="none"/>
              </w:rPr>
            </w:pPr>
            <w:r>
              <w:rPr>
                <w:rStyle w:val="5"/>
                <w:rFonts w:hint="eastAsia" w:ascii="仿宋_GB2312" w:hAnsi="仿宋_GB2312" w:eastAsia="仿宋_GB2312" w:cs="仿宋_GB2312"/>
                <w:i w:val="0"/>
                <w:color w:val="auto"/>
                <w:sz w:val="21"/>
                <w:szCs w:val="21"/>
                <w:lang w:val="en-US" w:eastAsia="zh-CN" w:bidi="ar"/>
              </w:rPr>
              <w:t>负责组织协调驻阳武警部队参加生产安全事故救援工作。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县消防救援大队</w:t>
            </w:r>
          </w:p>
        </w:tc>
        <w:tc>
          <w:tcPr>
            <w:tcW w:w="103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color w:val="auto"/>
                <w:sz w:val="21"/>
                <w:szCs w:val="21"/>
                <w:u w:val="none"/>
              </w:rPr>
            </w:pPr>
            <w:r>
              <w:rPr>
                <w:rStyle w:val="5"/>
                <w:rFonts w:hint="eastAsia" w:ascii="仿宋_GB2312" w:hAnsi="仿宋_GB2312" w:eastAsia="仿宋_GB2312" w:cs="仿宋_GB2312"/>
                <w:i w:val="0"/>
                <w:color w:val="auto"/>
                <w:sz w:val="21"/>
                <w:szCs w:val="21"/>
                <w:lang w:val="en-US" w:eastAsia="zh-CN" w:bidi="ar"/>
              </w:rPr>
              <w:t>参加生产安全事故应急救援工作。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Style w:val="7"/>
                <w:rFonts w:hint="eastAsia" w:ascii="仿宋_GB2312" w:hAnsi="仿宋_GB2312" w:eastAsia="仿宋_GB2312" w:cs="仿宋_GB2312"/>
                <w:b w:val="0"/>
                <w:bCs w:val="0"/>
                <w:i w:val="0"/>
                <w:color w:val="auto"/>
                <w:sz w:val="21"/>
                <w:szCs w:val="21"/>
                <w:lang w:val="en-US" w:eastAsia="zh-CN" w:bidi="ar"/>
              </w:rPr>
              <w:t>阳高火车站、阳高南站</w:t>
            </w:r>
          </w:p>
        </w:tc>
        <w:tc>
          <w:tcPr>
            <w:tcW w:w="10333" w:type="dxa"/>
            <w:tcBorders>
              <w:tl2br w:val="nil"/>
              <w:tr2bl w:val="nil"/>
            </w:tcBorders>
            <w:noWrap w:val="0"/>
            <w:vAlign w:val="center"/>
          </w:tcPr>
          <w:p>
            <w:pPr>
              <w:jc w:val="left"/>
              <w:rPr>
                <w:rFonts w:hint="eastAsia" w:ascii="仿宋" w:hAnsi="仿宋" w:eastAsia="仿宋" w:cs="仿宋"/>
                <w:i w:val="0"/>
                <w:color w:val="auto"/>
                <w:sz w:val="21"/>
                <w:szCs w:val="21"/>
                <w:u w:val="none"/>
              </w:rPr>
            </w:pPr>
            <w:r>
              <w:rPr>
                <w:rStyle w:val="5"/>
                <w:rFonts w:hint="eastAsia" w:ascii="仿宋_GB2312" w:hAnsi="仿宋_GB2312" w:eastAsia="仿宋_GB2312" w:cs="仿宋_GB2312"/>
                <w:i w:val="0"/>
                <w:color w:val="auto"/>
                <w:sz w:val="21"/>
                <w:szCs w:val="21"/>
                <w:lang w:val="en-US" w:eastAsia="zh-CN" w:bidi="ar"/>
              </w:rPr>
              <w:t>负责协调实施应急物资的铁路运输工作。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431" w:type="dxa"/>
            <w:vMerge w:val="continue"/>
            <w:tcBorders>
              <w:tl2br w:val="nil"/>
              <w:tr2bl w:val="nil"/>
            </w:tcBorders>
            <w:noWrap w:val="0"/>
            <w:vAlign w:val="center"/>
          </w:tcPr>
          <w:p>
            <w:pPr>
              <w:jc w:val="center"/>
              <w:rPr>
                <w:rFonts w:hint="eastAsia" w:ascii="仿宋" w:hAnsi="仿宋" w:eastAsia="仿宋" w:cs="仿宋"/>
                <w:i w:val="0"/>
                <w:color w:val="auto"/>
                <w:sz w:val="21"/>
                <w:szCs w:val="21"/>
                <w:u w:val="none"/>
              </w:rPr>
            </w:pPr>
          </w:p>
        </w:tc>
        <w:tc>
          <w:tcPr>
            <w:tcW w:w="245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Style w:val="7"/>
                <w:rFonts w:hint="eastAsia" w:ascii="仿宋_GB2312" w:hAnsi="仿宋_GB2312" w:eastAsia="仿宋_GB2312" w:cs="仿宋_GB2312"/>
                <w:b w:val="0"/>
                <w:bCs w:val="0"/>
                <w:i w:val="0"/>
                <w:color w:val="auto"/>
                <w:sz w:val="21"/>
                <w:szCs w:val="21"/>
                <w:lang w:val="en-US" w:eastAsia="zh-CN" w:bidi="ar"/>
              </w:rPr>
              <w:t>阳高县供电公司</w:t>
            </w:r>
          </w:p>
        </w:tc>
        <w:tc>
          <w:tcPr>
            <w:tcW w:w="10333" w:type="dxa"/>
            <w:tcBorders>
              <w:tl2br w:val="nil"/>
              <w:tr2bl w:val="nil"/>
            </w:tcBorders>
            <w:noWrap w:val="0"/>
            <w:vAlign w:val="center"/>
          </w:tcPr>
          <w:p>
            <w:pPr>
              <w:jc w:val="left"/>
              <w:rPr>
                <w:rFonts w:hint="eastAsia" w:ascii="仿宋" w:hAnsi="仿宋" w:eastAsia="仿宋" w:cs="仿宋"/>
                <w:i w:val="0"/>
                <w:color w:val="auto"/>
                <w:sz w:val="21"/>
                <w:szCs w:val="21"/>
                <w:u w:val="none"/>
              </w:rPr>
            </w:pPr>
            <w:r>
              <w:rPr>
                <w:rStyle w:val="5"/>
                <w:rFonts w:hint="eastAsia" w:ascii="仿宋_GB2312" w:hAnsi="仿宋_GB2312" w:eastAsia="仿宋_GB2312" w:cs="仿宋_GB2312"/>
                <w:i w:val="0"/>
                <w:color w:val="auto"/>
                <w:sz w:val="21"/>
                <w:szCs w:val="21"/>
                <w:lang w:val="en-US" w:eastAsia="zh-CN" w:bidi="ar"/>
              </w:rPr>
              <w:t>负责所辖供电系统生产安全事故应急处置工作；保障生产安全事故处置过程中供电工作。</w:t>
            </w:r>
          </w:p>
        </w:tc>
      </w:tr>
    </w:tbl>
    <w:p/>
    <w:sectPr>
      <w:pgSz w:w="16838" w:h="11906" w:orient="landscape"/>
      <w:pgMar w:top="1800" w:right="1440" w:bottom="1800"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FD8F9"/>
    <w:rsid w:val="48B57650"/>
    <w:rsid w:val="67FB01B8"/>
    <w:rsid w:val="6FFEAF10"/>
    <w:rsid w:val="737F3DD5"/>
    <w:rsid w:val="77BFD8F9"/>
    <w:rsid w:val="7F2B434A"/>
    <w:rsid w:val="7FAB87DD"/>
    <w:rsid w:val="9F9F44CA"/>
    <w:rsid w:val="ADE52998"/>
    <w:rsid w:val="CDC7203E"/>
    <w:rsid w:val="FAEB9A10"/>
    <w:rsid w:val="FB96480C"/>
    <w:rsid w:val="FEFB502E"/>
    <w:rsid w:val="FF3EB0DF"/>
    <w:rsid w:val="FF7FE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151"/>
    <w:basedOn w:val="4"/>
    <w:qFormat/>
    <w:uiPriority w:val="0"/>
    <w:rPr>
      <w:rFonts w:hint="eastAsia" w:ascii="黑体" w:eastAsia="黑体" w:cs="黑体"/>
      <w:color w:val="000000"/>
      <w:sz w:val="22"/>
      <w:szCs w:val="22"/>
      <w:u w:val="none"/>
    </w:rPr>
  </w:style>
  <w:style w:type="character" w:customStyle="1" w:styleId="6">
    <w:name w:val="font6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000000"/>
      <w:sz w:val="24"/>
      <w:szCs w:val="24"/>
      <w:u w:val="none"/>
    </w:rPr>
  </w:style>
  <w:style w:type="character" w:customStyle="1" w:styleId="8">
    <w:name w:val="font111"/>
    <w:basedOn w:val="4"/>
    <w:qFormat/>
    <w:uiPriority w:val="0"/>
    <w:rPr>
      <w:rFonts w:hint="eastAsia" w:ascii="黑体" w:eastAsia="黑体" w:cs="黑体"/>
      <w:color w:val="000000"/>
      <w:sz w:val="22"/>
      <w:szCs w:val="22"/>
      <w:u w:val="none"/>
    </w:rPr>
  </w:style>
  <w:style w:type="character" w:customStyle="1" w:styleId="9">
    <w:name w:val="font131"/>
    <w:basedOn w:val="4"/>
    <w:qFormat/>
    <w:uiPriority w:val="0"/>
    <w:rPr>
      <w:rFonts w:hint="eastAsia" w:ascii="仿宋_GB2312" w:eastAsia="仿宋_GB2312" w:cs="仿宋_GB2312"/>
      <w:color w:val="000000"/>
      <w:sz w:val="22"/>
      <w:szCs w:val="22"/>
      <w:u w:val="none"/>
    </w:rPr>
  </w:style>
  <w:style w:type="character" w:customStyle="1" w:styleId="10">
    <w:name w:val="font71"/>
    <w:basedOn w:val="4"/>
    <w:qFormat/>
    <w:uiPriority w:val="0"/>
    <w:rPr>
      <w:rFonts w:hint="eastAsia" w:ascii="黑体" w:eastAsia="黑体" w:cs="黑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2025-12-29T19:17:00Z</dcterms:created>
  <dc:creator>baixin</dc:creator>
  <cp:lastModifiedBy>郑嘉琦</cp:lastModifiedBy>
  <dcterms:modified xsi:type="dcterms:W3CDTF">2026-01-23T08:37:25Z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E16FFB12B19E9A03B6F25169E09DCCF6</vt:lpwstr>
  </property>
</Properties>
</file>