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20C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气象快报（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2025年10月20日</w:t>
      </w:r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3"/>
          <w:szCs w:val="33"/>
          <w:bdr w:val="none" w:color="auto" w:sz="0" w:space="0"/>
          <w:shd w:val="clear" w:fill="FFFFFF"/>
        </w:rPr>
        <w:t>）</w:t>
      </w:r>
    </w:p>
    <w:p w14:paraId="20CE37F9"/>
    <w:p w14:paraId="696980F4"/>
    <w:p w14:paraId="2236EC95">
      <w:r>
        <w:drawing>
          <wp:inline distT="0" distB="0" distL="114300" distR="114300">
            <wp:extent cx="5082540" cy="4914900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82540" cy="491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AD2726"/>
    <w:rsid w:val="6B4E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2025-11-06T08:48:48Z</dcterms:created>
  <dc:creator>Administrator</dc:creator>
  <cp:lastModifiedBy>Administrator</cp:lastModifiedBy>
  <dcterms:modified xsi:type="dcterms:W3CDTF">2025-11-06T08:49:18Z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eyJoZGlkIjoiYTIyMzZmOTMxNTAzMmYyMTVlMGFhNTA0MWUwYjgxZTIifQ==</vt:lpwstr>
  </property>
  <property fmtid="{D5CDD505-2E9C-101B-9397-08002B2CF9AE}" pid="4" name="ICV">
    <vt:lpwstr>C7779627F172465ABCC02AE47185E904_12</vt:lpwstr>
  </property>
</Properties>
</file>