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22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附件1</w:t>
      </w:r>
    </w:p>
    <w:p w14:paraId="4F7FB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0"/>
        <w:jc w:val="center"/>
        <w:rPr>
          <w:rFonts w:hint="eastAsia" w:ascii="宋体" w:hAnsi="宋体" w:eastAsia="宋体" w:cs="宋体"/>
          <w:i w:val="0"/>
          <w:iCs w:val="0"/>
          <w:caps w:val="0"/>
          <w:color w:val="333333"/>
          <w:spacing w:val="0"/>
          <w:sz w:val="26"/>
          <w:szCs w:val="26"/>
        </w:rPr>
      </w:pPr>
      <w:bookmarkStart w:id="0" w:name="_GoBack"/>
      <w:r>
        <w:rPr>
          <w:rStyle w:val="5"/>
          <w:rFonts w:hint="eastAsia" w:ascii="宋体" w:hAnsi="宋体" w:eastAsia="宋体" w:cs="宋体"/>
          <w:i w:val="0"/>
          <w:iCs w:val="0"/>
          <w:caps w:val="0"/>
          <w:color w:val="FF0000"/>
          <w:spacing w:val="0"/>
          <w:sz w:val="26"/>
          <w:szCs w:val="26"/>
          <w:bdr w:val="none" w:color="auto" w:sz="0" w:space="0"/>
        </w:rPr>
        <w:t>山西省2026年汽车以旧换新补贴实施细则</w:t>
      </w:r>
    </w:p>
    <w:bookmarkEnd w:id="0"/>
    <w:p w14:paraId="26D8D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一、汽车以旧换新补贴实施公证摇号</w:t>
      </w:r>
    </w:p>
    <w:p w14:paraId="2235E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（一）从2026年1月1日起，全省汽车以旧换新按照“统筹资金、公证摇号、有序实施”的原则，由省商务厅每月组织一次汽车以旧换新公证摇号，汽车报废更新和汽车置换更新均通过公证摇号方式确定中签消费者。</w:t>
      </w:r>
      <w:r>
        <w:rPr>
          <w:rFonts w:hint="eastAsia" w:ascii="宋体" w:hAnsi="宋体" w:eastAsia="宋体" w:cs="宋体"/>
          <w:i w:val="0"/>
          <w:iCs w:val="0"/>
          <w:caps w:val="0"/>
          <w:color w:val="333333"/>
          <w:spacing w:val="0"/>
          <w:sz w:val="26"/>
          <w:szCs w:val="26"/>
          <w:bdr w:val="none" w:color="auto" w:sz="0" w:space="0"/>
          <w:shd w:val="clear" w:fill="FFFFFF"/>
        </w:rPr>
        <w:t>经公证摇号取得中签资格的个人消费者，可按规定提交补贴申请。未取得中签资格的个人消费者，其补贴申请不予受理。中签资格有效期为3个月，如中签之日起有效期不足3个月的，中签资格有效期到2026年12月31日为止。</w:t>
      </w:r>
    </w:p>
    <w:p w14:paraId="0D4F7F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按照中央资金和省级配套资金下达金额，根据全省汽车消费特点，省商务厅会同省财政厅、省发展改革委每月明确当月用于汽车以旧换新补贴公证摇号的资金额度，合理把握工作节奏。根据政策实施情况，对汽车以旧换新补贴方式作出动态调整。</w:t>
      </w:r>
    </w:p>
    <w:p w14:paraId="758A8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三）1.个人消费者报名。由全省消费品以旧换新服务平台（以下简称“省服务平台”）提供报名通道，符合条件的个人消费者可在规定时间内通过服务平台报名参加摇号，参加汽车报废更新补贴活动的消费者需要提交符合条件旧车的汽车行驶证件和汽车登记证书（第1页至第2页）的照片或者扫描件，参加汽车置换更新补贴活动的消费者需要提交符合条件旧车的汽车行驶证件的照片或者扫描件，报名个人消费者应和申领补贴消费者为同一人。2.资格审核。报名结束后，省商务厅组织补贴申请审核和资金兑付服务平台（以下简称“审核平台”）对消费者提交的报名资料进行审核，确定符合资格的参与汽车以旧换新公证摇号活动消费者名单。3.公证摇号。省商务厅在公证人员现场监督下进行摇号，产生中签消费者名单，并在厅网站等平台公示。</w:t>
      </w:r>
    </w:p>
    <w:p w14:paraId="3FC49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（四）各市商务局对照中签消费者名单，对中签消费者提交的申请补贴各项资料进行受理、审核，及时兑付资金。</w:t>
      </w:r>
    </w:p>
    <w:p w14:paraId="516E3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二、汽车报废更新</w:t>
      </w:r>
    </w:p>
    <w:p w14:paraId="2DB23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五）2026年，对个人消费者报废2013年6月30日（含当日，下同）前注册登记的汽油乘用车、2015年6月30日前注册登记的柴油及其他燃料乘用车，或2019年12月31日前注册登记的新能源乘用车，并购买纳入工业和信息化部《减免车辆购置税的新能源汽车车型目录》的新能源乘用车或2.0升及以下排量的燃油乘用车，给予一次性补贴。对报废上述符合条件旧车并购买新能源乘用车的，按新车销售价格（价税合计，下同）的12%给予补贴，补贴金额（向上取整至整元，下同）最高2万元；对报废上述符合条件燃油乘用车并购买2.0升及以下排量燃油乘用车的，按新车销售价格的10%给予补贴，补贴金额最高1.5万元。对报废新能源乘用车并购买燃油乘用车的，不给予补贴。</w:t>
      </w:r>
    </w:p>
    <w:p w14:paraId="402A8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六）个人消费者中签后可申请汽车报废更新补贴，应通过登录全国汽车流通信息管理系统网站或“汽车以旧换新”小程序（以下简称全国汽车以旧换新平台），进入“汽车报废更新补贴申请入口”，填报个人身份信息、报废汽车的车辆识别代号和《报废机动车回收证明》《机动车注销证明》原件照片或扫描件、新车的车辆识别代号和《机动车销售统一发票》《机动车登记证书》（第1页至空白页）原件照片或扫描件等，在补贴受理地（即《机动车销售统一发票》开具地，下同）提交补贴申请。</w:t>
      </w:r>
    </w:p>
    <w:p w14:paraId="3CBFA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七）个人消费者申请汽车报废更新补贴，其所提交的《报废机动车回收证明》《机动车注销证明》《机动车销售统一发票》《机动车登记证书》，均应自2026年1月1日起取得。其中，《报废机动车回收证明》应由全国范围内有资质的报废机动车回收拆解企业开具；所购新车《机动车销售统一发票》和《机动车登记证书》应在山西省内开具或办理。参与申请补贴的报废汽车所有人和新购置乘用车所有人应为同一个人消费者；其所报废的符合条件的旧车，应当于2025年1月8日前登记在申请人名下。</w:t>
      </w:r>
    </w:p>
    <w:p w14:paraId="5286C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三、汽车置换更新</w:t>
      </w:r>
    </w:p>
    <w:p w14:paraId="11D38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八）2026年，对个人消费者通过售卖方式转让登记在本人名下的乘用车，并购买纳入工业和信息化部《减免车辆购置税的新能源汽车车型目录》的新能源乘用车或2.0升及以下排量的燃油乘用车，给予一次性补贴。对换购符合上述条件新能源乘用车的，按新车销售价格的8%给予补贴，补贴金额最高1.5万元；对换购符合上述条件燃油乘用车的，按新车销售价格的6%给予补贴，补贴金额最高1.3万元。</w:t>
      </w:r>
    </w:p>
    <w:p w14:paraId="6860C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九）个人消费者中签后可申请汽车置换更新补贴，应通过登录山西省消费品以旧换新服务平台，填报个人身份信息、转让的乘用车旧车的车辆识别代号和《二手车销售统一发票》《机动车登记证书》（第1页至空白页）原件照片或扫描件、新购置乘用车的车辆识别代号和《机动车销售统一发票》《机动车登记证书》（第1页至空白页）原件照片或扫描件等，在补贴受理地提交补贴申请。</w:t>
      </w:r>
    </w:p>
    <w:p w14:paraId="22529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个人消费者申请汽车置换更新补贴，其所提交的《二手车销售统一发票》和《机动车销售统一发票》所载明的开票日期，以及转让的乘用车旧车《机动车登记证书》所载明的最近一次转让登记日期和新购置乘用车《机动车登记证书》所载明的注册登记日期，均应在2026年1月1日之后。参与申请补贴的乘用车旧车所有人和新购置乘用车所有人应为同一个人消费者。所转让的乘用车旧车，应当于2025年1月8日前登记在申请人名下。《二手车销售统一发票》应由在全国汽车流通信息管理系统中备案的山西省内二手车经销企业或二手车交易市场开具，并为个人消费者提供二手车交易过户后的《机动车登记证书》原件照片或扫描件。所新购置的符合条件的乘用车，其《机动车销售统一发票》和《机动车登记证书》应在山西省内开具或办理。</w:t>
      </w:r>
    </w:p>
    <w:p w14:paraId="49239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四、补贴审核与兑付</w:t>
      </w:r>
    </w:p>
    <w:p w14:paraId="29326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一）各市商务局收到汽车以旧换新补贴申请材料后，会同工业和信息化、公安、财政、税务等部门按照职能职责进行审核，可委托第三方机构进行补贴申请审核和资金兑付，通过全国汽车以旧换新平台及时反馈审核结果；汽车报废更新补贴资金发放到位后，3个工作日内在全国汽车以旧换新平台确认。汽车置换更新补贴资金到位后，3个工作日内在省服务平台确认。</w:t>
      </w:r>
    </w:p>
    <w:p w14:paraId="38731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对个人消费者提交的补贴申请，原则上在提交申请之日起，3个工作日内完成受理，15个工作日内完成审核，审核通过的补贴名单公示3个工作日，30个工作日内兑付补贴，将资金支付到消费者提交的一类银行借记卡账户。</w:t>
      </w:r>
    </w:p>
    <w:p w14:paraId="10BA5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省市两级商务部门负责与财政、公安、工信、税务等部门沟通对接，协调解决审核和兑付资金过程中的具体问题。各部门可分别设置审核账号，加强部门协同支持高效开展审核工作。</w:t>
      </w:r>
    </w:p>
    <w:p w14:paraId="64158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二）各市要健全商务、公安、税务等部门信息共享和核查比对机制，推动省服务平台完善功能，提高汽车置换更新补贴审核效率。省服务平台按统一标准与全国汽车以旧换新平台对接，通过数据接口按要求实时全量推送补贴申请发放等相关数据。</w:t>
      </w:r>
    </w:p>
    <w:p w14:paraId="108A5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三）各市要充分利用全国汽车以旧换新平台进行报废乘用车回收和注销登记、新购置乘用车注册和转让登记、乘用车旧车转让登记、新能源乘用车车型、新购置乘用车的《机动车销售统一发票》、转让的乘用车旧车的《二手车销售统一发票》等信息核查比对服务，辅助高效开展补贴申请信息审核工作。</w:t>
      </w:r>
    </w:p>
    <w:p w14:paraId="68008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四）2026年汽车以旧换新政策实施期间，每位个人消费者只能选择享受一次汽车报废更新补贴或一次汽车置换更新补贴。在汽车以旧换新补贴申请审核期间，其所新购置的汽车应登记在申请人名下，置换旧车不得转回申请人名下。各市可通过全国汽车以旧换新平台开展相关信息核查比对。</w:t>
      </w:r>
    </w:p>
    <w:p w14:paraId="19964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五）个人消费者提交的申请资料信息真实完整，符合本细则要求的，予以审核通过。申请人提交的信息不完整或不清晰无法辨识的，受理地将补正信息要求告知申请人，申请人按要求在申请截止日期前通过原渠道补正有关信息。</w:t>
      </w:r>
    </w:p>
    <w:p w14:paraId="2A250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五、补贴资金管理</w:t>
      </w:r>
    </w:p>
    <w:p w14:paraId="18083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六）省商务厅按季度向省财政厅报送资金安排建议，同时抄送财政部山西监管局和省发展改革委。省财政厅根据省商务厅的资金安排建议，下达各市补贴资金。各市商务局及时汇总符合补贴条件的申请人信息，审核后确定补贴金额，向市财政局提出资金申请，同时抄送省财政厅各市监管处和市发展改革委。各市财政局根据市商务局提出的资金安排意见，按国库集中支付相关规定办理资金支付，各地确保补贴资金按照程序拨付至申请人提供的银行账户。</w:t>
      </w:r>
    </w:p>
    <w:p w14:paraId="5BB1F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七）2026年全省汽车以旧换新政策实施期结束后，各市商务局、财政局应按要求将补贴资金发放情况报送省商务厅、省财政厅，并抄送省发展改革委；省商务厅、省财政厅按要求报送商务部、财政部，并抄报国家发展改革委，做好中央与地方资金清算。</w:t>
      </w:r>
    </w:p>
    <w:p w14:paraId="6502C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六、监督管理</w:t>
      </w:r>
    </w:p>
    <w:p w14:paraId="70326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（十八）省市各有关部门对全省汽车以旧换新补贴工作实施监督管理，建立健全商务、发展改革、财政、公安、税务、市场监管等部门联合监管机制，保障补贴政策规范有序实施。</w:t>
      </w:r>
    </w:p>
    <w:p w14:paraId="088A8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十九）各市商务局负责对补贴资金审核进行监管；各市财政局对补贴资金拨付进行监管；各市公安、税务等部门按职责分工做好车辆登记、《机动车销售统一发票》和《二手车销售统一发票》管理，以及信息统计上报等相关工作；确保资金安全、发放及时。</w:t>
      </w:r>
    </w:p>
    <w:p w14:paraId="7719E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各市要深入推进公平竞争政策实施，落实公平竞争审查相关要求；一视同仁支持各类经营主体参与汽车以旧换新；不得要求将拟转让或报废的旧车交售给指定企业，不得另行设定具有地域性、技术产品指向性的补贴目录或企业名单。</w:t>
      </w:r>
    </w:p>
    <w:p w14:paraId="0C469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一）各市要加强产品质量和价格监管，严防骗补套补等问题，对发现存在利用不正当手段骗取补贴资金、生产销售不符合强制性产品认证汽车产品、价格违法等行为的，各级市场监管、公安、工业和信息化等部门要依法依规严肃处理，涉嫌违法犯罪的依法严厉查处。</w:t>
      </w:r>
    </w:p>
    <w:p w14:paraId="4DFA9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（二十二）各市要畅通汽车以旧换新政策咨询渠道，建立健全政策咨询和投诉举报机制，及时回应公众诉求，接受社会监督，营造良好氛围。</w:t>
      </w:r>
    </w:p>
    <w:p w14:paraId="4C285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（二十三）对买卖、伪造、变造《报废机动车回收证明》，拼装车以及将回收的报废车辆上路行驶或流向社会的，有关部门依据国务院令第715号（《报废机动车回收管理办法》）进行处理。</w:t>
      </w:r>
    </w:p>
    <w:p w14:paraId="33900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（二十四）对挪用、骗取补贴资金的单位和个人，有关部门依据国务院令第427号（《财政违法行为处罚处分条例》）及其他有关法规进行处理。</w:t>
      </w:r>
    </w:p>
    <w:p w14:paraId="712D2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Style w:val="5"/>
          <w:rFonts w:hint="eastAsia" w:ascii="宋体" w:hAnsi="宋体" w:eastAsia="宋体" w:cs="宋体"/>
          <w:i w:val="0"/>
          <w:iCs w:val="0"/>
          <w:caps w:val="0"/>
          <w:color w:val="333333"/>
          <w:spacing w:val="0"/>
          <w:sz w:val="26"/>
          <w:szCs w:val="26"/>
          <w:bdr w:val="none" w:color="auto" w:sz="0" w:space="0"/>
        </w:rPr>
        <w:t>七、附则</w:t>
      </w:r>
    </w:p>
    <w:p w14:paraId="33D51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（二十五）本细则所称乘用车是指在公安交管部门注册登记的小型、微型载客汽车。</w:t>
      </w:r>
    </w:p>
    <w:p w14:paraId="1DF49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（二十六）本细则自2026年1月1日起执行。</w:t>
      </w:r>
    </w:p>
    <w:p w14:paraId="6588E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sz w:val="26"/>
          <w:szCs w:val="26"/>
          <w:bdr w:val="none" w:color="auto" w:sz="0" w:space="0"/>
        </w:rPr>
        <w:t>（二十七）本细则由省商务厅会同省发展改革委、省财政厅负责解释。</w:t>
      </w:r>
    </w:p>
    <w:p w14:paraId="62E2CF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B5289"/>
    <w:rsid w:val="67AB5289"/>
    <w:rsid w:val="7FBB4D30"/>
    <w:rsid w:val="BF7CDDB1"/>
    <w:rsid w:val="FFB79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方正仿宋_GBK" w:eastAsia="方正仿宋_GBK" w:cs="方正仿宋_GBK"/>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2026-02-06T17:23:00Z</dcterms:created>
  <dc:creator>greatwall</dc:creator>
  <cp:lastModifiedBy>greatwall</cp:lastModifiedBy>
  <dcterms:modified xsi:type="dcterms:W3CDTF">2026-02-06T17:23:27Z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04CAADD4727A8454FCB285695F3249AB_41</vt:lpwstr>
  </property>
</Properties>
</file>