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AAB84">
      <w:pPr>
        <w:pStyle w:val="2"/>
        <w:spacing w:before="56" w:line="220" w:lineRule="auto"/>
        <w:ind w:left="1025"/>
        <w:rPr>
          <w:sz w:val="28"/>
          <w:szCs w:val="28"/>
        </w:rPr>
      </w:pPr>
      <w:r>
        <w:rPr>
          <w:rFonts w:hint="eastAsia"/>
          <w:b/>
          <w:bCs/>
          <w:spacing w:val="-4"/>
          <w:sz w:val="28"/>
          <w:szCs w:val="28"/>
          <w:lang w:val="en-US" w:eastAsia="zh-CN"/>
        </w:rPr>
        <w:t>大同市</w:t>
      </w:r>
      <w:r>
        <w:rPr>
          <w:rFonts w:hint="eastAsia"/>
          <w:b/>
          <w:bCs/>
          <w:spacing w:val="-4"/>
          <w:sz w:val="28"/>
          <w:szCs w:val="28"/>
          <w:lang w:eastAsia="zh-CN"/>
        </w:rPr>
        <w:t>食品接触用玻璃器皿</w:t>
      </w:r>
      <w:r>
        <w:rPr>
          <w:b/>
          <w:bCs/>
          <w:spacing w:val="-4"/>
          <w:sz w:val="28"/>
          <w:szCs w:val="28"/>
        </w:rPr>
        <w:t>产品质量监督抽查实施细则</w:t>
      </w:r>
    </w:p>
    <w:p w14:paraId="6389DB94">
      <w:pPr>
        <w:pStyle w:val="2"/>
        <w:spacing w:before="211" w:line="220" w:lineRule="auto"/>
        <w:ind w:left="3359"/>
        <w:rPr>
          <w:sz w:val="28"/>
          <w:szCs w:val="28"/>
        </w:rPr>
      </w:pPr>
      <w:r>
        <w:rPr>
          <w:b/>
          <w:bCs/>
          <w:spacing w:val="-7"/>
          <w:sz w:val="28"/>
          <w:szCs w:val="28"/>
        </w:rPr>
        <w:t>（2025</w:t>
      </w:r>
      <w:r>
        <w:rPr>
          <w:spacing w:val="-57"/>
          <w:sz w:val="28"/>
          <w:szCs w:val="28"/>
        </w:rPr>
        <w:t xml:space="preserve"> </w:t>
      </w:r>
      <w:r>
        <w:rPr>
          <w:b/>
          <w:bCs/>
          <w:spacing w:val="-7"/>
          <w:sz w:val="28"/>
          <w:szCs w:val="28"/>
        </w:rPr>
        <w:t>年版）</w:t>
      </w:r>
    </w:p>
    <w:p w14:paraId="172D5E7F">
      <w:pPr>
        <w:pStyle w:val="2"/>
        <w:spacing w:before="198" w:line="221" w:lineRule="auto"/>
        <w:ind w:left="119"/>
      </w:pPr>
      <w:r>
        <w:rPr>
          <w:b/>
          <w:bCs/>
          <w:spacing w:val="-11"/>
        </w:rPr>
        <w:t>1</w:t>
      </w:r>
      <w:r>
        <w:rPr>
          <w:spacing w:val="7"/>
        </w:rPr>
        <w:t xml:space="preserve"> </w:t>
      </w:r>
      <w:r>
        <w:rPr>
          <w:b/>
          <w:bCs/>
          <w:spacing w:val="-11"/>
        </w:rPr>
        <w:t>抽样</w:t>
      </w:r>
    </w:p>
    <w:p w14:paraId="75578065">
      <w:pPr>
        <w:pStyle w:val="2"/>
        <w:spacing w:before="156" w:line="221" w:lineRule="auto"/>
        <w:ind w:left="119"/>
      </w:pPr>
      <w:r>
        <w:rPr>
          <w:spacing w:val="-5"/>
        </w:rPr>
        <w:t>1.1</w:t>
      </w:r>
      <w:r>
        <w:rPr>
          <w:spacing w:val="-41"/>
        </w:rPr>
        <w:t xml:space="preserve"> </w:t>
      </w:r>
      <w:r>
        <w:rPr>
          <w:spacing w:val="-5"/>
        </w:rPr>
        <w:t>抽样方法</w:t>
      </w:r>
    </w:p>
    <w:p w14:paraId="4F2863D4">
      <w:pPr>
        <w:pStyle w:val="2"/>
        <w:spacing w:before="156" w:line="220" w:lineRule="auto"/>
        <w:ind w:left="548"/>
      </w:pPr>
      <w:r>
        <w:rPr>
          <w:spacing w:val="-1"/>
        </w:rPr>
        <w:t>以随机抽样的方式在被抽样生产者、销售者的待销产品中抽取。</w:t>
      </w:r>
    </w:p>
    <w:p w14:paraId="5E529F2D">
      <w:pPr>
        <w:pStyle w:val="2"/>
        <w:spacing w:before="160" w:line="221" w:lineRule="auto"/>
        <w:ind w:left="119"/>
      </w:pPr>
      <w:r>
        <w:rPr>
          <w:spacing w:val="-5"/>
        </w:rPr>
        <w:t>1.2</w:t>
      </w:r>
      <w:r>
        <w:rPr>
          <w:spacing w:val="-41"/>
        </w:rPr>
        <w:t xml:space="preserve"> </w:t>
      </w:r>
      <w:r>
        <w:rPr>
          <w:spacing w:val="-5"/>
        </w:rPr>
        <w:t>抽样基数</w:t>
      </w:r>
      <w:bookmarkStart w:id="0" w:name="_GoBack"/>
      <w:bookmarkEnd w:id="0"/>
    </w:p>
    <w:p w14:paraId="4B3DE236">
      <w:pPr>
        <w:pStyle w:val="2"/>
        <w:spacing w:before="156" w:line="221" w:lineRule="auto"/>
        <w:ind w:left="523"/>
      </w:pPr>
      <w:r>
        <w:rPr>
          <w:spacing w:val="-1"/>
        </w:rPr>
        <w:t>抽查样品基数满足抽样数量即可。</w:t>
      </w:r>
    </w:p>
    <w:p w14:paraId="2B75F363">
      <w:pPr>
        <w:pStyle w:val="2"/>
        <w:spacing w:before="157" w:line="221" w:lineRule="auto"/>
        <w:ind w:left="119"/>
      </w:pPr>
      <w:r>
        <w:rPr>
          <w:spacing w:val="-5"/>
        </w:rPr>
        <w:t>1.3</w:t>
      </w:r>
      <w:r>
        <w:rPr>
          <w:spacing w:val="-41"/>
        </w:rPr>
        <w:t xml:space="preserve"> </w:t>
      </w:r>
      <w:r>
        <w:rPr>
          <w:spacing w:val="-5"/>
        </w:rPr>
        <w:t>抽样数量</w:t>
      </w:r>
    </w:p>
    <w:p w14:paraId="6E51642D">
      <w:pPr>
        <w:pStyle w:val="2"/>
        <w:spacing w:before="156" w:line="360" w:lineRule="auto"/>
        <w:ind w:left="548"/>
        <w:rPr>
          <w:rFonts w:hint="default"/>
          <w:spacing w:val="-1"/>
          <w:lang w:val="en-US" w:eastAsia="zh-CN"/>
        </w:rPr>
      </w:pPr>
      <w:r>
        <w:rPr>
          <w:spacing w:val="-1"/>
        </w:rPr>
        <w:t>每批次</w:t>
      </w:r>
      <w:r>
        <w:rPr>
          <w:rFonts w:hint="eastAsia"/>
          <w:spacing w:val="-1"/>
          <w:lang w:val="en-US" w:eastAsia="zh-CN"/>
        </w:rPr>
        <w:t>玻璃杯</w:t>
      </w:r>
      <w:r>
        <w:rPr>
          <w:spacing w:val="-1"/>
        </w:rPr>
        <w:t xml:space="preserve">产品抽取样品 </w:t>
      </w:r>
      <w:r>
        <w:rPr>
          <w:rFonts w:hint="eastAsia"/>
          <w:spacing w:val="-1"/>
          <w:lang w:val="en-US" w:eastAsia="zh-CN"/>
        </w:rPr>
        <w:t>5</w:t>
      </w:r>
      <w:r>
        <w:rPr>
          <w:spacing w:val="-1"/>
        </w:rPr>
        <w:t xml:space="preserve">个，其中 </w:t>
      </w:r>
      <w:r>
        <w:rPr>
          <w:rFonts w:hint="eastAsia"/>
          <w:spacing w:val="-1"/>
          <w:lang w:val="en-US" w:eastAsia="zh-CN"/>
        </w:rPr>
        <w:t>3</w:t>
      </w:r>
      <w:r>
        <w:rPr>
          <w:spacing w:val="-1"/>
        </w:rPr>
        <w:t>个作为检验样品，</w:t>
      </w:r>
      <w:r>
        <w:rPr>
          <w:rFonts w:hint="eastAsia"/>
          <w:spacing w:val="-1"/>
          <w:lang w:val="en-US" w:eastAsia="zh-CN"/>
        </w:rPr>
        <w:t>2</w:t>
      </w:r>
      <w:r>
        <w:rPr>
          <w:spacing w:val="-1"/>
        </w:rPr>
        <w:t>个作为备用样品</w:t>
      </w:r>
      <w:r>
        <w:rPr>
          <w:rFonts w:hint="eastAsia"/>
          <w:spacing w:val="-1"/>
          <w:lang w:eastAsia="zh-CN"/>
        </w:rPr>
        <w:t>；</w:t>
      </w:r>
      <w:r>
        <w:rPr>
          <w:rFonts w:hint="eastAsia"/>
          <w:spacing w:val="-1"/>
          <w:lang w:val="en-US" w:eastAsia="zh-CN"/>
        </w:rPr>
        <w:t>其他</w:t>
      </w:r>
      <w:r>
        <w:rPr>
          <w:rFonts w:hint="eastAsia"/>
          <w:spacing w:val="-1"/>
          <w:lang w:eastAsia="zh-CN"/>
        </w:rPr>
        <w:t>食品接触用玻璃器皿</w:t>
      </w:r>
      <w:r>
        <w:rPr>
          <w:spacing w:val="-1"/>
        </w:rPr>
        <w:t>产品抽取样品</w:t>
      </w:r>
      <w:r>
        <w:rPr>
          <w:rFonts w:hint="eastAsia"/>
          <w:spacing w:val="-1"/>
          <w:lang w:val="en-US" w:eastAsia="zh-CN"/>
        </w:rPr>
        <w:t>4</w:t>
      </w:r>
      <w:r>
        <w:rPr>
          <w:spacing w:val="-1"/>
        </w:rPr>
        <w:t xml:space="preserve">个，其中 </w:t>
      </w:r>
      <w:r>
        <w:rPr>
          <w:rFonts w:hint="eastAsia"/>
          <w:spacing w:val="-1"/>
          <w:lang w:val="en-US" w:eastAsia="zh-CN"/>
        </w:rPr>
        <w:t>2</w:t>
      </w:r>
      <w:r>
        <w:rPr>
          <w:spacing w:val="-1"/>
        </w:rPr>
        <w:t>个作为检验样品，</w:t>
      </w:r>
      <w:r>
        <w:rPr>
          <w:rFonts w:hint="eastAsia"/>
          <w:spacing w:val="-1"/>
          <w:lang w:val="en-US" w:eastAsia="zh-CN"/>
        </w:rPr>
        <w:t>2</w:t>
      </w:r>
      <w:r>
        <w:rPr>
          <w:spacing w:val="-1"/>
        </w:rPr>
        <w:t>个作为备用样品</w:t>
      </w:r>
      <w:r>
        <w:rPr>
          <w:rFonts w:hint="eastAsia"/>
          <w:spacing w:val="-1"/>
          <w:lang w:eastAsia="zh-CN"/>
        </w:rPr>
        <w:t>。</w:t>
      </w:r>
      <w:r>
        <w:rPr>
          <w:rFonts w:hint="eastAsia"/>
          <w:spacing w:val="-1"/>
          <w:lang w:val="en-US" w:eastAsia="zh-CN"/>
        </w:rPr>
        <w:t>(单个样品食品接触部分面积不足50cm</w:t>
      </w:r>
      <w:r>
        <w:rPr>
          <w:rFonts w:hint="eastAsia"/>
          <w:spacing w:val="-1"/>
          <w:vertAlign w:val="superscript"/>
          <w:lang w:val="en-US" w:eastAsia="zh-CN"/>
        </w:rPr>
        <w:t>2</w:t>
      </w:r>
      <w:r>
        <w:rPr>
          <w:rFonts w:hint="eastAsia"/>
          <w:spacing w:val="-1"/>
          <w:lang w:val="en-US" w:eastAsia="zh-CN"/>
        </w:rPr>
        <w:t>，样品量翻倍)</w:t>
      </w:r>
    </w:p>
    <w:p w14:paraId="653C048A">
      <w:pPr>
        <w:pStyle w:val="2"/>
        <w:spacing w:before="156" w:line="221" w:lineRule="auto"/>
        <w:ind w:left="106"/>
      </w:pPr>
      <w:r>
        <w:rPr>
          <w:b/>
          <w:bCs/>
          <w:spacing w:val="-2"/>
        </w:rPr>
        <w:t>2</w:t>
      </w:r>
      <w:r>
        <w:rPr>
          <w:spacing w:val="-2"/>
        </w:rPr>
        <w:t xml:space="preserve"> </w:t>
      </w:r>
      <w:r>
        <w:rPr>
          <w:b/>
          <w:bCs/>
          <w:spacing w:val="-2"/>
        </w:rPr>
        <w:t>检验项目及检测方法</w:t>
      </w:r>
    </w:p>
    <w:p w14:paraId="0859267A">
      <w:pPr>
        <w:pStyle w:val="2"/>
        <w:spacing w:before="159" w:line="221" w:lineRule="auto"/>
        <w:jc w:val="center"/>
      </w:pPr>
      <w:r>
        <w:rPr>
          <w:b/>
          <w:bCs/>
          <w:spacing w:val="-4"/>
        </w:rPr>
        <w:t>表</w:t>
      </w:r>
      <w:r>
        <w:rPr>
          <w:spacing w:val="-27"/>
        </w:rPr>
        <w:t xml:space="preserve"> </w:t>
      </w:r>
      <w:r>
        <w:rPr>
          <w:b/>
          <w:bCs/>
          <w:spacing w:val="-4"/>
        </w:rPr>
        <w:t>1</w:t>
      </w:r>
      <w:r>
        <w:rPr>
          <w:spacing w:val="-41"/>
        </w:rPr>
        <w:t xml:space="preserve"> </w:t>
      </w:r>
      <w:r>
        <w:rPr>
          <w:rFonts w:hint="eastAsia"/>
          <w:b/>
          <w:bCs/>
          <w:spacing w:val="-4"/>
          <w:lang w:eastAsia="zh-CN"/>
        </w:rPr>
        <w:t>食品接触用玻璃器皿（</w:t>
      </w:r>
      <w:r>
        <w:rPr>
          <w:rFonts w:hint="eastAsia"/>
          <w:b/>
          <w:bCs/>
          <w:spacing w:val="-4"/>
          <w:lang w:val="en-US" w:eastAsia="zh-CN"/>
        </w:rPr>
        <w:t>玻璃杯</w:t>
      </w:r>
      <w:r>
        <w:rPr>
          <w:rFonts w:hint="eastAsia"/>
          <w:b/>
          <w:bCs/>
          <w:spacing w:val="-4"/>
          <w:lang w:eastAsia="zh-CN"/>
        </w:rPr>
        <w:t>）</w:t>
      </w:r>
      <w:r>
        <w:rPr>
          <w:b/>
          <w:bCs/>
          <w:spacing w:val="-4"/>
        </w:rPr>
        <w:t>产品检验项目</w:t>
      </w:r>
    </w:p>
    <w:p w14:paraId="7D2278D8">
      <w:pPr>
        <w:spacing w:line="127" w:lineRule="exact"/>
      </w:pPr>
    </w:p>
    <w:tbl>
      <w:tblPr>
        <w:tblStyle w:val="5"/>
        <w:tblW w:w="84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335"/>
        <w:gridCol w:w="2114"/>
        <w:gridCol w:w="2098"/>
        <w:gridCol w:w="2109"/>
      </w:tblGrid>
      <w:tr w14:paraId="460B2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79" w:type="dxa"/>
            <w:vAlign w:val="top"/>
          </w:tcPr>
          <w:p w14:paraId="5DF387FF">
            <w:pPr>
              <w:pStyle w:val="6"/>
              <w:spacing w:before="267" w:line="222" w:lineRule="auto"/>
              <w:ind w:left="184"/>
            </w:pPr>
            <w:r>
              <w:rPr>
                <w:spacing w:val="-2"/>
              </w:rPr>
              <w:t>序号</w:t>
            </w:r>
          </w:p>
        </w:tc>
        <w:tc>
          <w:tcPr>
            <w:tcW w:w="3449" w:type="dxa"/>
            <w:gridSpan w:val="2"/>
            <w:vAlign w:val="top"/>
          </w:tcPr>
          <w:p w14:paraId="085FE58C">
            <w:pPr>
              <w:pStyle w:val="6"/>
              <w:spacing w:before="266" w:line="221" w:lineRule="auto"/>
              <w:ind w:left="1307"/>
            </w:pPr>
            <w:r>
              <w:rPr>
                <w:spacing w:val="-2"/>
              </w:rPr>
              <w:t>检验项目</w:t>
            </w:r>
          </w:p>
        </w:tc>
        <w:tc>
          <w:tcPr>
            <w:tcW w:w="2098" w:type="dxa"/>
            <w:vAlign w:val="top"/>
          </w:tcPr>
          <w:p w14:paraId="7567675D">
            <w:pPr>
              <w:pStyle w:val="6"/>
              <w:spacing w:before="266" w:line="221" w:lineRule="auto"/>
              <w:ind w:left="459"/>
            </w:pPr>
            <w:r>
              <w:rPr>
                <w:spacing w:val="-2"/>
              </w:rPr>
              <w:t>检测方法</w:t>
            </w:r>
          </w:p>
        </w:tc>
        <w:tc>
          <w:tcPr>
            <w:tcW w:w="2109" w:type="dxa"/>
            <w:vAlign w:val="top"/>
          </w:tcPr>
          <w:p w14:paraId="0FA874AE">
            <w:pPr>
              <w:pStyle w:val="6"/>
              <w:spacing w:before="267" w:line="222" w:lineRule="auto"/>
              <w:ind w:left="1027"/>
            </w:pPr>
            <w:r>
              <w:rPr>
                <w:spacing w:val="-3"/>
              </w:rPr>
              <w:t>备注</w:t>
            </w:r>
          </w:p>
        </w:tc>
      </w:tr>
      <w:tr w14:paraId="62329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79" w:type="dxa"/>
            <w:vAlign w:val="center"/>
          </w:tcPr>
          <w:p w14:paraId="52045A5C">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gridSpan w:val="2"/>
            <w:vAlign w:val="center"/>
          </w:tcPr>
          <w:p w14:paraId="128E2F7C">
            <w:pPr>
              <w:adjustRightInd w:val="0"/>
              <w:snapToGrid w:val="0"/>
              <w:jc w:val="center"/>
              <w:rPr>
                <w:rFonts w:hint="eastAsia"/>
              </w:rPr>
            </w:pPr>
            <w:r>
              <w:rPr>
                <w:rFonts w:hint="eastAsia"/>
              </w:rPr>
              <w:t>铅（Pb）迁移量</w:t>
            </w:r>
          </w:p>
        </w:tc>
        <w:tc>
          <w:tcPr>
            <w:tcW w:w="2098" w:type="dxa"/>
            <w:vAlign w:val="center"/>
          </w:tcPr>
          <w:p w14:paraId="55E9FA7C">
            <w:pPr>
              <w:pStyle w:val="6"/>
              <w:spacing w:before="31" w:line="238" w:lineRule="auto"/>
              <w:ind w:left="142"/>
              <w:rPr>
                <w:rFonts w:hint="eastAsia"/>
                <w:spacing w:val="-1"/>
              </w:rPr>
            </w:pPr>
            <w:r>
              <w:rPr>
                <w:rFonts w:hint="eastAsia"/>
                <w:spacing w:val="-1"/>
              </w:rPr>
              <w:t>GB 31604.34—2016</w:t>
            </w:r>
          </w:p>
        </w:tc>
        <w:tc>
          <w:tcPr>
            <w:tcW w:w="2109" w:type="dxa"/>
            <w:vAlign w:val="top"/>
          </w:tcPr>
          <w:p w14:paraId="08A126A4">
            <w:pPr>
              <w:pStyle w:val="6"/>
              <w:spacing w:before="167" w:line="226" w:lineRule="auto"/>
              <w:ind w:left="859" w:leftChars="0" w:firstLine="319" w:firstLineChars="152"/>
            </w:pPr>
            <w:r>
              <w:t>/</w:t>
            </w:r>
          </w:p>
        </w:tc>
      </w:tr>
      <w:tr w14:paraId="7B7F5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79" w:type="dxa"/>
            <w:vAlign w:val="center"/>
          </w:tcPr>
          <w:p w14:paraId="6A72E762">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gridSpan w:val="2"/>
            <w:vAlign w:val="center"/>
          </w:tcPr>
          <w:p w14:paraId="580375EC">
            <w:pPr>
              <w:adjustRightInd w:val="0"/>
              <w:snapToGrid w:val="0"/>
              <w:jc w:val="center"/>
              <w:rPr>
                <w:rFonts w:hint="eastAsia"/>
              </w:rPr>
            </w:pPr>
            <w:r>
              <w:rPr>
                <w:rFonts w:hint="eastAsia"/>
              </w:rPr>
              <w:t>镉（Cd）迁移量</w:t>
            </w:r>
          </w:p>
        </w:tc>
        <w:tc>
          <w:tcPr>
            <w:tcW w:w="2098" w:type="dxa"/>
            <w:vAlign w:val="center"/>
          </w:tcPr>
          <w:p w14:paraId="5CF0D885">
            <w:pPr>
              <w:pStyle w:val="6"/>
              <w:spacing w:before="31" w:line="238" w:lineRule="auto"/>
              <w:ind w:left="142"/>
              <w:rPr>
                <w:rFonts w:hint="eastAsia"/>
                <w:spacing w:val="-1"/>
              </w:rPr>
            </w:pPr>
            <w:r>
              <w:rPr>
                <w:rFonts w:hint="eastAsia"/>
                <w:spacing w:val="-1"/>
              </w:rPr>
              <w:t>GB 31604.24—2016</w:t>
            </w:r>
          </w:p>
        </w:tc>
        <w:tc>
          <w:tcPr>
            <w:tcW w:w="2109" w:type="dxa"/>
            <w:vAlign w:val="top"/>
          </w:tcPr>
          <w:p w14:paraId="027FCE48">
            <w:pPr>
              <w:pStyle w:val="6"/>
              <w:spacing w:before="167" w:line="226" w:lineRule="auto"/>
              <w:ind w:left="859" w:leftChars="0" w:firstLine="319" w:firstLineChars="152"/>
            </w:pPr>
            <w:r>
              <w:t>/</w:t>
            </w:r>
          </w:p>
        </w:tc>
      </w:tr>
      <w:tr w14:paraId="579C1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79" w:type="dxa"/>
            <w:vAlign w:val="center"/>
          </w:tcPr>
          <w:p w14:paraId="11C6A4EE">
            <w:pPr>
              <w:numPr>
                <w:ilvl w:val="0"/>
                <w:numId w:val="1"/>
              </w:numPr>
              <w:adjustRightInd w:val="0"/>
              <w:snapToGrid w:val="0"/>
              <w:ind w:left="279" w:leftChars="0" w:hanging="137" w:firstLineChars="0"/>
              <w:jc w:val="center"/>
              <w:rPr>
                <w:rFonts w:hint="eastAsia" w:ascii="宋体" w:hAnsi="宋体" w:eastAsia="宋体" w:cs="宋体"/>
              </w:rPr>
            </w:pPr>
          </w:p>
        </w:tc>
        <w:tc>
          <w:tcPr>
            <w:tcW w:w="1335" w:type="dxa"/>
            <w:vMerge w:val="restart"/>
            <w:vAlign w:val="center"/>
          </w:tcPr>
          <w:p w14:paraId="74F76DBE">
            <w:pPr>
              <w:adjustRightInd w:val="0"/>
              <w:snapToGrid w:val="0"/>
              <w:jc w:val="center"/>
              <w:rPr>
                <w:rFonts w:hint="eastAsia" w:eastAsia="宋体"/>
                <w:lang w:eastAsia="zh-CN"/>
              </w:rPr>
            </w:pPr>
            <w:r>
              <w:rPr>
                <w:rFonts w:hint="eastAsia" w:eastAsia="宋体"/>
                <w:lang w:val="en-US" w:eastAsia="zh-CN"/>
              </w:rPr>
              <w:t>外观</w:t>
            </w:r>
          </w:p>
        </w:tc>
        <w:tc>
          <w:tcPr>
            <w:tcW w:w="2114" w:type="dxa"/>
            <w:vAlign w:val="center"/>
          </w:tcPr>
          <w:p w14:paraId="779A0361">
            <w:pPr>
              <w:adjustRightInd w:val="0"/>
              <w:snapToGrid w:val="0"/>
              <w:jc w:val="center"/>
              <w:rPr>
                <w:rFonts w:hint="eastAsia"/>
              </w:rPr>
            </w:pPr>
            <w:r>
              <w:rPr>
                <w:rFonts w:hint="eastAsia"/>
              </w:rPr>
              <w:t>气泡</w:t>
            </w:r>
          </w:p>
        </w:tc>
        <w:tc>
          <w:tcPr>
            <w:tcW w:w="2098" w:type="dxa"/>
            <w:vAlign w:val="center"/>
          </w:tcPr>
          <w:p w14:paraId="6CD90C43">
            <w:pPr>
              <w:pStyle w:val="6"/>
              <w:spacing w:before="31" w:line="238" w:lineRule="auto"/>
              <w:ind w:left="142"/>
              <w:rPr>
                <w:rFonts w:hint="eastAsia"/>
                <w:spacing w:val="-1"/>
              </w:rPr>
            </w:pPr>
            <w:r>
              <w:rPr>
                <w:rFonts w:hint="eastAsia"/>
                <w:spacing w:val="-1"/>
              </w:rPr>
              <w:t>QB/T 4162-2021 </w:t>
            </w:r>
          </w:p>
        </w:tc>
        <w:tc>
          <w:tcPr>
            <w:tcW w:w="2109" w:type="dxa"/>
            <w:vAlign w:val="top"/>
          </w:tcPr>
          <w:p w14:paraId="13C4CB7B">
            <w:pPr>
              <w:pStyle w:val="6"/>
              <w:spacing w:before="167" w:line="226" w:lineRule="auto"/>
              <w:ind w:left="859" w:leftChars="0" w:firstLine="319" w:firstLineChars="152"/>
            </w:pPr>
            <w:r>
              <w:t>/</w:t>
            </w:r>
          </w:p>
        </w:tc>
      </w:tr>
      <w:tr w14:paraId="05877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79" w:type="dxa"/>
            <w:vAlign w:val="center"/>
          </w:tcPr>
          <w:p w14:paraId="62131506">
            <w:pPr>
              <w:numPr>
                <w:ilvl w:val="0"/>
                <w:numId w:val="1"/>
              </w:numPr>
              <w:adjustRightInd w:val="0"/>
              <w:snapToGrid w:val="0"/>
              <w:ind w:left="279" w:leftChars="0" w:hanging="137" w:firstLineChars="0"/>
              <w:jc w:val="center"/>
              <w:rPr>
                <w:rFonts w:hint="eastAsia" w:ascii="宋体" w:hAnsi="宋体" w:eastAsia="宋体" w:cs="宋体"/>
              </w:rPr>
            </w:pPr>
          </w:p>
        </w:tc>
        <w:tc>
          <w:tcPr>
            <w:tcW w:w="1335" w:type="dxa"/>
            <w:vMerge w:val="continue"/>
            <w:vAlign w:val="center"/>
          </w:tcPr>
          <w:p w14:paraId="2983A258">
            <w:pPr>
              <w:adjustRightInd w:val="0"/>
              <w:snapToGrid w:val="0"/>
              <w:jc w:val="center"/>
            </w:pPr>
          </w:p>
        </w:tc>
        <w:tc>
          <w:tcPr>
            <w:tcW w:w="2114" w:type="dxa"/>
            <w:vAlign w:val="center"/>
          </w:tcPr>
          <w:p w14:paraId="37794D01">
            <w:pPr>
              <w:adjustRightInd w:val="0"/>
              <w:snapToGrid w:val="0"/>
              <w:jc w:val="center"/>
            </w:pPr>
            <w:r>
              <w:rPr>
                <w:rFonts w:hint="eastAsia"/>
              </w:rPr>
              <w:t>裂纹</w:t>
            </w:r>
          </w:p>
        </w:tc>
        <w:tc>
          <w:tcPr>
            <w:tcW w:w="2098" w:type="dxa"/>
            <w:vAlign w:val="center"/>
          </w:tcPr>
          <w:p w14:paraId="0996335A">
            <w:pPr>
              <w:pStyle w:val="6"/>
              <w:spacing w:before="31" w:line="238" w:lineRule="auto"/>
              <w:ind w:left="142" w:leftChars="0"/>
              <w:rPr>
                <w:rFonts w:hint="eastAsia"/>
                <w:spacing w:val="-1"/>
              </w:rPr>
            </w:pPr>
            <w:r>
              <w:rPr>
                <w:rFonts w:hint="eastAsia"/>
                <w:spacing w:val="-1"/>
              </w:rPr>
              <w:t>QB/T 4162-2021 </w:t>
            </w:r>
          </w:p>
        </w:tc>
        <w:tc>
          <w:tcPr>
            <w:tcW w:w="2109" w:type="dxa"/>
            <w:vAlign w:val="top"/>
          </w:tcPr>
          <w:p w14:paraId="22676F3B">
            <w:pPr>
              <w:pStyle w:val="6"/>
              <w:spacing w:before="167" w:line="226" w:lineRule="auto"/>
              <w:ind w:left="859" w:leftChars="0" w:firstLine="319" w:firstLineChars="152"/>
            </w:pPr>
            <w:r>
              <w:t>/</w:t>
            </w:r>
          </w:p>
        </w:tc>
      </w:tr>
      <w:tr w14:paraId="3D458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9" w:type="dxa"/>
            <w:vAlign w:val="center"/>
          </w:tcPr>
          <w:p w14:paraId="222F427D">
            <w:pPr>
              <w:numPr>
                <w:ilvl w:val="0"/>
                <w:numId w:val="1"/>
              </w:numPr>
              <w:adjustRightInd w:val="0"/>
              <w:snapToGrid w:val="0"/>
              <w:ind w:left="279" w:leftChars="0" w:hanging="137" w:firstLineChars="0"/>
              <w:jc w:val="center"/>
              <w:rPr>
                <w:rFonts w:hint="eastAsia" w:ascii="宋体" w:hAnsi="宋体" w:eastAsia="宋体" w:cs="宋体"/>
              </w:rPr>
            </w:pPr>
          </w:p>
        </w:tc>
        <w:tc>
          <w:tcPr>
            <w:tcW w:w="1335" w:type="dxa"/>
            <w:vMerge w:val="continue"/>
            <w:vAlign w:val="center"/>
          </w:tcPr>
          <w:p w14:paraId="459E05ED">
            <w:pPr>
              <w:adjustRightInd w:val="0"/>
              <w:snapToGrid w:val="0"/>
              <w:jc w:val="center"/>
            </w:pPr>
          </w:p>
        </w:tc>
        <w:tc>
          <w:tcPr>
            <w:tcW w:w="2114" w:type="dxa"/>
            <w:vAlign w:val="center"/>
          </w:tcPr>
          <w:p w14:paraId="70F88C47">
            <w:pPr>
              <w:adjustRightInd w:val="0"/>
              <w:snapToGrid w:val="0"/>
              <w:jc w:val="center"/>
            </w:pPr>
            <w:r>
              <w:rPr>
                <w:rFonts w:hint="eastAsia"/>
              </w:rPr>
              <w:t>杂粒</w:t>
            </w:r>
          </w:p>
        </w:tc>
        <w:tc>
          <w:tcPr>
            <w:tcW w:w="2098" w:type="dxa"/>
            <w:vAlign w:val="center"/>
          </w:tcPr>
          <w:p w14:paraId="188AB898">
            <w:pPr>
              <w:pStyle w:val="6"/>
              <w:spacing w:before="31" w:line="238" w:lineRule="auto"/>
              <w:ind w:left="142" w:leftChars="0"/>
              <w:rPr>
                <w:rFonts w:hint="eastAsia"/>
                <w:spacing w:val="-1"/>
              </w:rPr>
            </w:pPr>
            <w:r>
              <w:rPr>
                <w:rFonts w:hint="eastAsia"/>
                <w:spacing w:val="-1"/>
              </w:rPr>
              <w:t>QB/T 4162-2021 </w:t>
            </w:r>
          </w:p>
        </w:tc>
        <w:tc>
          <w:tcPr>
            <w:tcW w:w="2109" w:type="dxa"/>
            <w:vAlign w:val="top"/>
          </w:tcPr>
          <w:p w14:paraId="58513724">
            <w:pPr>
              <w:pStyle w:val="6"/>
              <w:spacing w:before="167" w:line="226" w:lineRule="auto"/>
              <w:ind w:left="859" w:leftChars="0" w:firstLine="319" w:firstLineChars="152"/>
            </w:pPr>
            <w:r>
              <w:t>/</w:t>
            </w:r>
          </w:p>
        </w:tc>
      </w:tr>
      <w:tr w14:paraId="2E7CF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79" w:type="dxa"/>
            <w:vAlign w:val="center"/>
          </w:tcPr>
          <w:p w14:paraId="1F2B40E7">
            <w:pPr>
              <w:numPr>
                <w:ilvl w:val="0"/>
                <w:numId w:val="1"/>
              </w:numPr>
              <w:adjustRightInd w:val="0"/>
              <w:snapToGrid w:val="0"/>
              <w:ind w:left="279" w:leftChars="0" w:hanging="137" w:firstLineChars="0"/>
              <w:jc w:val="center"/>
              <w:rPr>
                <w:rFonts w:hint="eastAsia" w:ascii="宋体" w:hAnsi="宋体" w:eastAsia="宋体" w:cs="宋体"/>
              </w:rPr>
            </w:pPr>
          </w:p>
        </w:tc>
        <w:tc>
          <w:tcPr>
            <w:tcW w:w="1335" w:type="dxa"/>
            <w:vMerge w:val="continue"/>
            <w:vAlign w:val="center"/>
          </w:tcPr>
          <w:p w14:paraId="4C31DAC3">
            <w:pPr>
              <w:adjustRightInd w:val="0"/>
              <w:snapToGrid w:val="0"/>
              <w:jc w:val="center"/>
            </w:pPr>
          </w:p>
        </w:tc>
        <w:tc>
          <w:tcPr>
            <w:tcW w:w="2114" w:type="dxa"/>
            <w:vAlign w:val="center"/>
          </w:tcPr>
          <w:p w14:paraId="547001A1">
            <w:pPr>
              <w:adjustRightInd w:val="0"/>
              <w:snapToGrid w:val="0"/>
              <w:jc w:val="center"/>
            </w:pPr>
            <w:r>
              <w:rPr>
                <w:rFonts w:hint="eastAsia"/>
              </w:rPr>
              <w:t>滴头</w:t>
            </w:r>
          </w:p>
        </w:tc>
        <w:tc>
          <w:tcPr>
            <w:tcW w:w="2098" w:type="dxa"/>
            <w:vAlign w:val="center"/>
          </w:tcPr>
          <w:p w14:paraId="143D93AF">
            <w:pPr>
              <w:pStyle w:val="6"/>
              <w:spacing w:before="31" w:line="238" w:lineRule="auto"/>
              <w:ind w:left="142" w:leftChars="0"/>
              <w:rPr>
                <w:spacing w:val="-1"/>
              </w:rPr>
            </w:pPr>
            <w:r>
              <w:rPr>
                <w:rFonts w:hint="eastAsia"/>
                <w:spacing w:val="-1"/>
              </w:rPr>
              <w:t>QB/T 4162-2021 </w:t>
            </w:r>
          </w:p>
        </w:tc>
        <w:tc>
          <w:tcPr>
            <w:tcW w:w="2109" w:type="dxa"/>
            <w:vAlign w:val="top"/>
          </w:tcPr>
          <w:p w14:paraId="743CCB6E">
            <w:pPr>
              <w:pStyle w:val="6"/>
              <w:spacing w:before="167" w:line="226" w:lineRule="auto"/>
              <w:ind w:left="859" w:leftChars="0" w:firstLine="319" w:firstLineChars="152"/>
            </w:pPr>
            <w:r>
              <w:t>/</w:t>
            </w:r>
          </w:p>
        </w:tc>
      </w:tr>
      <w:tr w14:paraId="1AB2A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79" w:type="dxa"/>
            <w:vAlign w:val="center"/>
          </w:tcPr>
          <w:p w14:paraId="5595496F">
            <w:pPr>
              <w:numPr>
                <w:ilvl w:val="0"/>
                <w:numId w:val="1"/>
              </w:numPr>
              <w:adjustRightInd w:val="0"/>
              <w:snapToGrid w:val="0"/>
              <w:ind w:left="279" w:leftChars="0" w:hanging="137" w:firstLineChars="0"/>
              <w:jc w:val="center"/>
              <w:rPr>
                <w:rFonts w:hint="eastAsia" w:ascii="宋体" w:hAnsi="宋体" w:eastAsia="宋体" w:cs="宋体"/>
              </w:rPr>
            </w:pPr>
          </w:p>
        </w:tc>
        <w:tc>
          <w:tcPr>
            <w:tcW w:w="1335" w:type="dxa"/>
            <w:vMerge w:val="restart"/>
            <w:vAlign w:val="center"/>
          </w:tcPr>
          <w:p w14:paraId="2AB74F5A">
            <w:pPr>
              <w:adjustRightInd w:val="0"/>
              <w:snapToGrid w:val="0"/>
              <w:jc w:val="center"/>
              <w:rPr>
                <w:rFonts w:hint="eastAsia" w:eastAsia="宋体"/>
                <w:lang w:eastAsia="zh-CN"/>
              </w:rPr>
            </w:pPr>
            <w:r>
              <w:rPr>
                <w:rFonts w:hint="eastAsia" w:eastAsia="宋体"/>
                <w:lang w:val="en-US" w:eastAsia="zh-CN"/>
              </w:rPr>
              <w:t>规格</w:t>
            </w:r>
          </w:p>
        </w:tc>
        <w:tc>
          <w:tcPr>
            <w:tcW w:w="2114" w:type="dxa"/>
            <w:vAlign w:val="center"/>
          </w:tcPr>
          <w:p w14:paraId="13FC737B">
            <w:pPr>
              <w:adjustRightInd w:val="0"/>
              <w:snapToGrid w:val="0"/>
              <w:jc w:val="center"/>
              <w:rPr>
                <w:rFonts w:hint="eastAsia"/>
              </w:rPr>
            </w:pPr>
            <w:r>
              <w:rPr>
                <w:rFonts w:hint="eastAsia"/>
              </w:rPr>
              <w:t>杯口圆度</w:t>
            </w:r>
          </w:p>
        </w:tc>
        <w:tc>
          <w:tcPr>
            <w:tcW w:w="2098" w:type="dxa"/>
            <w:vAlign w:val="center"/>
          </w:tcPr>
          <w:p w14:paraId="3CFD182E">
            <w:pPr>
              <w:pStyle w:val="6"/>
              <w:spacing w:before="31" w:line="238" w:lineRule="auto"/>
              <w:ind w:left="142" w:leftChars="0"/>
              <w:rPr>
                <w:spacing w:val="-1"/>
              </w:rPr>
            </w:pPr>
            <w:r>
              <w:rPr>
                <w:rFonts w:hint="eastAsia"/>
                <w:spacing w:val="-1"/>
              </w:rPr>
              <w:t>QB/T 4162-2021 </w:t>
            </w:r>
          </w:p>
        </w:tc>
        <w:tc>
          <w:tcPr>
            <w:tcW w:w="2109" w:type="dxa"/>
            <w:vAlign w:val="top"/>
          </w:tcPr>
          <w:p w14:paraId="1F4ABC23">
            <w:pPr>
              <w:pStyle w:val="6"/>
              <w:spacing w:before="167" w:line="226" w:lineRule="auto"/>
              <w:ind w:left="859" w:leftChars="0" w:firstLine="319" w:firstLineChars="152"/>
            </w:pPr>
            <w:r>
              <w:t>/</w:t>
            </w:r>
          </w:p>
        </w:tc>
      </w:tr>
      <w:tr w14:paraId="7DC43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79" w:type="dxa"/>
            <w:vAlign w:val="center"/>
          </w:tcPr>
          <w:p w14:paraId="20E792D6">
            <w:pPr>
              <w:numPr>
                <w:ilvl w:val="0"/>
                <w:numId w:val="1"/>
              </w:numPr>
              <w:adjustRightInd w:val="0"/>
              <w:snapToGrid w:val="0"/>
              <w:ind w:left="279" w:leftChars="0" w:hanging="137" w:firstLineChars="0"/>
              <w:jc w:val="center"/>
              <w:rPr>
                <w:rFonts w:hint="eastAsia" w:ascii="宋体" w:hAnsi="宋体" w:eastAsia="宋体" w:cs="宋体"/>
              </w:rPr>
            </w:pPr>
          </w:p>
        </w:tc>
        <w:tc>
          <w:tcPr>
            <w:tcW w:w="1335" w:type="dxa"/>
            <w:vMerge w:val="continue"/>
            <w:vAlign w:val="center"/>
          </w:tcPr>
          <w:p w14:paraId="5FA237E9">
            <w:pPr>
              <w:adjustRightInd w:val="0"/>
              <w:snapToGrid w:val="0"/>
              <w:jc w:val="center"/>
            </w:pPr>
          </w:p>
        </w:tc>
        <w:tc>
          <w:tcPr>
            <w:tcW w:w="2114" w:type="dxa"/>
            <w:vAlign w:val="center"/>
          </w:tcPr>
          <w:p w14:paraId="7265D010">
            <w:pPr>
              <w:adjustRightInd w:val="0"/>
              <w:snapToGrid w:val="0"/>
              <w:jc w:val="center"/>
            </w:pPr>
            <w:r>
              <w:rPr>
                <w:rFonts w:hint="eastAsia"/>
              </w:rPr>
              <w:t>杯高</w:t>
            </w:r>
          </w:p>
        </w:tc>
        <w:tc>
          <w:tcPr>
            <w:tcW w:w="2098" w:type="dxa"/>
            <w:vAlign w:val="center"/>
          </w:tcPr>
          <w:p w14:paraId="33375DB7">
            <w:pPr>
              <w:pStyle w:val="6"/>
              <w:spacing w:before="31" w:line="238" w:lineRule="auto"/>
              <w:ind w:left="142" w:leftChars="0"/>
              <w:rPr>
                <w:spacing w:val="-1"/>
              </w:rPr>
            </w:pPr>
            <w:r>
              <w:rPr>
                <w:rFonts w:hint="eastAsia"/>
                <w:spacing w:val="-1"/>
              </w:rPr>
              <w:t>QB/T 4162-2021 </w:t>
            </w:r>
          </w:p>
        </w:tc>
        <w:tc>
          <w:tcPr>
            <w:tcW w:w="2109" w:type="dxa"/>
            <w:vAlign w:val="top"/>
          </w:tcPr>
          <w:p w14:paraId="3BB1F2FA">
            <w:pPr>
              <w:pStyle w:val="6"/>
              <w:spacing w:before="167" w:line="226" w:lineRule="auto"/>
              <w:ind w:left="859" w:leftChars="0" w:firstLine="319" w:firstLineChars="152"/>
            </w:pPr>
            <w:r>
              <w:t>/</w:t>
            </w:r>
          </w:p>
        </w:tc>
      </w:tr>
      <w:tr w14:paraId="19E5F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79" w:type="dxa"/>
            <w:vAlign w:val="center"/>
          </w:tcPr>
          <w:p w14:paraId="4AAD90D7">
            <w:pPr>
              <w:numPr>
                <w:ilvl w:val="0"/>
                <w:numId w:val="1"/>
              </w:numPr>
              <w:adjustRightInd w:val="0"/>
              <w:snapToGrid w:val="0"/>
              <w:ind w:left="279" w:leftChars="0" w:hanging="137" w:firstLineChars="0"/>
              <w:jc w:val="center"/>
              <w:rPr>
                <w:rFonts w:hint="eastAsia" w:ascii="宋体" w:hAnsi="宋体" w:eastAsia="宋体" w:cs="宋体"/>
              </w:rPr>
            </w:pPr>
          </w:p>
        </w:tc>
        <w:tc>
          <w:tcPr>
            <w:tcW w:w="1335" w:type="dxa"/>
            <w:vMerge w:val="continue"/>
            <w:vAlign w:val="center"/>
          </w:tcPr>
          <w:p w14:paraId="0D4CAACD">
            <w:pPr>
              <w:adjustRightInd w:val="0"/>
              <w:snapToGrid w:val="0"/>
              <w:jc w:val="center"/>
            </w:pPr>
          </w:p>
        </w:tc>
        <w:tc>
          <w:tcPr>
            <w:tcW w:w="2114" w:type="dxa"/>
            <w:vAlign w:val="center"/>
          </w:tcPr>
          <w:p w14:paraId="5280C12B">
            <w:pPr>
              <w:adjustRightInd w:val="0"/>
              <w:snapToGrid w:val="0"/>
              <w:jc w:val="center"/>
            </w:pPr>
            <w:r>
              <w:rPr>
                <w:rFonts w:hint="eastAsia"/>
              </w:rPr>
              <w:t>容量</w:t>
            </w:r>
          </w:p>
        </w:tc>
        <w:tc>
          <w:tcPr>
            <w:tcW w:w="2098" w:type="dxa"/>
            <w:vAlign w:val="center"/>
          </w:tcPr>
          <w:p w14:paraId="37A0BBA5">
            <w:pPr>
              <w:pStyle w:val="6"/>
              <w:spacing w:before="31" w:line="238" w:lineRule="auto"/>
              <w:ind w:left="142" w:leftChars="0"/>
              <w:rPr>
                <w:spacing w:val="-1"/>
              </w:rPr>
            </w:pPr>
            <w:r>
              <w:rPr>
                <w:rFonts w:hint="eastAsia"/>
                <w:spacing w:val="-1"/>
              </w:rPr>
              <w:t>QB/T 4162-2021 </w:t>
            </w:r>
          </w:p>
        </w:tc>
        <w:tc>
          <w:tcPr>
            <w:tcW w:w="2109" w:type="dxa"/>
            <w:vAlign w:val="top"/>
          </w:tcPr>
          <w:p w14:paraId="0F829268">
            <w:pPr>
              <w:pStyle w:val="6"/>
              <w:spacing w:before="167" w:line="226" w:lineRule="auto"/>
            </w:pPr>
            <w:r>
              <w:rPr>
                <w:rFonts w:hint="eastAsia"/>
                <w:lang w:val="en-US" w:eastAsia="zh-CN"/>
              </w:rPr>
              <w:t>需确认产品类型：</w:t>
            </w:r>
            <w:r>
              <w:rPr>
                <w:rFonts w:hint="eastAsia"/>
              </w:rPr>
              <w:t>机压杯、吹制杯、管制杯</w:t>
            </w:r>
          </w:p>
        </w:tc>
      </w:tr>
    </w:tbl>
    <w:p w14:paraId="332651DD">
      <w:pPr>
        <w:pStyle w:val="2"/>
        <w:spacing w:before="159" w:line="221" w:lineRule="auto"/>
        <w:jc w:val="center"/>
        <w:rPr>
          <w:b/>
          <w:bCs/>
          <w:spacing w:val="-4"/>
        </w:rPr>
      </w:pPr>
    </w:p>
    <w:p w14:paraId="3EECE5E4">
      <w:pPr>
        <w:pStyle w:val="2"/>
        <w:spacing w:before="159" w:line="221" w:lineRule="auto"/>
        <w:jc w:val="center"/>
      </w:pPr>
      <w:r>
        <w:rPr>
          <w:b/>
          <w:bCs/>
          <w:spacing w:val="-4"/>
        </w:rPr>
        <w:t>表</w:t>
      </w:r>
      <w:r>
        <w:rPr>
          <w:spacing w:val="-27"/>
        </w:rPr>
        <w:t xml:space="preserve"> </w:t>
      </w:r>
      <w:r>
        <w:rPr>
          <w:rFonts w:hint="eastAsia"/>
          <w:spacing w:val="-27"/>
          <w:lang w:val="en-US" w:eastAsia="zh-CN"/>
        </w:rPr>
        <w:t>2</w:t>
      </w:r>
      <w:r>
        <w:rPr>
          <w:spacing w:val="-41"/>
        </w:rPr>
        <w:t xml:space="preserve"> </w:t>
      </w:r>
      <w:r>
        <w:rPr>
          <w:rFonts w:hint="eastAsia"/>
          <w:b/>
          <w:bCs/>
          <w:spacing w:val="-4"/>
          <w:lang w:eastAsia="zh-CN"/>
        </w:rPr>
        <w:t>食品接触用玻璃器皿（</w:t>
      </w:r>
      <w:r>
        <w:rPr>
          <w:rFonts w:hint="eastAsia"/>
          <w:b/>
          <w:bCs/>
          <w:spacing w:val="-4"/>
          <w:lang w:val="en-US" w:eastAsia="zh-CN"/>
        </w:rPr>
        <w:t>玻璃容器牛奶瓶</w:t>
      </w:r>
      <w:r>
        <w:rPr>
          <w:rFonts w:hint="eastAsia"/>
          <w:b/>
          <w:bCs/>
          <w:spacing w:val="-4"/>
          <w:lang w:eastAsia="zh-CN"/>
        </w:rPr>
        <w:t>）</w:t>
      </w:r>
      <w:r>
        <w:rPr>
          <w:b/>
          <w:bCs/>
          <w:spacing w:val="-4"/>
        </w:rPr>
        <w:t>产品检验项目</w:t>
      </w:r>
    </w:p>
    <w:p w14:paraId="6DB005D0">
      <w:pPr>
        <w:spacing w:line="127" w:lineRule="exact"/>
      </w:pPr>
    </w:p>
    <w:tbl>
      <w:tblPr>
        <w:tblStyle w:val="5"/>
        <w:tblW w:w="84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335"/>
        <w:gridCol w:w="389"/>
        <w:gridCol w:w="1725"/>
        <w:gridCol w:w="2098"/>
        <w:gridCol w:w="2109"/>
      </w:tblGrid>
      <w:tr w14:paraId="25D9A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79" w:type="dxa"/>
            <w:vAlign w:val="top"/>
          </w:tcPr>
          <w:p w14:paraId="12A422CB">
            <w:pPr>
              <w:pStyle w:val="6"/>
              <w:spacing w:before="267" w:line="222" w:lineRule="auto"/>
              <w:ind w:left="184"/>
            </w:pPr>
            <w:r>
              <w:rPr>
                <w:spacing w:val="-2"/>
              </w:rPr>
              <w:t>序号</w:t>
            </w:r>
          </w:p>
        </w:tc>
        <w:tc>
          <w:tcPr>
            <w:tcW w:w="3449" w:type="dxa"/>
            <w:gridSpan w:val="3"/>
            <w:vAlign w:val="top"/>
          </w:tcPr>
          <w:p w14:paraId="63AED927">
            <w:pPr>
              <w:pStyle w:val="6"/>
              <w:spacing w:before="266" w:line="221" w:lineRule="auto"/>
              <w:ind w:left="1307"/>
            </w:pPr>
            <w:r>
              <w:rPr>
                <w:spacing w:val="-2"/>
              </w:rPr>
              <w:t>检验项目</w:t>
            </w:r>
          </w:p>
        </w:tc>
        <w:tc>
          <w:tcPr>
            <w:tcW w:w="2098" w:type="dxa"/>
            <w:vAlign w:val="top"/>
          </w:tcPr>
          <w:p w14:paraId="42A65C57">
            <w:pPr>
              <w:pStyle w:val="6"/>
              <w:spacing w:before="266" w:line="221" w:lineRule="auto"/>
              <w:ind w:left="459"/>
            </w:pPr>
            <w:r>
              <w:rPr>
                <w:spacing w:val="-2"/>
              </w:rPr>
              <w:t>检测方法</w:t>
            </w:r>
          </w:p>
        </w:tc>
        <w:tc>
          <w:tcPr>
            <w:tcW w:w="2109" w:type="dxa"/>
            <w:vAlign w:val="top"/>
          </w:tcPr>
          <w:p w14:paraId="1C6AB82B">
            <w:pPr>
              <w:pStyle w:val="6"/>
              <w:spacing w:before="267" w:line="222" w:lineRule="auto"/>
              <w:ind w:left="1027"/>
            </w:pPr>
            <w:r>
              <w:rPr>
                <w:spacing w:val="-3"/>
              </w:rPr>
              <w:t>备注</w:t>
            </w:r>
          </w:p>
        </w:tc>
      </w:tr>
      <w:tr w14:paraId="52ABD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79" w:type="dxa"/>
            <w:vAlign w:val="center"/>
          </w:tcPr>
          <w:p w14:paraId="1EAD8EB8">
            <w:pPr>
              <w:numPr>
                <w:ilvl w:val="0"/>
                <w:numId w:val="2"/>
              </w:numPr>
              <w:adjustRightInd w:val="0"/>
              <w:snapToGrid w:val="0"/>
              <w:ind w:left="279" w:leftChars="0" w:hanging="137" w:firstLineChars="0"/>
              <w:jc w:val="center"/>
              <w:rPr>
                <w:rFonts w:hint="eastAsia" w:ascii="宋体" w:hAnsi="宋体" w:eastAsia="宋体" w:cs="宋体"/>
              </w:rPr>
            </w:pPr>
          </w:p>
        </w:tc>
        <w:tc>
          <w:tcPr>
            <w:tcW w:w="3449" w:type="dxa"/>
            <w:gridSpan w:val="3"/>
            <w:vAlign w:val="center"/>
          </w:tcPr>
          <w:p w14:paraId="38098796">
            <w:pPr>
              <w:adjustRightInd w:val="0"/>
              <w:snapToGrid w:val="0"/>
              <w:jc w:val="center"/>
              <w:rPr>
                <w:rFonts w:hint="eastAsia"/>
              </w:rPr>
            </w:pPr>
            <w:r>
              <w:rPr>
                <w:rFonts w:hint="eastAsia"/>
              </w:rPr>
              <w:t>铅（Pb）迁移量</w:t>
            </w:r>
          </w:p>
        </w:tc>
        <w:tc>
          <w:tcPr>
            <w:tcW w:w="2098" w:type="dxa"/>
            <w:vAlign w:val="center"/>
          </w:tcPr>
          <w:p w14:paraId="2221BE79">
            <w:pPr>
              <w:pStyle w:val="6"/>
              <w:spacing w:before="31" w:line="238" w:lineRule="auto"/>
              <w:ind w:left="142"/>
              <w:rPr>
                <w:rFonts w:hint="eastAsia"/>
                <w:spacing w:val="-1"/>
              </w:rPr>
            </w:pPr>
            <w:r>
              <w:rPr>
                <w:rFonts w:hint="eastAsia"/>
                <w:spacing w:val="-1"/>
              </w:rPr>
              <w:t>GB 31604.34—2016</w:t>
            </w:r>
          </w:p>
        </w:tc>
        <w:tc>
          <w:tcPr>
            <w:tcW w:w="2109" w:type="dxa"/>
            <w:vAlign w:val="top"/>
          </w:tcPr>
          <w:p w14:paraId="38C0F31A">
            <w:pPr>
              <w:pStyle w:val="6"/>
              <w:spacing w:before="167" w:line="226" w:lineRule="auto"/>
              <w:ind w:left="859" w:leftChars="0" w:firstLine="319" w:firstLineChars="152"/>
            </w:pPr>
            <w:r>
              <w:t>/</w:t>
            </w:r>
          </w:p>
        </w:tc>
      </w:tr>
      <w:tr w14:paraId="7B50F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79" w:type="dxa"/>
            <w:vAlign w:val="center"/>
          </w:tcPr>
          <w:p w14:paraId="225286CB">
            <w:pPr>
              <w:numPr>
                <w:ilvl w:val="0"/>
                <w:numId w:val="2"/>
              </w:numPr>
              <w:adjustRightInd w:val="0"/>
              <w:snapToGrid w:val="0"/>
              <w:ind w:left="279" w:leftChars="0" w:hanging="137" w:firstLineChars="0"/>
              <w:jc w:val="center"/>
              <w:rPr>
                <w:rFonts w:hint="eastAsia" w:ascii="宋体" w:hAnsi="宋体" w:eastAsia="宋体" w:cs="宋体"/>
              </w:rPr>
            </w:pPr>
          </w:p>
        </w:tc>
        <w:tc>
          <w:tcPr>
            <w:tcW w:w="3449" w:type="dxa"/>
            <w:gridSpan w:val="3"/>
            <w:vAlign w:val="center"/>
          </w:tcPr>
          <w:p w14:paraId="4AACACD2">
            <w:pPr>
              <w:adjustRightInd w:val="0"/>
              <w:snapToGrid w:val="0"/>
              <w:jc w:val="center"/>
              <w:rPr>
                <w:rFonts w:hint="eastAsia"/>
              </w:rPr>
            </w:pPr>
            <w:r>
              <w:rPr>
                <w:rFonts w:hint="eastAsia"/>
              </w:rPr>
              <w:t>镉（Cd）迁移量</w:t>
            </w:r>
          </w:p>
        </w:tc>
        <w:tc>
          <w:tcPr>
            <w:tcW w:w="2098" w:type="dxa"/>
            <w:vAlign w:val="center"/>
          </w:tcPr>
          <w:p w14:paraId="6D45F222">
            <w:pPr>
              <w:pStyle w:val="6"/>
              <w:spacing w:before="31" w:line="238" w:lineRule="auto"/>
              <w:ind w:left="142"/>
              <w:rPr>
                <w:rFonts w:hint="eastAsia"/>
                <w:spacing w:val="-1"/>
              </w:rPr>
            </w:pPr>
            <w:r>
              <w:rPr>
                <w:rFonts w:hint="eastAsia"/>
                <w:spacing w:val="-1"/>
              </w:rPr>
              <w:t>GB 31604.24—2016</w:t>
            </w:r>
          </w:p>
        </w:tc>
        <w:tc>
          <w:tcPr>
            <w:tcW w:w="2109" w:type="dxa"/>
            <w:vAlign w:val="top"/>
          </w:tcPr>
          <w:p w14:paraId="5CCDA6EB">
            <w:pPr>
              <w:pStyle w:val="6"/>
              <w:spacing w:before="167" w:line="226" w:lineRule="auto"/>
              <w:ind w:left="859" w:leftChars="0" w:firstLine="319" w:firstLineChars="152"/>
            </w:pPr>
            <w:r>
              <w:t>/</w:t>
            </w:r>
          </w:p>
        </w:tc>
      </w:tr>
      <w:tr w14:paraId="758B2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79" w:type="dxa"/>
            <w:vAlign w:val="center"/>
          </w:tcPr>
          <w:p w14:paraId="271DAC44">
            <w:pPr>
              <w:numPr>
                <w:ilvl w:val="0"/>
                <w:numId w:val="2"/>
              </w:numPr>
              <w:shd w:val="clear" w:fill="FFFFFF" w:themeFill="background1"/>
              <w:adjustRightInd w:val="0"/>
              <w:snapToGrid w:val="0"/>
              <w:ind w:left="279" w:leftChars="0" w:hanging="137" w:firstLineChars="0"/>
              <w:jc w:val="center"/>
              <w:rPr>
                <w:rFonts w:hint="eastAsia" w:ascii="宋体" w:hAnsi="宋体" w:eastAsia="宋体" w:cs="宋体"/>
              </w:rPr>
            </w:pPr>
          </w:p>
        </w:tc>
        <w:tc>
          <w:tcPr>
            <w:tcW w:w="1335" w:type="dxa"/>
            <w:vMerge w:val="restart"/>
            <w:shd w:val="clear" w:color="auto" w:fill="FFFFFF" w:themeFill="background1"/>
            <w:vAlign w:val="center"/>
          </w:tcPr>
          <w:p w14:paraId="5071970F">
            <w:pPr>
              <w:shd w:val="clear" w:fill="FFFFFF" w:themeFill="background1"/>
              <w:adjustRightInd w:val="0"/>
              <w:snapToGrid w:val="0"/>
              <w:jc w:val="center"/>
              <w:rPr>
                <w:rFonts w:hint="eastAsia" w:eastAsia="宋体"/>
                <w:highlight w:val="none"/>
                <w:lang w:eastAsia="zh-CN"/>
              </w:rPr>
            </w:pPr>
            <w:r>
              <w:rPr>
                <w:rFonts w:hint="eastAsia" w:eastAsia="宋体"/>
                <w:highlight w:val="none"/>
                <w:lang w:val="en-US" w:eastAsia="zh-CN"/>
              </w:rPr>
              <w:t>外观</w:t>
            </w:r>
          </w:p>
        </w:tc>
        <w:tc>
          <w:tcPr>
            <w:tcW w:w="2114" w:type="dxa"/>
            <w:gridSpan w:val="2"/>
            <w:shd w:val="clear" w:color="auto" w:fill="FFFFFF" w:themeFill="background1"/>
            <w:vAlign w:val="center"/>
          </w:tcPr>
          <w:p w14:paraId="16CBD2BB">
            <w:pPr>
              <w:shd w:val="clear" w:fill="FFFFFF" w:themeFill="background1"/>
              <w:adjustRightInd w:val="0"/>
              <w:snapToGrid w:val="0"/>
              <w:jc w:val="center"/>
              <w:rPr>
                <w:rFonts w:hint="eastAsia"/>
                <w:highlight w:val="none"/>
              </w:rPr>
            </w:pPr>
            <w:r>
              <w:rPr>
                <w:rFonts w:hint="eastAsia"/>
                <w:highlight w:val="none"/>
              </w:rPr>
              <w:t>气泡</w:t>
            </w:r>
          </w:p>
        </w:tc>
        <w:tc>
          <w:tcPr>
            <w:tcW w:w="2098" w:type="dxa"/>
            <w:shd w:val="clear" w:color="auto" w:fill="FFFFFF" w:themeFill="background1"/>
            <w:vAlign w:val="center"/>
          </w:tcPr>
          <w:p w14:paraId="315A1FA8">
            <w:pPr>
              <w:pStyle w:val="6"/>
              <w:shd w:val="clear" w:fill="FFFFFF" w:themeFill="background1"/>
              <w:spacing w:before="31" w:line="238" w:lineRule="auto"/>
              <w:ind w:left="142"/>
              <w:rPr>
                <w:rFonts w:hint="eastAsia"/>
                <w:spacing w:val="-1"/>
                <w:highlight w:val="none"/>
              </w:rPr>
            </w:pPr>
            <w:r>
              <w:rPr>
                <w:rFonts w:hint="eastAsia"/>
                <w:spacing w:val="-1"/>
                <w:highlight w:val="none"/>
              </w:rPr>
              <w:t>QB/T</w:t>
            </w:r>
            <w:r>
              <w:rPr>
                <w:rFonts w:hint="eastAsia"/>
                <w:spacing w:val="-1"/>
                <w:highlight w:val="none"/>
                <w:lang w:val="en-US" w:eastAsia="zh-CN"/>
              </w:rPr>
              <w:t xml:space="preserve"> </w:t>
            </w:r>
            <w:r>
              <w:rPr>
                <w:rFonts w:hint="eastAsia"/>
                <w:spacing w:val="-1"/>
                <w:highlight w:val="none"/>
              </w:rPr>
              <w:t>4622-2013 </w:t>
            </w:r>
          </w:p>
        </w:tc>
        <w:tc>
          <w:tcPr>
            <w:tcW w:w="2109" w:type="dxa"/>
            <w:vAlign w:val="top"/>
          </w:tcPr>
          <w:p w14:paraId="003FF3C1">
            <w:pPr>
              <w:pStyle w:val="6"/>
              <w:shd w:val="clear" w:fill="FFFFFF" w:themeFill="background1"/>
              <w:spacing w:before="167" w:line="226" w:lineRule="auto"/>
              <w:ind w:left="859" w:leftChars="0" w:firstLine="319" w:firstLineChars="152"/>
            </w:pPr>
            <w:r>
              <w:t>/</w:t>
            </w:r>
          </w:p>
        </w:tc>
      </w:tr>
      <w:tr w14:paraId="301A8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79" w:type="dxa"/>
            <w:vAlign w:val="center"/>
          </w:tcPr>
          <w:p w14:paraId="2653ED41">
            <w:pPr>
              <w:numPr>
                <w:ilvl w:val="0"/>
                <w:numId w:val="2"/>
              </w:numPr>
              <w:shd w:val="clear" w:fill="FFFFFF" w:themeFill="background1"/>
              <w:adjustRightInd w:val="0"/>
              <w:snapToGrid w:val="0"/>
              <w:ind w:left="279" w:leftChars="0" w:hanging="137" w:firstLineChars="0"/>
              <w:jc w:val="center"/>
              <w:rPr>
                <w:rFonts w:hint="eastAsia" w:ascii="宋体" w:hAnsi="宋体" w:eastAsia="宋体" w:cs="宋体"/>
              </w:rPr>
            </w:pPr>
          </w:p>
        </w:tc>
        <w:tc>
          <w:tcPr>
            <w:tcW w:w="1335" w:type="dxa"/>
            <w:vMerge w:val="continue"/>
            <w:shd w:val="clear" w:color="auto" w:fill="FFFFFF" w:themeFill="background1"/>
            <w:vAlign w:val="center"/>
          </w:tcPr>
          <w:p w14:paraId="5D0CA644">
            <w:pPr>
              <w:shd w:val="clear" w:fill="FFFFFF" w:themeFill="background1"/>
              <w:adjustRightInd w:val="0"/>
              <w:snapToGrid w:val="0"/>
              <w:jc w:val="center"/>
              <w:rPr>
                <w:rFonts w:hint="eastAsia" w:eastAsia="宋体"/>
                <w:highlight w:val="none"/>
                <w:lang w:val="en-US" w:eastAsia="zh-CN"/>
              </w:rPr>
            </w:pPr>
          </w:p>
        </w:tc>
        <w:tc>
          <w:tcPr>
            <w:tcW w:w="2114" w:type="dxa"/>
            <w:gridSpan w:val="2"/>
            <w:shd w:val="clear" w:color="auto" w:fill="FFFFFF" w:themeFill="background1"/>
            <w:vAlign w:val="center"/>
          </w:tcPr>
          <w:p w14:paraId="5BE7769B">
            <w:pPr>
              <w:shd w:val="clear" w:fill="FFFFFF" w:themeFill="background1"/>
              <w:adjustRightInd w:val="0"/>
              <w:snapToGrid w:val="0"/>
              <w:jc w:val="center"/>
              <w:rPr>
                <w:rFonts w:hint="eastAsia"/>
                <w:highlight w:val="none"/>
              </w:rPr>
            </w:pPr>
            <w:r>
              <w:rPr>
                <w:rFonts w:hint="eastAsia"/>
                <w:highlight w:val="none"/>
              </w:rPr>
              <w:t>结石</w:t>
            </w:r>
          </w:p>
        </w:tc>
        <w:tc>
          <w:tcPr>
            <w:tcW w:w="2098" w:type="dxa"/>
            <w:shd w:val="clear" w:color="auto" w:fill="FFFFFF" w:themeFill="background1"/>
            <w:vAlign w:val="center"/>
          </w:tcPr>
          <w:p w14:paraId="2B105BC9">
            <w:pPr>
              <w:pStyle w:val="6"/>
              <w:shd w:val="clear" w:fill="FFFFFF" w:themeFill="background1"/>
              <w:spacing w:before="31" w:line="238" w:lineRule="auto"/>
              <w:ind w:left="142" w:leftChars="0"/>
              <w:rPr>
                <w:rFonts w:hint="eastAsia"/>
                <w:spacing w:val="-1"/>
                <w:highlight w:val="none"/>
              </w:rPr>
            </w:pPr>
            <w:r>
              <w:rPr>
                <w:rFonts w:hint="eastAsia"/>
                <w:spacing w:val="-1"/>
                <w:highlight w:val="none"/>
              </w:rPr>
              <w:t>QB/T</w:t>
            </w:r>
            <w:r>
              <w:rPr>
                <w:rFonts w:hint="eastAsia"/>
                <w:spacing w:val="-1"/>
                <w:highlight w:val="none"/>
                <w:lang w:val="en-US" w:eastAsia="zh-CN"/>
              </w:rPr>
              <w:t xml:space="preserve"> </w:t>
            </w:r>
            <w:r>
              <w:rPr>
                <w:rFonts w:hint="eastAsia"/>
                <w:spacing w:val="-1"/>
                <w:highlight w:val="none"/>
              </w:rPr>
              <w:t>4622-2013 </w:t>
            </w:r>
          </w:p>
        </w:tc>
        <w:tc>
          <w:tcPr>
            <w:tcW w:w="2109" w:type="dxa"/>
            <w:vAlign w:val="top"/>
          </w:tcPr>
          <w:p w14:paraId="47C45BCC">
            <w:pPr>
              <w:pStyle w:val="6"/>
              <w:shd w:val="clear" w:fill="FFFFFF" w:themeFill="background1"/>
              <w:spacing w:before="167" w:line="226" w:lineRule="auto"/>
              <w:ind w:left="859" w:leftChars="0" w:firstLine="319" w:firstLineChars="152"/>
            </w:pPr>
            <w:r>
              <w:t>/</w:t>
            </w:r>
          </w:p>
        </w:tc>
      </w:tr>
      <w:tr w14:paraId="4602F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79" w:type="dxa"/>
            <w:vAlign w:val="center"/>
          </w:tcPr>
          <w:p w14:paraId="194C714B">
            <w:pPr>
              <w:numPr>
                <w:ilvl w:val="0"/>
                <w:numId w:val="2"/>
              </w:numPr>
              <w:shd w:val="clear" w:fill="FFFFFF" w:themeFill="background1"/>
              <w:adjustRightInd w:val="0"/>
              <w:snapToGrid w:val="0"/>
              <w:ind w:left="279" w:leftChars="0" w:hanging="137" w:firstLineChars="0"/>
              <w:jc w:val="center"/>
              <w:rPr>
                <w:rFonts w:hint="eastAsia" w:ascii="宋体" w:hAnsi="宋体" w:eastAsia="宋体" w:cs="宋体"/>
              </w:rPr>
            </w:pPr>
          </w:p>
        </w:tc>
        <w:tc>
          <w:tcPr>
            <w:tcW w:w="1335" w:type="dxa"/>
            <w:vMerge w:val="continue"/>
            <w:shd w:val="clear" w:color="auto" w:fill="FFFFFF" w:themeFill="background1"/>
            <w:vAlign w:val="center"/>
          </w:tcPr>
          <w:p w14:paraId="2402A915">
            <w:pPr>
              <w:shd w:val="clear" w:fill="FFFFFF" w:themeFill="background1"/>
              <w:adjustRightInd w:val="0"/>
              <w:snapToGrid w:val="0"/>
              <w:jc w:val="center"/>
              <w:rPr>
                <w:highlight w:val="none"/>
              </w:rPr>
            </w:pPr>
          </w:p>
        </w:tc>
        <w:tc>
          <w:tcPr>
            <w:tcW w:w="2114" w:type="dxa"/>
            <w:gridSpan w:val="2"/>
            <w:shd w:val="clear" w:color="auto" w:fill="FFFFFF" w:themeFill="background1"/>
            <w:vAlign w:val="center"/>
          </w:tcPr>
          <w:p w14:paraId="3935E13F">
            <w:pPr>
              <w:shd w:val="clear" w:fill="FFFFFF" w:themeFill="background1"/>
              <w:adjustRightInd w:val="0"/>
              <w:snapToGrid w:val="0"/>
              <w:jc w:val="center"/>
              <w:rPr>
                <w:highlight w:val="none"/>
              </w:rPr>
            </w:pPr>
            <w:r>
              <w:rPr>
                <w:rFonts w:hint="eastAsia"/>
                <w:highlight w:val="none"/>
              </w:rPr>
              <w:t>裂纹</w:t>
            </w:r>
          </w:p>
        </w:tc>
        <w:tc>
          <w:tcPr>
            <w:tcW w:w="2098" w:type="dxa"/>
            <w:shd w:val="clear" w:color="auto" w:fill="FFFFFF" w:themeFill="background1"/>
            <w:vAlign w:val="center"/>
          </w:tcPr>
          <w:p w14:paraId="47A9A46B">
            <w:pPr>
              <w:pStyle w:val="6"/>
              <w:shd w:val="clear" w:fill="FFFFFF" w:themeFill="background1"/>
              <w:spacing w:before="31" w:line="238" w:lineRule="auto"/>
              <w:ind w:left="142" w:leftChars="0"/>
              <w:rPr>
                <w:rFonts w:hint="eastAsia"/>
                <w:spacing w:val="-1"/>
                <w:highlight w:val="none"/>
              </w:rPr>
            </w:pPr>
            <w:r>
              <w:rPr>
                <w:rFonts w:hint="eastAsia"/>
                <w:spacing w:val="-1"/>
                <w:highlight w:val="none"/>
              </w:rPr>
              <w:t>QB/T</w:t>
            </w:r>
            <w:r>
              <w:rPr>
                <w:rFonts w:hint="eastAsia"/>
                <w:spacing w:val="-1"/>
                <w:highlight w:val="none"/>
                <w:lang w:val="en-US" w:eastAsia="zh-CN"/>
              </w:rPr>
              <w:t xml:space="preserve"> </w:t>
            </w:r>
            <w:r>
              <w:rPr>
                <w:rFonts w:hint="eastAsia"/>
                <w:spacing w:val="-1"/>
                <w:highlight w:val="none"/>
              </w:rPr>
              <w:t>4622-2013 </w:t>
            </w:r>
          </w:p>
        </w:tc>
        <w:tc>
          <w:tcPr>
            <w:tcW w:w="2109" w:type="dxa"/>
            <w:vAlign w:val="top"/>
          </w:tcPr>
          <w:p w14:paraId="1447401E">
            <w:pPr>
              <w:pStyle w:val="6"/>
              <w:shd w:val="clear" w:fill="FFFFFF" w:themeFill="background1"/>
              <w:spacing w:before="167" w:line="226" w:lineRule="auto"/>
              <w:ind w:left="859" w:leftChars="0" w:firstLine="319" w:firstLineChars="152"/>
            </w:pPr>
            <w:r>
              <w:t>/</w:t>
            </w:r>
          </w:p>
        </w:tc>
      </w:tr>
      <w:tr w14:paraId="6E48B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79" w:type="dxa"/>
            <w:vAlign w:val="center"/>
          </w:tcPr>
          <w:p w14:paraId="7092CF6A">
            <w:pPr>
              <w:numPr>
                <w:ilvl w:val="0"/>
                <w:numId w:val="2"/>
              </w:numPr>
              <w:shd w:val="clear" w:fill="FFFFFF" w:themeFill="background1"/>
              <w:adjustRightInd w:val="0"/>
              <w:snapToGrid w:val="0"/>
              <w:ind w:left="279" w:leftChars="0" w:hanging="137" w:firstLineChars="0"/>
              <w:jc w:val="center"/>
              <w:rPr>
                <w:rFonts w:hint="eastAsia" w:ascii="宋体" w:hAnsi="宋体" w:eastAsia="宋体" w:cs="宋体"/>
              </w:rPr>
            </w:pPr>
          </w:p>
        </w:tc>
        <w:tc>
          <w:tcPr>
            <w:tcW w:w="3449" w:type="dxa"/>
            <w:gridSpan w:val="3"/>
            <w:shd w:val="clear" w:color="auto" w:fill="FFFFFF" w:themeFill="background1"/>
            <w:vAlign w:val="center"/>
          </w:tcPr>
          <w:p w14:paraId="39C645F9">
            <w:pPr>
              <w:shd w:val="clear" w:fill="FFFFFF" w:themeFill="background1"/>
              <w:adjustRightInd w:val="0"/>
              <w:snapToGrid w:val="0"/>
              <w:jc w:val="center"/>
              <w:rPr>
                <w:highlight w:val="none"/>
              </w:rPr>
            </w:pPr>
            <w:r>
              <w:rPr>
                <w:rFonts w:hint="eastAsia"/>
                <w:highlight w:val="none"/>
              </w:rPr>
              <w:t>内表面耐水侵蚀性/级</w:t>
            </w:r>
          </w:p>
        </w:tc>
        <w:tc>
          <w:tcPr>
            <w:tcW w:w="2098" w:type="dxa"/>
            <w:shd w:val="clear" w:color="auto" w:fill="FFFFFF" w:themeFill="background1"/>
            <w:vAlign w:val="center"/>
          </w:tcPr>
          <w:p w14:paraId="75F226A4">
            <w:pPr>
              <w:pStyle w:val="6"/>
              <w:shd w:val="clear" w:fill="FFFFFF" w:themeFill="background1"/>
              <w:spacing w:before="31" w:line="238" w:lineRule="auto"/>
              <w:ind w:left="142" w:leftChars="0"/>
              <w:rPr>
                <w:spacing w:val="-1"/>
                <w:highlight w:val="none"/>
              </w:rPr>
            </w:pPr>
            <w:r>
              <w:rPr>
                <w:rFonts w:hint="eastAsia"/>
                <w:spacing w:val="-1"/>
                <w:highlight w:val="none"/>
              </w:rPr>
              <w:t>QB/T</w:t>
            </w:r>
            <w:r>
              <w:rPr>
                <w:rFonts w:hint="eastAsia"/>
                <w:spacing w:val="-1"/>
                <w:highlight w:val="none"/>
                <w:lang w:val="en-US" w:eastAsia="zh-CN"/>
              </w:rPr>
              <w:t xml:space="preserve"> </w:t>
            </w:r>
            <w:r>
              <w:rPr>
                <w:rFonts w:hint="eastAsia"/>
                <w:spacing w:val="-1"/>
                <w:highlight w:val="none"/>
              </w:rPr>
              <w:t>4622-2013 </w:t>
            </w:r>
          </w:p>
        </w:tc>
        <w:tc>
          <w:tcPr>
            <w:tcW w:w="2109" w:type="dxa"/>
            <w:vAlign w:val="top"/>
          </w:tcPr>
          <w:p w14:paraId="2957EC43">
            <w:pPr>
              <w:pStyle w:val="6"/>
              <w:shd w:val="clear" w:fill="FFFFFF" w:themeFill="background1"/>
              <w:spacing w:before="167" w:line="226" w:lineRule="auto"/>
              <w:ind w:left="859" w:leftChars="0" w:firstLine="319" w:firstLineChars="152"/>
            </w:pPr>
            <w:r>
              <w:t>/</w:t>
            </w:r>
          </w:p>
        </w:tc>
      </w:tr>
      <w:tr w14:paraId="6D926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79" w:type="dxa"/>
            <w:vAlign w:val="center"/>
          </w:tcPr>
          <w:p w14:paraId="628E75F4">
            <w:pPr>
              <w:numPr>
                <w:ilvl w:val="0"/>
                <w:numId w:val="2"/>
              </w:numPr>
              <w:shd w:val="clear" w:fill="FFFFFF" w:themeFill="background1"/>
              <w:adjustRightInd w:val="0"/>
              <w:snapToGrid w:val="0"/>
              <w:ind w:left="279" w:leftChars="0" w:hanging="137" w:firstLineChars="0"/>
              <w:jc w:val="center"/>
              <w:rPr>
                <w:rFonts w:hint="eastAsia" w:ascii="宋体" w:hAnsi="宋体" w:eastAsia="宋体" w:cs="宋体"/>
              </w:rPr>
            </w:pPr>
          </w:p>
        </w:tc>
        <w:tc>
          <w:tcPr>
            <w:tcW w:w="1724" w:type="dxa"/>
            <w:gridSpan w:val="2"/>
            <w:vMerge w:val="restart"/>
            <w:shd w:val="clear" w:color="auto" w:fill="FFFFFF" w:themeFill="background1"/>
            <w:vAlign w:val="center"/>
          </w:tcPr>
          <w:p w14:paraId="68B1F40E">
            <w:pPr>
              <w:shd w:val="clear" w:fill="FFFFFF" w:themeFill="background1"/>
              <w:adjustRightInd w:val="0"/>
              <w:snapToGrid w:val="0"/>
              <w:jc w:val="center"/>
              <w:rPr>
                <w:rFonts w:hint="default" w:eastAsia="宋体"/>
                <w:highlight w:val="none"/>
                <w:lang w:val="en-US" w:eastAsia="zh-CN"/>
              </w:rPr>
            </w:pPr>
            <w:r>
              <w:rPr>
                <w:rFonts w:hint="eastAsia" w:eastAsia="宋体"/>
                <w:highlight w:val="none"/>
                <w:lang w:val="en-US" w:eastAsia="zh-CN"/>
              </w:rPr>
              <w:t>规格尺寸</w:t>
            </w:r>
          </w:p>
        </w:tc>
        <w:tc>
          <w:tcPr>
            <w:tcW w:w="1725" w:type="dxa"/>
            <w:shd w:val="clear" w:color="auto" w:fill="FFFFFF" w:themeFill="background1"/>
            <w:vAlign w:val="center"/>
          </w:tcPr>
          <w:p w14:paraId="5D050B1B">
            <w:pPr>
              <w:shd w:val="clear" w:fill="FFFFFF" w:themeFill="background1"/>
              <w:adjustRightInd w:val="0"/>
              <w:snapToGrid w:val="0"/>
              <w:jc w:val="center"/>
              <w:rPr>
                <w:rFonts w:hint="eastAsia"/>
                <w:highlight w:val="none"/>
              </w:rPr>
            </w:pPr>
            <w:r>
              <w:rPr>
                <w:rFonts w:hint="eastAsia"/>
                <w:highlight w:val="none"/>
              </w:rPr>
              <w:t>满口容量</w:t>
            </w:r>
          </w:p>
        </w:tc>
        <w:tc>
          <w:tcPr>
            <w:tcW w:w="2098" w:type="dxa"/>
            <w:shd w:val="clear" w:color="auto" w:fill="FFFFFF" w:themeFill="background1"/>
            <w:vAlign w:val="center"/>
          </w:tcPr>
          <w:p w14:paraId="2F76DB9E">
            <w:pPr>
              <w:pStyle w:val="6"/>
              <w:shd w:val="clear" w:fill="FFFFFF" w:themeFill="background1"/>
              <w:spacing w:before="31" w:line="238" w:lineRule="auto"/>
              <w:ind w:left="142" w:leftChars="0"/>
              <w:rPr>
                <w:rFonts w:ascii="宋体" w:hAnsi="宋体" w:eastAsia="宋体" w:cs="宋体"/>
                <w:snapToGrid w:val="0"/>
                <w:color w:val="000000"/>
                <w:spacing w:val="-1"/>
                <w:kern w:val="0"/>
                <w:sz w:val="21"/>
                <w:szCs w:val="21"/>
                <w:highlight w:val="none"/>
                <w:lang w:val="en-US" w:eastAsia="en-US" w:bidi="ar-SA"/>
              </w:rPr>
            </w:pPr>
            <w:r>
              <w:rPr>
                <w:rFonts w:hint="eastAsia"/>
                <w:spacing w:val="-1"/>
                <w:highlight w:val="none"/>
              </w:rPr>
              <w:t>QB/T</w:t>
            </w:r>
            <w:r>
              <w:rPr>
                <w:rFonts w:hint="eastAsia"/>
                <w:spacing w:val="-1"/>
                <w:highlight w:val="none"/>
                <w:lang w:val="en-US" w:eastAsia="zh-CN"/>
              </w:rPr>
              <w:t xml:space="preserve"> </w:t>
            </w:r>
            <w:r>
              <w:rPr>
                <w:rFonts w:hint="eastAsia"/>
                <w:spacing w:val="-1"/>
                <w:highlight w:val="none"/>
              </w:rPr>
              <w:t>4622-2013 </w:t>
            </w:r>
          </w:p>
        </w:tc>
        <w:tc>
          <w:tcPr>
            <w:tcW w:w="2109" w:type="dxa"/>
            <w:vAlign w:val="top"/>
          </w:tcPr>
          <w:p w14:paraId="4C8F454D">
            <w:pPr>
              <w:pStyle w:val="6"/>
              <w:shd w:val="clear" w:fill="FFFFFF" w:themeFill="background1"/>
              <w:spacing w:before="167" w:line="226" w:lineRule="auto"/>
              <w:ind w:left="859" w:leftChars="0" w:firstLine="319" w:firstLineChars="152"/>
            </w:pPr>
            <w:r>
              <w:t>/</w:t>
            </w:r>
          </w:p>
        </w:tc>
      </w:tr>
      <w:tr w14:paraId="5443A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79" w:type="dxa"/>
            <w:vAlign w:val="center"/>
          </w:tcPr>
          <w:p w14:paraId="4B343194">
            <w:pPr>
              <w:numPr>
                <w:ilvl w:val="0"/>
                <w:numId w:val="2"/>
              </w:numPr>
              <w:shd w:val="clear" w:fill="FFFFFF" w:themeFill="background1"/>
              <w:adjustRightInd w:val="0"/>
              <w:snapToGrid w:val="0"/>
              <w:ind w:left="279" w:leftChars="0" w:hanging="137" w:firstLineChars="0"/>
              <w:jc w:val="center"/>
              <w:rPr>
                <w:rFonts w:hint="eastAsia" w:ascii="宋体" w:hAnsi="宋体" w:eastAsia="宋体" w:cs="宋体"/>
              </w:rPr>
            </w:pPr>
          </w:p>
        </w:tc>
        <w:tc>
          <w:tcPr>
            <w:tcW w:w="1724" w:type="dxa"/>
            <w:gridSpan w:val="2"/>
            <w:vMerge w:val="continue"/>
            <w:shd w:val="clear" w:color="auto" w:fill="FFFFFF" w:themeFill="background1"/>
            <w:vAlign w:val="center"/>
          </w:tcPr>
          <w:p w14:paraId="60805C32">
            <w:pPr>
              <w:shd w:val="clear" w:fill="FFFFFF" w:themeFill="background1"/>
              <w:adjustRightInd w:val="0"/>
              <w:snapToGrid w:val="0"/>
              <w:jc w:val="center"/>
              <w:rPr>
                <w:highlight w:val="none"/>
              </w:rPr>
            </w:pPr>
          </w:p>
        </w:tc>
        <w:tc>
          <w:tcPr>
            <w:tcW w:w="1725" w:type="dxa"/>
            <w:shd w:val="clear" w:color="auto" w:fill="FFFFFF" w:themeFill="background1"/>
            <w:vAlign w:val="center"/>
          </w:tcPr>
          <w:p w14:paraId="6176A89A">
            <w:pPr>
              <w:shd w:val="clear" w:fill="FFFFFF" w:themeFill="background1"/>
              <w:adjustRightInd w:val="0"/>
              <w:snapToGrid w:val="0"/>
              <w:jc w:val="center"/>
              <w:rPr>
                <w:highlight w:val="none"/>
              </w:rPr>
            </w:pPr>
            <w:r>
              <w:rPr>
                <w:rFonts w:hint="eastAsia"/>
                <w:highlight w:val="none"/>
              </w:rPr>
              <w:t>瓶口尺寸</w:t>
            </w:r>
          </w:p>
        </w:tc>
        <w:tc>
          <w:tcPr>
            <w:tcW w:w="2098" w:type="dxa"/>
            <w:shd w:val="clear" w:color="auto" w:fill="FFFFFF" w:themeFill="background1"/>
            <w:vAlign w:val="center"/>
          </w:tcPr>
          <w:p w14:paraId="0C1E8FC2">
            <w:pPr>
              <w:pStyle w:val="6"/>
              <w:shd w:val="clear" w:fill="FFFFFF" w:themeFill="background1"/>
              <w:spacing w:before="31" w:line="238" w:lineRule="auto"/>
              <w:ind w:left="142" w:leftChars="0"/>
              <w:rPr>
                <w:spacing w:val="-1"/>
                <w:highlight w:val="none"/>
              </w:rPr>
            </w:pPr>
            <w:r>
              <w:rPr>
                <w:rFonts w:hint="eastAsia"/>
                <w:spacing w:val="-1"/>
                <w:highlight w:val="none"/>
              </w:rPr>
              <w:t>QB/T</w:t>
            </w:r>
            <w:r>
              <w:rPr>
                <w:rFonts w:hint="eastAsia"/>
                <w:spacing w:val="-1"/>
                <w:highlight w:val="none"/>
                <w:lang w:val="en-US" w:eastAsia="zh-CN"/>
              </w:rPr>
              <w:t xml:space="preserve"> </w:t>
            </w:r>
            <w:r>
              <w:rPr>
                <w:rFonts w:hint="eastAsia"/>
                <w:spacing w:val="-1"/>
                <w:highlight w:val="none"/>
              </w:rPr>
              <w:t>4622-2013 </w:t>
            </w:r>
          </w:p>
        </w:tc>
        <w:tc>
          <w:tcPr>
            <w:tcW w:w="2109" w:type="dxa"/>
            <w:vAlign w:val="top"/>
          </w:tcPr>
          <w:p w14:paraId="4B5689A0">
            <w:pPr>
              <w:pStyle w:val="6"/>
              <w:shd w:val="clear" w:fill="FFFFFF" w:themeFill="background1"/>
              <w:spacing w:before="167" w:line="226" w:lineRule="auto"/>
              <w:ind w:left="859" w:leftChars="0" w:firstLine="319" w:firstLineChars="152"/>
            </w:pPr>
            <w:r>
              <w:t>/</w:t>
            </w:r>
          </w:p>
        </w:tc>
      </w:tr>
    </w:tbl>
    <w:p w14:paraId="3E4BE8E1">
      <w:pPr>
        <w:pStyle w:val="2"/>
        <w:shd w:val="clear" w:fill="FFFFFF" w:themeFill="background1"/>
        <w:spacing w:before="30" w:line="225" w:lineRule="auto"/>
        <w:ind w:left="524"/>
        <w:rPr>
          <w:spacing w:val="-14"/>
        </w:rPr>
      </w:pPr>
    </w:p>
    <w:p w14:paraId="269E5253">
      <w:pPr>
        <w:pStyle w:val="2"/>
        <w:shd w:val="clear" w:fill="FFFFFF" w:themeFill="background1"/>
        <w:spacing w:before="159" w:line="221" w:lineRule="auto"/>
        <w:jc w:val="center"/>
      </w:pPr>
      <w:r>
        <w:rPr>
          <w:rFonts w:hint="eastAsia"/>
          <w:b/>
          <w:bCs/>
          <w:spacing w:val="-4"/>
          <w:lang w:eastAsia="zh-CN"/>
        </w:rPr>
        <w:t xml:space="preserve">表 </w:t>
      </w:r>
      <w:r>
        <w:rPr>
          <w:rFonts w:hint="eastAsia"/>
          <w:b/>
          <w:bCs/>
          <w:spacing w:val="-4"/>
          <w:lang w:val="en-US" w:eastAsia="zh-CN"/>
        </w:rPr>
        <w:t>23 其他</w:t>
      </w:r>
      <w:r>
        <w:rPr>
          <w:rFonts w:hint="eastAsia"/>
          <w:b/>
          <w:bCs/>
          <w:spacing w:val="-4"/>
          <w:lang w:eastAsia="zh-CN"/>
        </w:rPr>
        <w:t>食品接触用玻璃器皿</w:t>
      </w:r>
      <w:r>
        <w:rPr>
          <w:b/>
          <w:bCs/>
          <w:spacing w:val="-4"/>
        </w:rPr>
        <w:t>产品检验项目</w:t>
      </w:r>
    </w:p>
    <w:p w14:paraId="422A778D">
      <w:pPr>
        <w:shd w:val="clear" w:fill="FFFFFF" w:themeFill="background1"/>
        <w:spacing w:line="127" w:lineRule="exact"/>
      </w:pPr>
    </w:p>
    <w:tbl>
      <w:tblPr>
        <w:tblStyle w:val="5"/>
        <w:tblW w:w="84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3449"/>
        <w:gridCol w:w="2098"/>
        <w:gridCol w:w="2109"/>
      </w:tblGrid>
      <w:tr w14:paraId="06F00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79" w:type="dxa"/>
            <w:vAlign w:val="top"/>
          </w:tcPr>
          <w:p w14:paraId="32B1873F">
            <w:pPr>
              <w:pStyle w:val="6"/>
              <w:shd w:val="clear" w:fill="FFFFFF" w:themeFill="background1"/>
              <w:spacing w:before="267" w:line="222" w:lineRule="auto"/>
              <w:ind w:left="184"/>
            </w:pPr>
            <w:r>
              <w:rPr>
                <w:spacing w:val="-2"/>
              </w:rPr>
              <w:t>序号</w:t>
            </w:r>
          </w:p>
        </w:tc>
        <w:tc>
          <w:tcPr>
            <w:tcW w:w="3449" w:type="dxa"/>
            <w:vAlign w:val="top"/>
          </w:tcPr>
          <w:p w14:paraId="2592067A">
            <w:pPr>
              <w:pStyle w:val="6"/>
              <w:shd w:val="clear" w:fill="FFFFFF" w:themeFill="background1"/>
              <w:spacing w:before="266" w:line="221" w:lineRule="auto"/>
              <w:ind w:left="1307"/>
            </w:pPr>
            <w:r>
              <w:rPr>
                <w:spacing w:val="-2"/>
              </w:rPr>
              <w:t>检验项目</w:t>
            </w:r>
          </w:p>
        </w:tc>
        <w:tc>
          <w:tcPr>
            <w:tcW w:w="2098" w:type="dxa"/>
            <w:vAlign w:val="top"/>
          </w:tcPr>
          <w:p w14:paraId="7EB2BE14">
            <w:pPr>
              <w:pStyle w:val="6"/>
              <w:shd w:val="clear" w:fill="FFFFFF" w:themeFill="background1"/>
              <w:spacing w:before="266" w:line="221" w:lineRule="auto"/>
              <w:ind w:left="459"/>
            </w:pPr>
            <w:r>
              <w:rPr>
                <w:spacing w:val="-2"/>
              </w:rPr>
              <w:t>检测方法</w:t>
            </w:r>
          </w:p>
        </w:tc>
        <w:tc>
          <w:tcPr>
            <w:tcW w:w="2109" w:type="dxa"/>
            <w:vAlign w:val="top"/>
          </w:tcPr>
          <w:p w14:paraId="673A6AE2">
            <w:pPr>
              <w:pStyle w:val="6"/>
              <w:shd w:val="clear" w:fill="FFFFFF" w:themeFill="background1"/>
              <w:spacing w:before="267" w:line="222" w:lineRule="auto"/>
              <w:ind w:left="1027"/>
            </w:pPr>
            <w:r>
              <w:rPr>
                <w:spacing w:val="-3"/>
              </w:rPr>
              <w:t>备注</w:t>
            </w:r>
          </w:p>
        </w:tc>
      </w:tr>
      <w:tr w14:paraId="40B70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79" w:type="dxa"/>
            <w:vAlign w:val="center"/>
          </w:tcPr>
          <w:p w14:paraId="2D02E84C">
            <w:pPr>
              <w:numPr>
                <w:ilvl w:val="0"/>
                <w:numId w:val="3"/>
              </w:numPr>
              <w:shd w:val="clear" w:fill="FFFFFF" w:themeFill="background1"/>
              <w:adjustRightInd w:val="0"/>
              <w:snapToGrid w:val="0"/>
              <w:ind w:left="279" w:leftChars="0" w:hanging="137" w:firstLineChars="0"/>
              <w:jc w:val="center"/>
              <w:rPr>
                <w:rFonts w:hint="eastAsia" w:ascii="宋体" w:hAnsi="宋体" w:eastAsia="宋体" w:cs="宋体"/>
              </w:rPr>
            </w:pPr>
          </w:p>
        </w:tc>
        <w:tc>
          <w:tcPr>
            <w:tcW w:w="3449" w:type="dxa"/>
            <w:vAlign w:val="center"/>
          </w:tcPr>
          <w:p w14:paraId="6DB233C2">
            <w:pPr>
              <w:shd w:val="clear" w:fill="FFFFFF" w:themeFill="background1"/>
              <w:adjustRightInd w:val="0"/>
              <w:snapToGrid w:val="0"/>
              <w:jc w:val="center"/>
              <w:rPr>
                <w:rFonts w:hint="eastAsia"/>
              </w:rPr>
            </w:pPr>
            <w:r>
              <w:rPr>
                <w:rFonts w:hint="eastAsia"/>
              </w:rPr>
              <w:t>铅（Pb）迁移量</w:t>
            </w:r>
          </w:p>
        </w:tc>
        <w:tc>
          <w:tcPr>
            <w:tcW w:w="2098" w:type="dxa"/>
            <w:vAlign w:val="center"/>
          </w:tcPr>
          <w:p w14:paraId="2BDB5D07">
            <w:pPr>
              <w:pStyle w:val="6"/>
              <w:shd w:val="clear" w:fill="FFFFFF" w:themeFill="background1"/>
              <w:spacing w:before="31" w:line="238" w:lineRule="auto"/>
              <w:ind w:left="142"/>
              <w:rPr>
                <w:rFonts w:hint="eastAsia"/>
                <w:spacing w:val="-1"/>
              </w:rPr>
            </w:pPr>
            <w:r>
              <w:rPr>
                <w:rFonts w:hint="eastAsia"/>
                <w:spacing w:val="-1"/>
              </w:rPr>
              <w:t>GB 31604.34—2016</w:t>
            </w:r>
          </w:p>
        </w:tc>
        <w:tc>
          <w:tcPr>
            <w:tcW w:w="2109" w:type="dxa"/>
            <w:vAlign w:val="top"/>
          </w:tcPr>
          <w:p w14:paraId="76938CCB">
            <w:pPr>
              <w:pStyle w:val="6"/>
              <w:shd w:val="clear" w:fill="FFFFFF" w:themeFill="background1"/>
              <w:spacing w:before="167" w:line="226" w:lineRule="auto"/>
              <w:ind w:left="859" w:leftChars="0" w:firstLine="319" w:firstLineChars="152"/>
            </w:pPr>
            <w:r>
              <w:t>/</w:t>
            </w:r>
          </w:p>
        </w:tc>
      </w:tr>
      <w:tr w14:paraId="2A91A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79" w:type="dxa"/>
            <w:vAlign w:val="center"/>
          </w:tcPr>
          <w:p w14:paraId="778ED542">
            <w:pPr>
              <w:numPr>
                <w:ilvl w:val="0"/>
                <w:numId w:val="3"/>
              </w:numPr>
              <w:shd w:val="clear" w:fill="FFFFFF" w:themeFill="background1"/>
              <w:adjustRightInd w:val="0"/>
              <w:snapToGrid w:val="0"/>
              <w:ind w:left="279" w:leftChars="0" w:hanging="137" w:firstLineChars="0"/>
              <w:jc w:val="center"/>
              <w:rPr>
                <w:rFonts w:hint="eastAsia" w:ascii="宋体" w:hAnsi="宋体" w:eastAsia="宋体" w:cs="宋体"/>
              </w:rPr>
            </w:pPr>
          </w:p>
        </w:tc>
        <w:tc>
          <w:tcPr>
            <w:tcW w:w="3449" w:type="dxa"/>
            <w:vAlign w:val="center"/>
          </w:tcPr>
          <w:p w14:paraId="2813D82A">
            <w:pPr>
              <w:shd w:val="clear" w:fill="FFFFFF" w:themeFill="background1"/>
              <w:adjustRightInd w:val="0"/>
              <w:snapToGrid w:val="0"/>
              <w:jc w:val="center"/>
              <w:rPr>
                <w:rFonts w:hint="eastAsia"/>
              </w:rPr>
            </w:pPr>
            <w:r>
              <w:rPr>
                <w:rFonts w:hint="eastAsia"/>
              </w:rPr>
              <w:t>镉（Cd）迁移量</w:t>
            </w:r>
          </w:p>
        </w:tc>
        <w:tc>
          <w:tcPr>
            <w:tcW w:w="2098" w:type="dxa"/>
            <w:vAlign w:val="center"/>
          </w:tcPr>
          <w:p w14:paraId="267442B5">
            <w:pPr>
              <w:pStyle w:val="6"/>
              <w:shd w:val="clear" w:fill="FFFFFF" w:themeFill="background1"/>
              <w:spacing w:before="31" w:line="238" w:lineRule="auto"/>
              <w:ind w:left="142"/>
              <w:rPr>
                <w:rFonts w:hint="eastAsia"/>
                <w:spacing w:val="-1"/>
              </w:rPr>
            </w:pPr>
            <w:r>
              <w:rPr>
                <w:rFonts w:hint="eastAsia"/>
                <w:spacing w:val="-1"/>
              </w:rPr>
              <w:t>GB 31604.24—2016</w:t>
            </w:r>
          </w:p>
        </w:tc>
        <w:tc>
          <w:tcPr>
            <w:tcW w:w="2109" w:type="dxa"/>
            <w:vAlign w:val="top"/>
          </w:tcPr>
          <w:p w14:paraId="52A7FA17">
            <w:pPr>
              <w:pStyle w:val="6"/>
              <w:shd w:val="clear" w:fill="FFFFFF" w:themeFill="background1"/>
              <w:spacing w:before="167" w:line="226" w:lineRule="auto"/>
              <w:ind w:left="859" w:leftChars="0" w:firstLine="319" w:firstLineChars="152"/>
            </w:pPr>
            <w:r>
              <w:t>/</w:t>
            </w:r>
          </w:p>
        </w:tc>
      </w:tr>
    </w:tbl>
    <w:p w14:paraId="6FB1505C">
      <w:pPr>
        <w:pStyle w:val="2"/>
        <w:shd w:val="clear" w:fill="FFFFFF" w:themeFill="background1"/>
        <w:spacing w:before="30" w:line="225" w:lineRule="auto"/>
        <w:ind w:left="524"/>
        <w:rPr>
          <w:spacing w:val="-14"/>
        </w:rPr>
      </w:pPr>
    </w:p>
    <w:p w14:paraId="7322809B">
      <w:pPr>
        <w:pStyle w:val="2"/>
        <w:shd w:val="clear" w:fill="FFFFFF" w:themeFill="background1"/>
        <w:spacing w:before="30" w:line="225" w:lineRule="auto"/>
        <w:ind w:left="524"/>
      </w:pPr>
      <w:r>
        <w:rPr>
          <w:spacing w:val="-14"/>
        </w:rPr>
        <w:t>注：</w:t>
      </w:r>
    </w:p>
    <w:p w14:paraId="4073DF8A">
      <w:pPr>
        <w:pStyle w:val="2"/>
        <w:shd w:val="clear" w:fill="FFFFFF" w:themeFill="background1"/>
        <w:spacing w:before="152" w:line="221" w:lineRule="auto"/>
        <w:ind w:left="524"/>
      </w:pPr>
      <w:r>
        <w:rPr>
          <w:spacing w:val="-1"/>
        </w:rPr>
        <w:t>执行企业标准、团体标准、地方标准的产品，检验项目参照上述内容执行。</w:t>
      </w:r>
    </w:p>
    <w:p w14:paraId="2EF23551">
      <w:pPr>
        <w:pStyle w:val="2"/>
        <w:shd w:val="clear" w:fill="FFFFFF" w:themeFill="background1"/>
        <w:spacing w:before="156" w:line="360" w:lineRule="auto"/>
        <w:ind w:left="105" w:right="93" w:firstLine="423"/>
      </w:pPr>
      <w:r>
        <w:rPr>
          <w:spacing w:val="1"/>
        </w:rPr>
        <w:t>凡是注日期的文件，其随后所有的修改单（不包括勘误的内容）或修订版不适用于本</w:t>
      </w:r>
      <w:r>
        <w:rPr>
          <w:spacing w:val="10"/>
        </w:rPr>
        <w:t xml:space="preserve"> </w:t>
      </w:r>
      <w:r>
        <w:rPr>
          <w:spacing w:val="-1"/>
        </w:rPr>
        <w:t>细则。凡是不注日期的文件，其最新版本适用于本细则。</w:t>
      </w:r>
    </w:p>
    <w:p w14:paraId="7106C52B">
      <w:pPr>
        <w:pStyle w:val="2"/>
        <w:shd w:val="clear" w:fill="FFFFFF" w:themeFill="background1"/>
        <w:spacing w:before="1" w:line="221" w:lineRule="auto"/>
        <w:ind w:left="108"/>
      </w:pPr>
      <w:r>
        <w:rPr>
          <w:b/>
          <w:bCs/>
          <w:spacing w:val="-6"/>
        </w:rPr>
        <w:t>3</w:t>
      </w:r>
      <w:r>
        <w:rPr>
          <w:spacing w:val="12"/>
        </w:rPr>
        <w:t xml:space="preserve"> </w:t>
      </w:r>
      <w:r>
        <w:rPr>
          <w:b/>
          <w:bCs/>
          <w:spacing w:val="-6"/>
        </w:rPr>
        <w:t>判定规则</w:t>
      </w:r>
    </w:p>
    <w:p w14:paraId="56A22169">
      <w:pPr>
        <w:pStyle w:val="2"/>
        <w:shd w:val="clear" w:fill="FFFFFF" w:themeFill="background1"/>
        <w:spacing w:before="156" w:line="220" w:lineRule="auto"/>
        <w:ind w:left="108"/>
      </w:pPr>
      <w:r>
        <w:rPr>
          <w:spacing w:val="-3"/>
        </w:rPr>
        <w:t>3.1</w:t>
      </w:r>
      <w:r>
        <w:rPr>
          <w:spacing w:val="-43"/>
        </w:rPr>
        <w:t xml:space="preserve"> </w:t>
      </w:r>
      <w:r>
        <w:rPr>
          <w:spacing w:val="-3"/>
        </w:rPr>
        <w:t>标准依据</w:t>
      </w:r>
    </w:p>
    <w:p w14:paraId="06E7697D">
      <w:pPr>
        <w:pStyle w:val="2"/>
        <w:shd w:val="clear" w:fill="FFFFFF" w:themeFill="background1"/>
        <w:spacing w:before="156" w:line="220" w:lineRule="auto"/>
        <w:ind w:left="450"/>
        <w:rPr>
          <w:rFonts w:hint="eastAsia"/>
        </w:rPr>
      </w:pPr>
      <w:r>
        <w:rPr>
          <w:rFonts w:hint="eastAsia"/>
        </w:rPr>
        <w:t>GB 4806.5-2016</w:t>
      </w:r>
      <w:r>
        <w:rPr>
          <w:rFonts w:hint="eastAsia"/>
          <w:lang w:val="en-US" w:eastAsia="zh-CN"/>
        </w:rPr>
        <w:t xml:space="preserve"> </w:t>
      </w:r>
      <w:r>
        <w:rPr>
          <w:rFonts w:hint="eastAsia"/>
        </w:rPr>
        <w:t>食品安全国家标准 玻璃制品</w:t>
      </w:r>
    </w:p>
    <w:p w14:paraId="208B2D7C">
      <w:pPr>
        <w:pStyle w:val="2"/>
        <w:shd w:val="clear" w:fill="FFFFFF" w:themeFill="background1"/>
        <w:spacing w:before="156" w:line="220" w:lineRule="auto"/>
        <w:ind w:left="450"/>
        <w:rPr>
          <w:rFonts w:hint="eastAsia"/>
        </w:rPr>
      </w:pPr>
      <w:r>
        <w:rPr>
          <w:rFonts w:hint="eastAsia"/>
        </w:rPr>
        <w:t>QB/T 4162-2021</w:t>
      </w:r>
      <w:r>
        <w:rPr>
          <w:rFonts w:hint="eastAsia"/>
          <w:lang w:val="en-US" w:eastAsia="zh-CN"/>
        </w:rPr>
        <w:t xml:space="preserve"> </w:t>
      </w:r>
      <w:r>
        <w:rPr>
          <w:rFonts w:hint="eastAsia"/>
        </w:rPr>
        <w:t>玻璃器皿玻璃杯</w:t>
      </w:r>
    </w:p>
    <w:p w14:paraId="0B9A49A6">
      <w:pPr>
        <w:pStyle w:val="2"/>
        <w:shd w:val="clear" w:fill="FFFFFF" w:themeFill="background1"/>
        <w:spacing w:before="156" w:line="220" w:lineRule="auto"/>
        <w:ind w:left="450"/>
        <w:rPr>
          <w:rFonts w:hint="eastAsia"/>
          <w:highlight w:val="none"/>
        </w:rPr>
      </w:pPr>
      <w:r>
        <w:rPr>
          <w:rFonts w:hint="eastAsia"/>
          <w:highlight w:val="none"/>
        </w:rPr>
        <w:t>QB/T4622-2013</w:t>
      </w:r>
      <w:r>
        <w:rPr>
          <w:rFonts w:hint="eastAsia"/>
          <w:highlight w:val="none"/>
          <w:lang w:val="en-US" w:eastAsia="zh-CN"/>
        </w:rPr>
        <w:t xml:space="preserve"> </w:t>
      </w:r>
      <w:r>
        <w:rPr>
          <w:rFonts w:hint="eastAsia"/>
          <w:highlight w:val="none"/>
        </w:rPr>
        <w:t>玻璃容器牛奶瓶</w:t>
      </w:r>
    </w:p>
    <w:p w14:paraId="5DED003C">
      <w:pPr>
        <w:pStyle w:val="2"/>
        <w:spacing w:before="156" w:line="220" w:lineRule="auto"/>
        <w:ind w:left="450"/>
      </w:pPr>
      <w:r>
        <w:rPr>
          <w:spacing w:val="-1"/>
        </w:rPr>
        <w:t>相关的法律、行政法规、部门规章、规范性文件</w:t>
      </w:r>
    </w:p>
    <w:p w14:paraId="3BBB1DBD">
      <w:pPr>
        <w:pStyle w:val="2"/>
        <w:spacing w:before="159" w:line="221" w:lineRule="auto"/>
        <w:ind w:left="452"/>
      </w:pPr>
      <w:r>
        <w:t>现行有效的企业标准、团体标准、地方标准及产品明</w:t>
      </w:r>
      <w:r>
        <w:rPr>
          <w:spacing w:val="-1"/>
        </w:rPr>
        <w:t>示质量要求</w:t>
      </w:r>
    </w:p>
    <w:p w14:paraId="66162727">
      <w:pPr>
        <w:pStyle w:val="2"/>
        <w:spacing w:before="157" w:line="221" w:lineRule="auto"/>
        <w:ind w:left="34"/>
        <w:outlineLvl w:val="0"/>
      </w:pPr>
      <w:r>
        <w:rPr>
          <w:spacing w:val="-3"/>
        </w:rPr>
        <w:t>3.2</w:t>
      </w:r>
      <w:r>
        <w:rPr>
          <w:spacing w:val="-43"/>
        </w:rPr>
        <w:t xml:space="preserve"> </w:t>
      </w:r>
      <w:r>
        <w:rPr>
          <w:spacing w:val="-3"/>
        </w:rPr>
        <w:t>判定原则</w:t>
      </w:r>
    </w:p>
    <w:p w14:paraId="0B47D115">
      <w:pPr>
        <w:pStyle w:val="2"/>
        <w:spacing w:before="156" w:line="360" w:lineRule="auto"/>
        <w:ind w:left="29" w:right="77" w:firstLine="422"/>
      </w:pPr>
      <w:r>
        <w:t>经检验，检验项目全部合格，判定为被抽查产品所检项目未发现不合格；</w:t>
      </w:r>
      <w:r>
        <w:rPr>
          <w:spacing w:val="-1"/>
        </w:rPr>
        <w:t>检验项目中</w:t>
      </w:r>
      <w:r>
        <w:t xml:space="preserve"> </w:t>
      </w:r>
      <w:r>
        <w:rPr>
          <w:spacing w:val="-1"/>
        </w:rPr>
        <w:t>任一项或一项以上不合格，判定为被抽查产品不合格。</w:t>
      </w:r>
    </w:p>
    <w:p w14:paraId="4E2173CB">
      <w:pPr>
        <w:pStyle w:val="2"/>
        <w:spacing w:before="2" w:line="358" w:lineRule="auto"/>
        <w:ind w:left="50" w:right="80" w:firstLine="398"/>
      </w:pPr>
      <w:r>
        <w:t>若被检产品明示的质量要求高于本细则中检验项目依据的标准要求时，应</w:t>
      </w:r>
      <w:r>
        <w:rPr>
          <w:spacing w:val="-1"/>
        </w:rPr>
        <w:t>按被检产品</w:t>
      </w:r>
      <w:r>
        <w:t xml:space="preserve"> </w:t>
      </w:r>
      <w:r>
        <w:rPr>
          <w:spacing w:val="-3"/>
        </w:rPr>
        <w:t>明示的质量要求判定。</w:t>
      </w:r>
    </w:p>
    <w:p w14:paraId="583CD310">
      <w:pPr>
        <w:pStyle w:val="2"/>
        <w:spacing w:before="1" w:line="358" w:lineRule="auto"/>
        <w:ind w:left="35" w:right="80" w:firstLine="413"/>
      </w:pPr>
      <w:r>
        <w:t>若被检产品明示的质量要求低于本细则中检验项目依据的强制性标准要求</w:t>
      </w:r>
      <w:r>
        <w:rPr>
          <w:spacing w:val="-1"/>
        </w:rPr>
        <w:t>时，应按照</w:t>
      </w:r>
      <w:r>
        <w:t xml:space="preserve"> </w:t>
      </w:r>
      <w:r>
        <w:rPr>
          <w:spacing w:val="-1"/>
        </w:rPr>
        <w:t>强制性标准要求判定。</w:t>
      </w:r>
    </w:p>
    <w:p w14:paraId="23C90367">
      <w:pPr>
        <w:pStyle w:val="2"/>
        <w:spacing w:before="2" w:line="359" w:lineRule="auto"/>
        <w:ind w:left="54" w:right="80" w:firstLine="394"/>
      </w:pPr>
      <w:r>
        <w:t>若被检产品明示的质量要求低于或包含细则中检验项目依据的推荐性标准</w:t>
      </w:r>
      <w:r>
        <w:rPr>
          <w:spacing w:val="-1"/>
        </w:rPr>
        <w:t>要求时，应</w:t>
      </w:r>
      <w:r>
        <w:t xml:space="preserve"> </w:t>
      </w:r>
      <w:r>
        <w:rPr>
          <w:spacing w:val="-1"/>
        </w:rPr>
        <w:t>以被检产品明示的质量要求判定，但应在检验报告备注中进行说明。</w:t>
      </w:r>
    </w:p>
    <w:p w14:paraId="1155F775">
      <w:pPr>
        <w:pStyle w:val="2"/>
        <w:spacing w:before="2" w:line="358" w:lineRule="auto"/>
        <w:ind w:left="35" w:right="80" w:firstLine="413"/>
      </w:pPr>
      <w:r>
        <w:t>若被检产品明示的质量要求缺少本细则中检验项目依据的强制性标准要求</w:t>
      </w:r>
      <w:r>
        <w:rPr>
          <w:spacing w:val="-1"/>
        </w:rPr>
        <w:t>时，应按照</w:t>
      </w:r>
      <w:r>
        <w:t xml:space="preserve"> </w:t>
      </w:r>
      <w:r>
        <w:rPr>
          <w:spacing w:val="-1"/>
        </w:rPr>
        <w:t>强制性标准要求判定。</w:t>
      </w:r>
    </w:p>
    <w:p w14:paraId="0A83622B">
      <w:pPr>
        <w:pStyle w:val="2"/>
        <w:spacing w:before="1" w:line="359" w:lineRule="auto"/>
        <w:ind w:left="33" w:right="80" w:firstLine="415"/>
      </w:pPr>
      <w:r>
        <w:t>若被检产品明示的质量要求缺少本细则中检验项目依据的推荐性标准要求</w:t>
      </w:r>
      <w:r>
        <w:rPr>
          <w:spacing w:val="-1"/>
        </w:rPr>
        <w:t>时，该项目</w:t>
      </w:r>
      <w:r>
        <w:t xml:space="preserve"> </w:t>
      </w:r>
      <w:r>
        <w:rPr>
          <w:spacing w:val="-1"/>
        </w:rPr>
        <w:t>不参与判定，但应在检验报告备注中进行说明。</w:t>
      </w:r>
    </w:p>
    <w:p w14:paraId="685FA269">
      <w:pPr>
        <w:pStyle w:val="2"/>
        <w:spacing w:line="220" w:lineRule="auto"/>
        <w:ind w:left="29"/>
      </w:pPr>
      <w:r>
        <w:rPr>
          <w:b/>
          <w:bCs/>
          <w:spacing w:val="-5"/>
        </w:rPr>
        <w:t>4</w:t>
      </w:r>
      <w:r>
        <w:rPr>
          <w:spacing w:val="13"/>
        </w:rPr>
        <w:t xml:space="preserve"> </w:t>
      </w:r>
      <w:r>
        <w:rPr>
          <w:b/>
          <w:bCs/>
          <w:spacing w:val="-5"/>
        </w:rPr>
        <w:t>异议复检</w:t>
      </w:r>
    </w:p>
    <w:p w14:paraId="5BEA7F19">
      <w:pPr>
        <w:pStyle w:val="2"/>
        <w:spacing w:before="157" w:line="220" w:lineRule="auto"/>
        <w:ind w:left="449"/>
      </w:pPr>
      <w:r>
        <w:rPr>
          <w:spacing w:val="-1"/>
        </w:rPr>
        <w:t>本细则中确定的全部检验项目，采用备用样品进行复检。</w:t>
      </w:r>
    </w:p>
    <w:sectPr>
      <w:pgSz w:w="11852" w:h="16784"/>
      <w:pgMar w:top="1426" w:right="1777" w:bottom="1417" w:left="177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33D57E"/>
    <w:multiLevelType w:val="singleLevel"/>
    <w:tmpl w:val="D033D57E"/>
    <w:lvl w:ilvl="0" w:tentative="0">
      <w:start w:val="1"/>
      <w:numFmt w:val="decimal"/>
      <w:lvlText w:val="%1"/>
      <w:lvlJc w:val="center"/>
      <w:pPr>
        <w:ind w:left="279" w:hanging="137"/>
      </w:pPr>
      <w:rPr>
        <w:rFonts w:hint="default"/>
      </w:rPr>
    </w:lvl>
  </w:abstractNum>
  <w:abstractNum w:abstractNumId="1">
    <w:nsid w:val="F303EADD"/>
    <w:multiLevelType w:val="singleLevel"/>
    <w:tmpl w:val="F303EADD"/>
    <w:lvl w:ilvl="0" w:tentative="0">
      <w:start w:val="1"/>
      <w:numFmt w:val="decimal"/>
      <w:lvlText w:val="%1"/>
      <w:lvlJc w:val="center"/>
      <w:pPr>
        <w:ind w:left="279" w:hanging="137"/>
      </w:pPr>
      <w:rPr>
        <w:rFonts w:hint="default"/>
      </w:rPr>
    </w:lvl>
  </w:abstractNum>
  <w:abstractNum w:abstractNumId="2">
    <w:nsid w:val="119522F3"/>
    <w:multiLevelType w:val="singleLevel"/>
    <w:tmpl w:val="119522F3"/>
    <w:lvl w:ilvl="0" w:tentative="0">
      <w:start w:val="1"/>
      <w:numFmt w:val="decimal"/>
      <w:lvlText w:val="%1"/>
      <w:lvlJc w:val="center"/>
      <w:pPr>
        <w:ind w:left="279" w:hanging="137"/>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E23B97"/>
    <w:rsid w:val="02E66FF1"/>
    <w:rsid w:val="053615ED"/>
    <w:rsid w:val="08FF7BB1"/>
    <w:rsid w:val="126B2BAF"/>
    <w:rsid w:val="196D6B72"/>
    <w:rsid w:val="267F64D2"/>
    <w:rsid w:val="2B0D36F7"/>
    <w:rsid w:val="355D23D3"/>
    <w:rsid w:val="36575075"/>
    <w:rsid w:val="38F25920"/>
    <w:rsid w:val="3B1B48C3"/>
    <w:rsid w:val="56D860A3"/>
    <w:rsid w:val="572C52CA"/>
    <w:rsid w:val="60B52721"/>
    <w:rsid w:val="65371D82"/>
    <w:rsid w:val="730D08F2"/>
    <w:rsid w:val="7F4E67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1029</Words>
  <Characters>1296</Characters>
  <TotalTime>33</TotalTime>
  <ScaleCrop>false</ScaleCrop>
  <LinksUpToDate>false</LinksUpToDate>
  <CharactersWithSpaces>1360</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2025-02-20T15:48:00Z</dcterms:created>
  <dc:creator>郝好</dc:creator>
  <cp:lastModifiedBy>胡小东</cp:lastModifiedBy>
  <dcterms:modified xsi:type="dcterms:W3CDTF">2025-06-09T11:10:28Z</dcterms:modified>
  <dc:title>山东省婴幼儿用塑料奶瓶产品质量监督抽查实施细则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2025-05-18T18:26:11Z</vt:filetime>
  </property>
  <property fmtid="{D5CDD505-2E9C-101B-9397-08002B2CF9AE}" pid="4" name="KSOTemplateDocerSaveRecord">
    <vt:lpwstr>eyJoZGlkIjoiY2M4ZDc0ZTgwYzc2MWZiYWQ3NjlmNTQ5NGE2OTBjNzMiLCJ1c2VySWQiOiIxNDQ1NDQyMzY0In0=</vt:lpwstr>
  </property>
  <property fmtid="{D5CDD505-2E9C-101B-9397-08002B2CF9AE}" pid="5" name="KSOProductBuildVer">
    <vt:lpwstr>2052-12.1.0.21171</vt:lpwstr>
  </property>
  <property fmtid="{D5CDD505-2E9C-101B-9397-08002B2CF9AE}" pid="6" name="ICV">
    <vt:lpwstr>17F936348FD94D12BF3292C10A3BC2D0_13</vt:lpwstr>
  </property>
</Properties>
</file>