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9F164">
      <w:pPr>
        <w:snapToGrid w:val="0"/>
        <w:spacing w:line="360" w:lineRule="auto"/>
        <w:jc w:val="center"/>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2025年大同市绝热用模塑聚苯乙烯泡沫塑料产品</w:t>
      </w:r>
    </w:p>
    <w:p w14:paraId="5FD6F5C1">
      <w:pPr>
        <w:snapToGrid w:val="0"/>
        <w:spacing w:line="360" w:lineRule="auto"/>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val="en-US" w:eastAsia="zh-CN"/>
        </w:rPr>
        <w:t>质量监督抽查实施细则</w:t>
      </w:r>
      <w:bookmarkStart w:id="0" w:name="_GoBack"/>
      <w:bookmarkEnd w:id="0"/>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snapToGrid w:val="0"/>
        <w:spacing w:line="440" w:lineRule="exact"/>
        <w:ind w:firstLine="420" w:firstLineChars="200"/>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w:t>
      </w:r>
      <w:r>
        <w:rPr>
          <w:rFonts w:hint="eastAsia"/>
          <w:szCs w:val="21"/>
        </w:rPr>
        <w:t>。</w:t>
      </w:r>
    </w:p>
    <w:p w14:paraId="3186026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szCs w:val="21"/>
        </w:rPr>
        <w:t>每批次产品抽取样品</w:t>
      </w:r>
      <w:r>
        <w:rPr>
          <w:rFonts w:hint="eastAsia" w:ascii="宋体" w:hAnsi="宋体" w:eastAsia="宋体" w:cs="宋体"/>
          <w:color w:val="auto"/>
          <w:sz w:val="21"/>
          <w:szCs w:val="21"/>
          <w:highlight w:val="none"/>
          <w:vertAlign w:val="baseline"/>
          <w:lang w:val="en-US" w:eastAsia="zh-CN"/>
        </w:rPr>
        <w:t>不少于 24m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，燃烧级别声称为 B</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vertAlign w:val="baseline"/>
          <w:lang w:val="en-US" w:eastAsia="zh-CN"/>
        </w:rPr>
        <w:t>（E）级时不少于6m</w:t>
      </w:r>
      <w:r>
        <w:rPr>
          <w:rFonts w:hint="eastAsia" w:ascii="宋体" w:hAnsi="宋体" w:eastAsia="宋体" w:cs="宋体"/>
          <w:color w:val="auto"/>
          <w:sz w:val="21"/>
          <w:szCs w:val="21"/>
          <w:highlight w:val="none"/>
          <w:vertAlign w:val="superscript"/>
          <w:lang w:val="en-US" w:eastAsia="zh-CN"/>
        </w:rPr>
        <w:t>2</w:t>
      </w:r>
      <w:r>
        <w:rPr>
          <w:rFonts w:hint="eastAsia" w:ascii="宋体" w:hAnsi="宋体"/>
          <w:szCs w:val="21"/>
        </w:rPr>
        <w:t>，其中检验样品</w:t>
      </w:r>
      <w:r>
        <w:rPr>
          <w:rFonts w:hint="eastAsia" w:ascii="宋体" w:hAnsi="宋体" w:eastAsia="宋体" w:cs="宋体"/>
          <w:color w:val="auto"/>
          <w:sz w:val="21"/>
          <w:szCs w:val="21"/>
          <w:highlight w:val="none"/>
          <w:vertAlign w:val="baseline"/>
          <w:lang w:val="en-US" w:eastAsia="zh-CN"/>
        </w:rPr>
        <w:t>不少于 12m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，燃烧级别声称为 B</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vertAlign w:val="baseline"/>
          <w:lang w:val="en-US" w:eastAsia="zh-CN"/>
        </w:rPr>
        <w:t>（E）级时不少于3m</w:t>
      </w:r>
      <w:r>
        <w:rPr>
          <w:rFonts w:hint="eastAsia" w:ascii="宋体" w:hAnsi="宋体" w:eastAsia="宋体" w:cs="宋体"/>
          <w:color w:val="auto"/>
          <w:sz w:val="21"/>
          <w:szCs w:val="21"/>
          <w:highlight w:val="none"/>
          <w:vertAlign w:val="superscript"/>
          <w:lang w:val="en-US" w:eastAsia="zh-CN"/>
        </w:rPr>
        <w:t>2</w:t>
      </w:r>
      <w:r>
        <w:rPr>
          <w:rFonts w:hint="eastAsia" w:ascii="宋体" w:hAnsi="宋体"/>
          <w:szCs w:val="21"/>
        </w:rPr>
        <w:t>，备用样品</w:t>
      </w:r>
      <w:r>
        <w:rPr>
          <w:rFonts w:hint="eastAsia" w:ascii="宋体" w:hAnsi="宋体" w:eastAsia="宋体" w:cs="宋体"/>
          <w:color w:val="auto"/>
          <w:sz w:val="21"/>
          <w:szCs w:val="21"/>
          <w:highlight w:val="none"/>
          <w:vertAlign w:val="baseline"/>
          <w:lang w:val="en-US" w:eastAsia="zh-CN"/>
        </w:rPr>
        <w:t>不少于 12m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，燃烧级别声称为 B</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vertAlign w:val="baseline"/>
          <w:lang w:val="en-US" w:eastAsia="zh-CN"/>
        </w:rPr>
        <w:t>（E）级时不少于3m</w:t>
      </w:r>
      <w:r>
        <w:rPr>
          <w:rFonts w:hint="eastAsia" w:ascii="宋体" w:hAnsi="宋体" w:eastAsia="宋体" w:cs="宋体"/>
          <w:color w:val="auto"/>
          <w:sz w:val="21"/>
          <w:szCs w:val="21"/>
          <w:highlight w:val="none"/>
          <w:vertAlign w:val="superscript"/>
          <w:lang w:val="en-US" w:eastAsia="zh-CN"/>
        </w:rPr>
        <w:t>2</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color w:val="000000"/>
          <w:szCs w:val="21"/>
        </w:rPr>
      </w:pPr>
      <w:r>
        <w:rPr>
          <w:rFonts w:hint="eastAsia" w:ascii="宋体" w:hAnsi="宋体"/>
          <w:color w:val="000000"/>
          <w:szCs w:val="21"/>
        </w:rPr>
        <w:t xml:space="preserve">表1  </w:t>
      </w:r>
      <w:r>
        <w:rPr>
          <w:rFonts w:hint="eastAsia" w:ascii="宋体" w:hAnsi="宋体"/>
          <w:color w:val="000000"/>
          <w:szCs w:val="21"/>
          <w:lang w:eastAsia="zh-CN"/>
        </w:rPr>
        <w:t xml:space="preserve"> 绝热用模塑聚苯乙烯泡沫塑料(EPS)</w:t>
      </w:r>
      <w:r>
        <w:rPr>
          <w:rFonts w:hint="eastAsia" w:ascii="宋体" w:hAnsi="宋体"/>
          <w:color w:val="000000"/>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381"/>
        <w:gridCol w:w="3867"/>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color w:val="000000"/>
                <w:szCs w:val="21"/>
              </w:rPr>
            </w:pPr>
            <w:r>
              <w:rPr>
                <w:rFonts w:hint="eastAsia"/>
                <w:color w:val="000000"/>
                <w:szCs w:val="21"/>
              </w:rPr>
              <w:t>1</w:t>
            </w:r>
          </w:p>
        </w:tc>
        <w:tc>
          <w:tcPr>
            <w:tcW w:w="2390" w:type="pct"/>
            <w:vAlign w:val="center"/>
          </w:tcPr>
          <w:p w14:paraId="1105058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压缩强度</w:t>
            </w:r>
          </w:p>
        </w:tc>
        <w:tc>
          <w:tcPr>
            <w:tcW w:w="2107" w:type="pct"/>
            <w:vAlign w:val="center"/>
          </w:tcPr>
          <w:p w14:paraId="45D8AD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8813-2020</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7CE539E">
            <w:pPr>
              <w:snapToGrid w:val="0"/>
              <w:spacing w:line="440" w:lineRule="exact"/>
              <w:jc w:val="center"/>
              <w:rPr>
                <w:color w:val="000000"/>
                <w:szCs w:val="21"/>
              </w:rPr>
            </w:pPr>
            <w:r>
              <w:rPr>
                <w:rFonts w:hint="eastAsia"/>
                <w:color w:val="000000"/>
                <w:szCs w:val="21"/>
              </w:rPr>
              <w:t>2</w:t>
            </w:r>
          </w:p>
        </w:tc>
        <w:tc>
          <w:tcPr>
            <w:tcW w:w="2390" w:type="pct"/>
            <w:vAlign w:val="center"/>
          </w:tcPr>
          <w:p w14:paraId="067240A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表观密度偏差</w:t>
            </w:r>
          </w:p>
        </w:tc>
        <w:tc>
          <w:tcPr>
            <w:tcW w:w="2107" w:type="pct"/>
            <w:vAlign w:val="center"/>
          </w:tcPr>
          <w:p w14:paraId="555141B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6343-2009</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color w:val="000000"/>
                <w:szCs w:val="21"/>
              </w:rPr>
            </w:pPr>
            <w:r>
              <w:rPr>
                <w:rFonts w:hint="eastAsia"/>
                <w:color w:val="000000"/>
                <w:szCs w:val="21"/>
              </w:rPr>
              <w:t>3</w:t>
            </w:r>
          </w:p>
        </w:tc>
        <w:tc>
          <w:tcPr>
            <w:tcW w:w="2390" w:type="pct"/>
            <w:vAlign w:val="center"/>
          </w:tcPr>
          <w:p w14:paraId="5A5FDBC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导热系数（平均温度25℃）</w:t>
            </w:r>
          </w:p>
        </w:tc>
        <w:tc>
          <w:tcPr>
            <w:tcW w:w="2107" w:type="pct"/>
            <w:vAlign w:val="center"/>
          </w:tcPr>
          <w:p w14:paraId="069C060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10294-2008</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color w:val="000000"/>
                <w:szCs w:val="21"/>
              </w:rPr>
            </w:pPr>
            <w:r>
              <w:rPr>
                <w:rFonts w:hint="eastAsia"/>
                <w:color w:val="000000"/>
                <w:szCs w:val="21"/>
              </w:rPr>
              <w:t>4</w:t>
            </w:r>
          </w:p>
        </w:tc>
        <w:tc>
          <w:tcPr>
            <w:tcW w:w="2390" w:type="pct"/>
            <w:vAlign w:val="center"/>
          </w:tcPr>
          <w:p w14:paraId="374E285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吸水率</w:t>
            </w:r>
          </w:p>
        </w:tc>
        <w:tc>
          <w:tcPr>
            <w:tcW w:w="2107" w:type="pct"/>
            <w:vAlign w:val="center"/>
          </w:tcPr>
          <w:p w14:paraId="1FBE051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8810-2005</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color w:val="000000"/>
                <w:szCs w:val="21"/>
              </w:rPr>
            </w:pPr>
            <w:r>
              <w:rPr>
                <w:rFonts w:hint="eastAsia"/>
                <w:color w:val="000000"/>
                <w:szCs w:val="21"/>
              </w:rPr>
              <w:t>5</w:t>
            </w:r>
          </w:p>
        </w:tc>
        <w:tc>
          <w:tcPr>
            <w:tcW w:w="2390" w:type="pct"/>
            <w:vAlign w:val="center"/>
          </w:tcPr>
          <w:p w14:paraId="4EB01E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燃烧性能</w:t>
            </w:r>
          </w:p>
        </w:tc>
        <w:tc>
          <w:tcPr>
            <w:tcW w:w="2107" w:type="pct"/>
            <w:vAlign w:val="center"/>
          </w:tcPr>
          <w:p w14:paraId="6EF65AF0">
            <w:pPr>
              <w:snapToGrid w:val="0"/>
              <w:spacing w:line="240" w:lineRule="auto"/>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 8624-2012                     GB/T 8626-2007</w:t>
            </w:r>
          </w:p>
          <w:p w14:paraId="6D525E77">
            <w:pPr>
              <w:snapToGrid w:val="0"/>
              <w:spacing w:line="240" w:lineRule="auto"/>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20284-2006                                 GB/T 2406.2-2009</w:t>
            </w:r>
          </w:p>
        </w:tc>
      </w:tr>
      <w:tr w14:paraId="515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7866E4E6">
            <w:pPr>
              <w:snapToGrid w:val="0"/>
              <w:spacing w:line="440" w:lineRule="exact"/>
              <w:jc w:val="both"/>
              <w:rPr>
                <w:rFonts w:hint="eastAsia" w:ascii="Times New Roman" w:hAnsi="Times New Roman" w:eastAsia="宋体" w:cs="Times New Roman"/>
                <w:color w:val="000000"/>
                <w:szCs w:val="21"/>
                <w:lang w:val="en-US" w:eastAsia="zh-CN"/>
              </w:rPr>
            </w:pPr>
            <w:r>
              <w:rPr>
                <w:color w:val="auto"/>
                <w:spacing w:val="-4"/>
                <w:highlight w:val="none"/>
              </w:rPr>
              <w:t>需注明信息</w:t>
            </w:r>
            <w:r>
              <w:rPr>
                <w:rFonts w:hint="eastAsia"/>
                <w:color w:val="auto"/>
                <w:spacing w:val="-4"/>
                <w:highlight w:val="none"/>
                <w:lang w:eastAsia="zh-CN"/>
              </w:rPr>
              <w:t>：</w:t>
            </w:r>
            <w:r>
              <w:rPr>
                <w:rFonts w:hint="eastAsia"/>
                <w:color w:val="auto"/>
                <w:spacing w:val="-4"/>
                <w:highlight w:val="none"/>
                <w:lang w:val="en-US" w:eastAsia="zh-CN"/>
              </w:rPr>
              <w:t>公称密度、</w:t>
            </w:r>
            <w:r>
              <w:rPr>
                <w:rFonts w:hint="eastAsia" w:ascii="宋体" w:hAnsi="宋体" w:eastAsia="宋体" w:cs="宋体"/>
                <w:color w:val="auto"/>
                <w:highlight w:val="none"/>
                <w:lang w:eastAsia="zh-CN"/>
              </w:rPr>
              <w:t>压缩强度等级、燃烧性能等级和绝热性能等级</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color w:val="000000"/>
          <w:szCs w:val="21"/>
        </w:rPr>
      </w:pPr>
      <w:r>
        <w:rPr>
          <w:rFonts w:hint="eastAsia" w:ascii="宋体" w:hAnsi="宋体"/>
          <w:color w:val="000000"/>
          <w:szCs w:val="21"/>
        </w:rPr>
        <w:t>3.1依据标准</w:t>
      </w:r>
    </w:p>
    <w:p w14:paraId="79D9E941">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GB/T</w:t>
      </w:r>
      <w:r>
        <w:rPr>
          <w:rFonts w:hint="eastAsia" w:ascii="宋体" w:hAnsi="宋体" w:cs="Times New Roman"/>
          <w:color w:val="000000"/>
          <w:szCs w:val="21"/>
          <w:lang w:val="en-US" w:eastAsia="zh-CN"/>
        </w:rPr>
        <w:t xml:space="preserve"> </w:t>
      </w:r>
      <w:r>
        <w:rPr>
          <w:rFonts w:hint="eastAsia" w:ascii="宋体" w:hAnsi="宋体" w:eastAsia="宋体" w:cs="Times New Roman"/>
          <w:color w:val="000000"/>
          <w:szCs w:val="21"/>
        </w:rPr>
        <w:t>10801.1-2021《绝热用模塑聚苯乙烯泡沫塑料（EPS）》</w:t>
      </w:r>
    </w:p>
    <w:p w14:paraId="0C68A662">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GB 8624-2012</w:t>
      </w:r>
      <w:r>
        <w:rPr>
          <w:rFonts w:hint="eastAsia" w:ascii="宋体" w:hAnsi="宋体" w:cs="Times New Roman"/>
          <w:color w:val="000000"/>
          <w:szCs w:val="21"/>
          <w:lang w:val="en-US" w:eastAsia="zh-CN"/>
        </w:rPr>
        <w:t>《</w:t>
      </w:r>
      <w:r>
        <w:rPr>
          <w:rFonts w:hint="eastAsia" w:ascii="宋体" w:hAnsi="宋体" w:eastAsia="宋体" w:cs="Times New Roman"/>
          <w:color w:val="000000"/>
          <w:szCs w:val="21"/>
        </w:rPr>
        <w:t>建筑材料及制品燃烧性能分级</w:t>
      </w:r>
      <w:r>
        <w:rPr>
          <w:rFonts w:hint="eastAsia" w:ascii="宋体" w:hAnsi="宋体" w:cs="Times New Roman"/>
          <w:color w:val="000000"/>
          <w:szCs w:val="21"/>
          <w:lang w:val="en-US" w:eastAsia="zh-CN"/>
        </w:rPr>
        <w:t>》</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5A7901D6">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C1D2285"/>
    <w:rsid w:val="101F4A8C"/>
    <w:rsid w:val="10794722"/>
    <w:rsid w:val="1142592E"/>
    <w:rsid w:val="118F66DA"/>
    <w:rsid w:val="17EF7B96"/>
    <w:rsid w:val="1C942B5C"/>
    <w:rsid w:val="1D280612"/>
    <w:rsid w:val="2FB2751B"/>
    <w:rsid w:val="379445DF"/>
    <w:rsid w:val="3F0D32E4"/>
    <w:rsid w:val="476D59BD"/>
    <w:rsid w:val="4BA95A36"/>
    <w:rsid w:val="4EB10F1F"/>
    <w:rsid w:val="4FC76963"/>
    <w:rsid w:val="5B0810A3"/>
    <w:rsid w:val="60705218"/>
    <w:rsid w:val="683B2128"/>
    <w:rsid w:val="6AF9048F"/>
    <w:rsid w:val="74DF1EE2"/>
    <w:rsid w:val="750F144A"/>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706</Words>
  <Characters>851</Characters>
  <Lines>59</Lines>
  <Paragraphs>66</Paragraphs>
  <TotalTime>0</TotalTime>
  <ScaleCrop>false</ScaleCrop>
  <LinksUpToDate>false</LinksUpToDate>
  <CharactersWithSpaces>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2025-06-20T02:57:53Z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24B6CAC283954C6E84CF5843B95DD6B6_13</vt:lpwstr>
  </property>
  <property fmtid="{D5CDD505-2E9C-101B-9397-08002B2CF9AE}" pid="4" name="KSOTemplateDocerSaveRecord">
    <vt:lpwstr>eyJoZGlkIjoiMmVjMmM0MGQ5MTYwYTdmMzlhNTI4MTY2NWNhNzg3MTIiLCJ1c2VySWQiOiIyNTU3MjczMDYifQ==</vt:lpwstr>
  </property>
</Properties>
</file>