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6F5C1">
      <w:pPr>
        <w:snapToGrid w:val="0"/>
        <w:spacing w:line="360" w:lineRule="auto"/>
        <w:jc w:val="center"/>
        <w:rPr>
          <w:rFonts w:hint="eastAsia" w:ascii="方正小标宋简体" w:hAnsi="方正小标宋简体" w:eastAsia="方正小标宋简体" w:cs="方正小标宋简体"/>
          <w:color w:val="000000"/>
          <w:sz w:val="32"/>
          <w:szCs w:val="32"/>
        </w:rPr>
      </w:pPr>
      <w:bookmarkStart w:id="0" w:name="_GoBack"/>
      <w:r>
        <w:rPr>
          <w:rFonts w:hint="eastAsia" w:ascii="方正小标宋简体" w:hAnsi="方正小标宋简体" w:eastAsia="方正小标宋简体" w:cs="方正小标宋简体"/>
          <w:color w:val="000000"/>
          <w:sz w:val="32"/>
          <w:szCs w:val="32"/>
          <w:lang w:val="en-US" w:eastAsia="zh-CN"/>
        </w:rPr>
        <w:t>2025年大同市砌筑水泥产品质量监督抽查实施细则</w:t>
      </w:r>
    </w:p>
    <w:p w14:paraId="549EC441">
      <w:pPr>
        <w:snapToGrid w:val="0"/>
        <w:spacing w:line="440" w:lineRule="exact"/>
        <w:rPr>
          <w:rFonts w:hint="eastAsia" w:ascii="黑体" w:hAnsi="宋体" w:eastAsia="黑体"/>
          <w:color w:val="000000"/>
          <w:szCs w:val="21"/>
        </w:rPr>
      </w:pPr>
      <w:r>
        <w:rPr>
          <w:rFonts w:hint="eastAsia" w:ascii="黑体" w:hAnsi="宋体" w:eastAsia="黑体"/>
          <w:color w:val="000000"/>
          <w:szCs w:val="21"/>
        </w:rPr>
        <w:t>1 抽样方法</w:t>
      </w:r>
    </w:p>
    <w:p w14:paraId="69DBD4F7">
      <w:pPr>
        <w:snapToGrid w:val="0"/>
        <w:spacing w:line="440" w:lineRule="exact"/>
        <w:ind w:firstLine="420" w:firstLineChars="200"/>
        <w:rPr>
          <w:rFonts w:hint="eastAsia" w:ascii="宋体" w:hAnsi="宋体"/>
          <w:color w:val="000000"/>
          <w:szCs w:val="21"/>
        </w:rPr>
      </w:pPr>
      <w:r>
        <w:rPr>
          <w:rFonts w:hint="eastAsia" w:ascii="Times New Roman" w:hAnsi="Times New Roman" w:eastAsia="宋体" w:cs="Times New Roman"/>
          <w:szCs w:val="21"/>
        </w:rPr>
        <w:t>在企业的成品仓库随机抽取有产品质量检验合格证明或者以其他形式表明合格的产品</w:t>
      </w:r>
      <w:r>
        <w:rPr>
          <w:rFonts w:hint="eastAsia"/>
          <w:szCs w:val="21"/>
        </w:rPr>
        <w:t>。</w:t>
      </w:r>
    </w:p>
    <w:p w14:paraId="31860264">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随机数一般可使用随机数表等方法产生。</w:t>
      </w:r>
    </w:p>
    <w:p w14:paraId="61E29E9E">
      <w:pPr>
        <w:snapToGrid w:val="0"/>
        <w:spacing w:line="440" w:lineRule="exact"/>
        <w:ind w:firstLine="420" w:firstLineChars="200"/>
        <w:rPr>
          <w:rFonts w:hint="eastAsia" w:ascii="宋体" w:hAnsi="宋体"/>
          <w:szCs w:val="21"/>
        </w:rPr>
      </w:pPr>
      <w:r>
        <w:rPr>
          <w:rFonts w:hint="eastAsia" w:ascii="宋体" w:hAnsi="宋体"/>
          <w:szCs w:val="21"/>
        </w:rPr>
        <w:t>每批次产品抽取样品</w:t>
      </w:r>
      <w:r>
        <w:rPr>
          <w:rFonts w:hint="eastAsia" w:ascii="宋体" w:hAnsi="宋体"/>
          <w:szCs w:val="21"/>
          <w:lang w:val="en-US" w:eastAsia="zh-CN"/>
        </w:rPr>
        <w:t>12kg</w:t>
      </w:r>
      <w:r>
        <w:rPr>
          <w:rFonts w:hint="eastAsia" w:ascii="宋体" w:hAnsi="宋体"/>
          <w:szCs w:val="21"/>
        </w:rPr>
        <w:t>，其中</w:t>
      </w:r>
      <w:r>
        <w:rPr>
          <w:rFonts w:hint="eastAsia" w:ascii="宋体" w:hAnsi="宋体"/>
          <w:szCs w:val="21"/>
          <w:lang w:val="en-US" w:eastAsia="zh-CN"/>
        </w:rPr>
        <w:t>6kg</w:t>
      </w:r>
      <w:r>
        <w:rPr>
          <w:rFonts w:hint="eastAsia" w:ascii="宋体" w:hAnsi="宋体"/>
          <w:szCs w:val="21"/>
        </w:rPr>
        <w:t>作为检验样品，</w:t>
      </w:r>
      <w:r>
        <w:rPr>
          <w:rFonts w:hint="eastAsia" w:ascii="宋体" w:hAnsi="宋体"/>
          <w:szCs w:val="21"/>
          <w:lang w:val="en-US" w:eastAsia="zh-CN"/>
        </w:rPr>
        <w:t>6kg</w:t>
      </w:r>
      <w:r>
        <w:rPr>
          <w:rFonts w:hint="eastAsia" w:ascii="宋体" w:hAnsi="宋体"/>
          <w:szCs w:val="21"/>
        </w:rPr>
        <w:t xml:space="preserve">作为备用样品。 </w:t>
      </w:r>
    </w:p>
    <w:p w14:paraId="4DEBEC56">
      <w:pPr>
        <w:snapToGrid w:val="0"/>
        <w:spacing w:line="440" w:lineRule="exact"/>
        <w:rPr>
          <w:rFonts w:hint="eastAsia" w:ascii="黑体" w:hAnsi="宋体" w:eastAsia="黑体"/>
          <w:color w:val="000000"/>
          <w:szCs w:val="21"/>
        </w:rPr>
      </w:pPr>
      <w:r>
        <w:rPr>
          <w:rFonts w:hint="eastAsia" w:ascii="黑体" w:hAnsi="宋体" w:eastAsia="黑体"/>
          <w:color w:val="000000"/>
          <w:szCs w:val="21"/>
        </w:rPr>
        <w:t>2 检验依据</w:t>
      </w:r>
    </w:p>
    <w:p w14:paraId="6ED69062">
      <w:pPr>
        <w:snapToGrid w:val="0"/>
        <w:spacing w:line="440" w:lineRule="exact"/>
        <w:jc w:val="center"/>
        <w:rPr>
          <w:rFonts w:hint="eastAsia" w:ascii="宋体" w:hAnsi="宋体"/>
          <w:color w:val="000000"/>
          <w:szCs w:val="21"/>
        </w:rPr>
      </w:pPr>
      <w:r>
        <w:rPr>
          <w:rFonts w:hint="eastAsia" w:ascii="宋体" w:hAnsi="宋体"/>
          <w:color w:val="000000"/>
          <w:szCs w:val="21"/>
        </w:rPr>
        <w:t xml:space="preserve">表1  </w:t>
      </w:r>
      <w:r>
        <w:rPr>
          <w:rFonts w:hint="eastAsia" w:ascii="宋体" w:hAnsi="宋体" w:eastAsia="宋体" w:cs="宋体"/>
          <w:sz w:val="21"/>
          <w:szCs w:val="21"/>
          <w:highlight w:val="none"/>
        </w:rPr>
        <w:t>砌筑水泥</w:t>
      </w:r>
      <w:r>
        <w:rPr>
          <w:rFonts w:hint="eastAsia" w:ascii="宋体" w:hAnsi="宋体"/>
          <w:color w:val="000000"/>
          <w:szCs w:val="21"/>
        </w:rPr>
        <w:t>检验项目</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4383"/>
        <w:gridCol w:w="3864"/>
      </w:tblGrid>
      <w:tr w14:paraId="61D8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2AB2EB0B">
            <w:pPr>
              <w:snapToGrid w:val="0"/>
              <w:spacing w:line="440" w:lineRule="exact"/>
              <w:jc w:val="center"/>
              <w:rPr>
                <w:color w:val="000000"/>
                <w:szCs w:val="21"/>
              </w:rPr>
            </w:pPr>
            <w:r>
              <w:rPr>
                <w:color w:val="000000"/>
                <w:szCs w:val="21"/>
              </w:rPr>
              <w:t>序号</w:t>
            </w:r>
          </w:p>
        </w:tc>
        <w:tc>
          <w:tcPr>
            <w:tcW w:w="2390" w:type="pct"/>
            <w:vAlign w:val="center"/>
          </w:tcPr>
          <w:p w14:paraId="14820409">
            <w:pPr>
              <w:snapToGrid w:val="0"/>
              <w:spacing w:line="440" w:lineRule="exact"/>
              <w:jc w:val="center"/>
              <w:rPr>
                <w:color w:val="000000"/>
                <w:szCs w:val="21"/>
              </w:rPr>
            </w:pPr>
            <w:r>
              <w:rPr>
                <w:color w:val="000000"/>
                <w:szCs w:val="21"/>
              </w:rPr>
              <w:t>检验项目</w:t>
            </w:r>
          </w:p>
        </w:tc>
        <w:tc>
          <w:tcPr>
            <w:tcW w:w="2107" w:type="pct"/>
            <w:vAlign w:val="center"/>
          </w:tcPr>
          <w:p w14:paraId="7EEB7DCD">
            <w:pPr>
              <w:snapToGrid w:val="0"/>
              <w:spacing w:line="440" w:lineRule="exact"/>
              <w:jc w:val="center"/>
              <w:rPr>
                <w:color w:val="000000"/>
                <w:szCs w:val="21"/>
              </w:rPr>
            </w:pPr>
            <w:r>
              <w:rPr>
                <w:color w:val="000000"/>
                <w:szCs w:val="21"/>
              </w:rPr>
              <w:t>检验方法</w:t>
            </w:r>
          </w:p>
        </w:tc>
      </w:tr>
      <w:tr w14:paraId="38F0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21EE64BC">
            <w:pPr>
              <w:snapToGrid w:val="0"/>
              <w:spacing w:line="440" w:lineRule="exact"/>
              <w:jc w:val="center"/>
              <w:rPr>
                <w:color w:val="000000"/>
                <w:szCs w:val="21"/>
              </w:rPr>
            </w:pPr>
            <w:r>
              <w:rPr>
                <w:rFonts w:hint="eastAsia"/>
                <w:color w:val="000000"/>
                <w:szCs w:val="21"/>
              </w:rPr>
              <w:t>1</w:t>
            </w:r>
          </w:p>
        </w:tc>
        <w:tc>
          <w:tcPr>
            <w:tcW w:w="2390" w:type="pct"/>
            <w:vAlign w:val="center"/>
          </w:tcPr>
          <w:p w14:paraId="11050587">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三氧化硫</w:t>
            </w:r>
          </w:p>
        </w:tc>
        <w:tc>
          <w:tcPr>
            <w:tcW w:w="2107" w:type="pct"/>
            <w:vAlign w:val="center"/>
          </w:tcPr>
          <w:p w14:paraId="45D8AD29">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GB/T 176-2017</w:t>
            </w:r>
          </w:p>
        </w:tc>
      </w:tr>
      <w:tr w14:paraId="590C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1" w:type="pct"/>
            <w:vAlign w:val="center"/>
          </w:tcPr>
          <w:p w14:paraId="47CE539E">
            <w:pPr>
              <w:snapToGrid w:val="0"/>
              <w:spacing w:line="440" w:lineRule="exact"/>
              <w:jc w:val="center"/>
              <w:rPr>
                <w:color w:val="000000"/>
                <w:szCs w:val="21"/>
              </w:rPr>
            </w:pPr>
            <w:r>
              <w:rPr>
                <w:rFonts w:hint="eastAsia"/>
                <w:color w:val="000000"/>
                <w:szCs w:val="21"/>
              </w:rPr>
              <w:t>2</w:t>
            </w:r>
          </w:p>
        </w:tc>
        <w:tc>
          <w:tcPr>
            <w:tcW w:w="2390" w:type="pct"/>
            <w:vAlign w:val="center"/>
          </w:tcPr>
          <w:p w14:paraId="067240AF">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氯离子</w:t>
            </w:r>
          </w:p>
        </w:tc>
        <w:tc>
          <w:tcPr>
            <w:tcW w:w="2107" w:type="pct"/>
            <w:vAlign w:val="center"/>
          </w:tcPr>
          <w:p w14:paraId="555141B3">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GB/T 176-2017</w:t>
            </w:r>
          </w:p>
        </w:tc>
      </w:tr>
      <w:tr w14:paraId="17CF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6B181008">
            <w:pPr>
              <w:snapToGrid w:val="0"/>
              <w:spacing w:line="440" w:lineRule="exact"/>
              <w:jc w:val="center"/>
              <w:rPr>
                <w:color w:val="000000"/>
                <w:szCs w:val="21"/>
              </w:rPr>
            </w:pPr>
            <w:r>
              <w:rPr>
                <w:rFonts w:hint="eastAsia"/>
                <w:color w:val="000000"/>
                <w:szCs w:val="21"/>
              </w:rPr>
              <w:t>3</w:t>
            </w:r>
          </w:p>
        </w:tc>
        <w:tc>
          <w:tcPr>
            <w:tcW w:w="2390" w:type="pct"/>
            <w:vAlign w:val="center"/>
          </w:tcPr>
          <w:p w14:paraId="5A5FDBCD">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凝结时间</w:t>
            </w:r>
          </w:p>
        </w:tc>
        <w:tc>
          <w:tcPr>
            <w:tcW w:w="2107" w:type="pct"/>
            <w:vAlign w:val="center"/>
          </w:tcPr>
          <w:p w14:paraId="069C060C">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GB/T 1346-2011</w:t>
            </w:r>
          </w:p>
        </w:tc>
      </w:tr>
      <w:tr w14:paraId="291B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4B7BAF99">
            <w:pPr>
              <w:snapToGrid w:val="0"/>
              <w:spacing w:line="440" w:lineRule="exact"/>
              <w:jc w:val="center"/>
              <w:rPr>
                <w:color w:val="000000"/>
                <w:szCs w:val="21"/>
              </w:rPr>
            </w:pPr>
            <w:r>
              <w:rPr>
                <w:rFonts w:hint="eastAsia"/>
                <w:color w:val="000000"/>
                <w:szCs w:val="21"/>
              </w:rPr>
              <w:t>4</w:t>
            </w:r>
          </w:p>
        </w:tc>
        <w:tc>
          <w:tcPr>
            <w:tcW w:w="2390" w:type="pct"/>
            <w:vAlign w:val="center"/>
          </w:tcPr>
          <w:p w14:paraId="374E2855">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沸煮法</w:t>
            </w:r>
            <w:r>
              <w:rPr>
                <w:rFonts w:hint="eastAsia" w:ascii="Times New Roman" w:hAnsi="Times New Roman" w:eastAsia="宋体" w:cs="Times New Roman"/>
                <w:color w:val="000000"/>
                <w:szCs w:val="21"/>
              </w:rPr>
              <w:t>安定性</w:t>
            </w:r>
          </w:p>
        </w:tc>
        <w:tc>
          <w:tcPr>
            <w:tcW w:w="2107" w:type="pct"/>
            <w:vAlign w:val="center"/>
          </w:tcPr>
          <w:p w14:paraId="1FBE0514">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GB/T 1346-2011</w:t>
            </w:r>
          </w:p>
        </w:tc>
      </w:tr>
      <w:tr w14:paraId="5AE6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11B3C34B">
            <w:pPr>
              <w:snapToGrid w:val="0"/>
              <w:spacing w:line="440" w:lineRule="exact"/>
              <w:jc w:val="center"/>
              <w:rPr>
                <w:color w:val="000000"/>
                <w:szCs w:val="21"/>
              </w:rPr>
            </w:pPr>
            <w:r>
              <w:rPr>
                <w:rFonts w:hint="eastAsia"/>
                <w:color w:val="000000"/>
                <w:szCs w:val="21"/>
              </w:rPr>
              <w:t>5</w:t>
            </w:r>
          </w:p>
        </w:tc>
        <w:tc>
          <w:tcPr>
            <w:tcW w:w="2390" w:type="pct"/>
            <w:vAlign w:val="center"/>
          </w:tcPr>
          <w:p w14:paraId="4EB01E29">
            <w:pPr>
              <w:snapToGrid w:val="0"/>
              <w:spacing w:line="440" w:lineRule="exact"/>
              <w:jc w:val="center"/>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rPr>
              <w:t>强度</w:t>
            </w:r>
            <w:r>
              <w:rPr>
                <w:rFonts w:hint="eastAsia" w:ascii="Times New Roman" w:hAnsi="Times New Roman" w:eastAsia="宋体" w:cs="Times New Roman"/>
                <w:color w:val="000000"/>
                <w:szCs w:val="21"/>
                <w:lang w:eastAsia="zh-CN"/>
              </w:rPr>
              <w:t>（</w:t>
            </w:r>
            <w:r>
              <w:rPr>
                <w:rFonts w:hint="eastAsia" w:ascii="Times New Roman" w:hAnsi="Times New Roman" w:eastAsia="宋体" w:cs="Times New Roman"/>
                <w:color w:val="000000"/>
                <w:szCs w:val="21"/>
                <w:lang w:val="en-US" w:eastAsia="zh-CN"/>
              </w:rPr>
              <w:t>3天</w:t>
            </w:r>
            <w:r>
              <w:rPr>
                <w:rFonts w:hint="eastAsia" w:ascii="Times New Roman" w:hAnsi="Times New Roman" w:eastAsia="宋体" w:cs="Times New Roman"/>
                <w:color w:val="000000"/>
                <w:szCs w:val="21"/>
                <w:lang w:eastAsia="zh-CN"/>
              </w:rPr>
              <w:t>）</w:t>
            </w:r>
          </w:p>
        </w:tc>
        <w:tc>
          <w:tcPr>
            <w:tcW w:w="2107" w:type="pct"/>
            <w:vAlign w:val="center"/>
          </w:tcPr>
          <w:p w14:paraId="69BB503E">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GB/T 17671-2021</w:t>
            </w:r>
          </w:p>
        </w:tc>
      </w:tr>
      <w:tr w14:paraId="712D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1B496CD8">
            <w:pPr>
              <w:snapToGrid w:val="0"/>
              <w:spacing w:line="440" w:lineRule="exact"/>
              <w:jc w:val="center"/>
              <w:rPr>
                <w:rFonts w:hint="eastAsia" w:eastAsia="宋体"/>
                <w:color w:val="000000"/>
                <w:szCs w:val="21"/>
                <w:lang w:val="en-US" w:eastAsia="zh-CN"/>
              </w:rPr>
            </w:pPr>
            <w:r>
              <w:rPr>
                <w:rFonts w:hint="eastAsia" w:ascii="Times New Roman" w:hAnsi="Times New Roman" w:eastAsia="宋体" w:cs="Times New Roman"/>
                <w:color w:val="000000"/>
                <w:szCs w:val="21"/>
                <w:lang w:val="en-US" w:eastAsia="zh-CN"/>
              </w:rPr>
              <w:t>6</w:t>
            </w:r>
          </w:p>
        </w:tc>
        <w:tc>
          <w:tcPr>
            <w:tcW w:w="2390" w:type="pct"/>
            <w:vAlign w:val="center"/>
          </w:tcPr>
          <w:p w14:paraId="53D17B91">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细度</w:t>
            </w:r>
          </w:p>
        </w:tc>
        <w:tc>
          <w:tcPr>
            <w:tcW w:w="2107" w:type="pct"/>
            <w:vAlign w:val="center"/>
          </w:tcPr>
          <w:p w14:paraId="4B2DC9D7">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GB/T 1345-2005</w:t>
            </w:r>
          </w:p>
        </w:tc>
      </w:tr>
      <w:tr w14:paraId="66F1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73092C4E">
            <w:pPr>
              <w:snapToGrid w:val="0"/>
              <w:spacing w:line="440" w:lineRule="exact"/>
              <w:jc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7</w:t>
            </w:r>
          </w:p>
        </w:tc>
        <w:tc>
          <w:tcPr>
            <w:tcW w:w="2390" w:type="pct"/>
            <w:vAlign w:val="center"/>
          </w:tcPr>
          <w:p w14:paraId="7BBAC7AD">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保水率</w:t>
            </w:r>
          </w:p>
        </w:tc>
        <w:tc>
          <w:tcPr>
            <w:tcW w:w="2107" w:type="pct"/>
            <w:vAlign w:val="center"/>
          </w:tcPr>
          <w:p w14:paraId="37ABF03C">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GB/T 3183-2017</w:t>
            </w:r>
          </w:p>
        </w:tc>
      </w:tr>
      <w:tr w14:paraId="798C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069FFF93">
            <w:pPr>
              <w:snapToGrid w:val="0"/>
              <w:spacing w:line="440" w:lineRule="exact"/>
              <w:jc w:val="center"/>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8</w:t>
            </w:r>
          </w:p>
        </w:tc>
        <w:tc>
          <w:tcPr>
            <w:tcW w:w="2390" w:type="pct"/>
            <w:vAlign w:val="center"/>
          </w:tcPr>
          <w:p w14:paraId="1770CBCA">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放射性</w:t>
            </w:r>
          </w:p>
        </w:tc>
        <w:tc>
          <w:tcPr>
            <w:tcW w:w="2107" w:type="pct"/>
            <w:vAlign w:val="center"/>
          </w:tcPr>
          <w:p w14:paraId="72947AC4">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GB 6566-2010</w:t>
            </w:r>
          </w:p>
        </w:tc>
      </w:tr>
    </w:tbl>
    <w:p w14:paraId="17938201">
      <w:pPr>
        <w:adjustRightInd w:val="0"/>
        <w:snapToGrid w:val="0"/>
        <w:spacing w:line="440" w:lineRule="exact"/>
        <w:ind w:firstLine="420" w:firstLineChars="200"/>
        <w:rPr>
          <w:szCs w:val="21"/>
        </w:rPr>
      </w:pPr>
      <w:r>
        <w:rPr>
          <w:rFonts w:hint="eastAsia"/>
          <w:szCs w:val="21"/>
        </w:rPr>
        <w:t>执行企业标准、团体标准、地方标准的产品，检验项目参照上述内容执行。</w:t>
      </w:r>
    </w:p>
    <w:p w14:paraId="5E628347">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14:paraId="045314DD">
      <w:pPr>
        <w:snapToGrid w:val="0"/>
        <w:spacing w:line="440" w:lineRule="exact"/>
        <w:ind w:firstLine="359" w:firstLineChars="171"/>
        <w:rPr>
          <w:rFonts w:hint="eastAsia" w:ascii="宋体" w:hAnsi="宋体" w:eastAsia="宋体" w:cs="Times New Roman"/>
          <w:color w:val="000000"/>
          <w:szCs w:val="21"/>
        </w:rPr>
      </w:pPr>
      <w:r>
        <w:rPr>
          <w:rFonts w:hint="eastAsia" w:ascii="宋体" w:hAnsi="宋体" w:eastAsia="宋体" w:cs="Times New Roman"/>
          <w:color w:val="000000"/>
          <w:szCs w:val="21"/>
        </w:rPr>
        <w:t>3.1依据标准</w:t>
      </w:r>
    </w:p>
    <w:p w14:paraId="7E92FCF5">
      <w:pPr>
        <w:snapToGrid w:val="0"/>
        <w:spacing w:line="440" w:lineRule="exact"/>
        <w:ind w:firstLine="359" w:firstLineChars="171"/>
        <w:rPr>
          <w:rFonts w:hint="eastAsia" w:ascii="宋体" w:hAnsi="宋体" w:eastAsia="宋体" w:cs="Times New Roman"/>
          <w:color w:val="000000"/>
          <w:szCs w:val="21"/>
          <w:lang w:eastAsia="zh-CN"/>
        </w:rPr>
      </w:pPr>
      <w:r>
        <w:rPr>
          <w:rFonts w:hint="eastAsia" w:ascii="宋体" w:hAnsi="宋体" w:eastAsia="宋体" w:cs="Times New Roman"/>
          <w:color w:val="000000"/>
          <w:szCs w:val="21"/>
        </w:rPr>
        <w:t>GB/T 3183-2017</w:t>
      </w:r>
      <w:r>
        <w:rPr>
          <w:rFonts w:hint="eastAsia" w:ascii="宋体" w:hAnsi="宋体" w:eastAsia="宋体" w:cs="Times New Roman"/>
          <w:color w:val="000000"/>
          <w:szCs w:val="21"/>
          <w:lang w:eastAsia="zh-CN"/>
        </w:rPr>
        <w:t>《砌筑水泥》</w:t>
      </w:r>
    </w:p>
    <w:p w14:paraId="59136E26">
      <w:pPr>
        <w:snapToGrid w:val="0"/>
        <w:spacing w:line="440" w:lineRule="exact"/>
        <w:ind w:firstLine="359" w:firstLineChars="171"/>
        <w:rPr>
          <w:rFonts w:hint="eastAsia" w:ascii="宋体" w:hAnsi="宋体"/>
          <w:color w:val="000000"/>
          <w:szCs w:val="21"/>
        </w:rPr>
      </w:pPr>
      <w:r>
        <w:rPr>
          <w:rFonts w:hint="eastAsia" w:ascii="宋体" w:hAnsi="宋体"/>
          <w:color w:val="000000"/>
          <w:szCs w:val="21"/>
        </w:rPr>
        <w:t>现行有效的企业标准、团体标准、地方标准及产品明示质量要求</w:t>
      </w:r>
    </w:p>
    <w:p w14:paraId="59758F21">
      <w:pPr>
        <w:snapToGrid w:val="0"/>
        <w:spacing w:line="440" w:lineRule="exact"/>
        <w:rPr>
          <w:rFonts w:hint="eastAsia" w:ascii="宋体" w:hAnsi="宋体"/>
          <w:color w:val="000000"/>
          <w:szCs w:val="21"/>
        </w:rPr>
      </w:pPr>
      <w:r>
        <w:rPr>
          <w:rFonts w:hint="eastAsia" w:ascii="宋体" w:hAnsi="宋体"/>
          <w:color w:val="000000"/>
          <w:szCs w:val="21"/>
        </w:rPr>
        <w:t>3.2判定原则</w:t>
      </w:r>
    </w:p>
    <w:p w14:paraId="0E00D157">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14:paraId="506B9CBE">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14:paraId="4B691052">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14:paraId="18A3F7D4">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14:paraId="656731EA">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14:paraId="40713E9B">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bookmarkEnd w:id="0"/>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AE38E">
    <w:pPr>
      <w:pStyle w:val="6"/>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14:paraId="59789CC5">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C710">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06A48629">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43F91">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hY2ZjNTcyNDUwMGIyMDVkY2QxZWZjOTY3NDk1MjEifQ=="/>
  </w:docVars>
  <w:rsids>
    <w:rsidRoot w:val="00172A27"/>
    <w:rsid w:val="000058F4"/>
    <w:rsid w:val="000333AE"/>
    <w:rsid w:val="00051A44"/>
    <w:rsid w:val="00081CBD"/>
    <w:rsid w:val="000976DE"/>
    <w:rsid w:val="000B6F1F"/>
    <w:rsid w:val="000D567E"/>
    <w:rsid w:val="00123D1C"/>
    <w:rsid w:val="00166132"/>
    <w:rsid w:val="00172A27"/>
    <w:rsid w:val="001809DD"/>
    <w:rsid w:val="001D1B89"/>
    <w:rsid w:val="00214C51"/>
    <w:rsid w:val="00232530"/>
    <w:rsid w:val="00234DDD"/>
    <w:rsid w:val="00253624"/>
    <w:rsid w:val="002769A5"/>
    <w:rsid w:val="002924DC"/>
    <w:rsid w:val="002D7F8A"/>
    <w:rsid w:val="002E0D1D"/>
    <w:rsid w:val="003203A3"/>
    <w:rsid w:val="00365CBE"/>
    <w:rsid w:val="003A7D30"/>
    <w:rsid w:val="003B7830"/>
    <w:rsid w:val="003C388C"/>
    <w:rsid w:val="003D09A1"/>
    <w:rsid w:val="003E61BF"/>
    <w:rsid w:val="004104AC"/>
    <w:rsid w:val="00445E86"/>
    <w:rsid w:val="00447AD2"/>
    <w:rsid w:val="0045434D"/>
    <w:rsid w:val="00474E04"/>
    <w:rsid w:val="00475B7D"/>
    <w:rsid w:val="00497ADE"/>
    <w:rsid w:val="004D0C5A"/>
    <w:rsid w:val="004D184C"/>
    <w:rsid w:val="004E1396"/>
    <w:rsid w:val="004E2A1E"/>
    <w:rsid w:val="004E6C21"/>
    <w:rsid w:val="0051405E"/>
    <w:rsid w:val="00563EBC"/>
    <w:rsid w:val="005A1280"/>
    <w:rsid w:val="006467D3"/>
    <w:rsid w:val="006E1171"/>
    <w:rsid w:val="006F0971"/>
    <w:rsid w:val="0072334C"/>
    <w:rsid w:val="007F6BAF"/>
    <w:rsid w:val="00895BEA"/>
    <w:rsid w:val="008A0B20"/>
    <w:rsid w:val="008A3497"/>
    <w:rsid w:val="008B1C3B"/>
    <w:rsid w:val="008E0A40"/>
    <w:rsid w:val="00917A54"/>
    <w:rsid w:val="0094459B"/>
    <w:rsid w:val="009C14C4"/>
    <w:rsid w:val="009D08AE"/>
    <w:rsid w:val="00A20B6E"/>
    <w:rsid w:val="00A23D98"/>
    <w:rsid w:val="00A43553"/>
    <w:rsid w:val="00AC5391"/>
    <w:rsid w:val="00AD07B7"/>
    <w:rsid w:val="00B426C0"/>
    <w:rsid w:val="00B65F23"/>
    <w:rsid w:val="00B81228"/>
    <w:rsid w:val="00B83D68"/>
    <w:rsid w:val="00BA15FD"/>
    <w:rsid w:val="00BF2B8C"/>
    <w:rsid w:val="00C26074"/>
    <w:rsid w:val="00C83B0A"/>
    <w:rsid w:val="00CE1E0C"/>
    <w:rsid w:val="00CE277E"/>
    <w:rsid w:val="00D154C0"/>
    <w:rsid w:val="00D56867"/>
    <w:rsid w:val="00E02A7F"/>
    <w:rsid w:val="00E07880"/>
    <w:rsid w:val="00E63241"/>
    <w:rsid w:val="00E82621"/>
    <w:rsid w:val="00F77C9A"/>
    <w:rsid w:val="00F91A0A"/>
    <w:rsid w:val="00FB576C"/>
    <w:rsid w:val="00FD2AA6"/>
    <w:rsid w:val="00FE0548"/>
    <w:rsid w:val="00FE7E8A"/>
    <w:rsid w:val="038247D1"/>
    <w:rsid w:val="06C83477"/>
    <w:rsid w:val="0D080ACE"/>
    <w:rsid w:val="101F4A8C"/>
    <w:rsid w:val="10794722"/>
    <w:rsid w:val="118F66DA"/>
    <w:rsid w:val="16965B6A"/>
    <w:rsid w:val="17EF7B96"/>
    <w:rsid w:val="1C942B5C"/>
    <w:rsid w:val="23615817"/>
    <w:rsid w:val="2AFA5AB5"/>
    <w:rsid w:val="379445DF"/>
    <w:rsid w:val="3F0D32E4"/>
    <w:rsid w:val="476D59BD"/>
    <w:rsid w:val="4BA95A36"/>
    <w:rsid w:val="4EB10F1F"/>
    <w:rsid w:val="4FC76963"/>
    <w:rsid w:val="4FFD7F4B"/>
    <w:rsid w:val="60705218"/>
    <w:rsid w:val="60937300"/>
    <w:rsid w:val="683B2128"/>
    <w:rsid w:val="6AF9048F"/>
    <w:rsid w:val="74DF1EE2"/>
    <w:rsid w:val="7C7A131B"/>
    <w:rsid w:val="7D673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annotation text"/>
    <w:basedOn w:val="1"/>
    <w:link w:val="16"/>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4"/>
    <w:unhideWhenUsed/>
    <w:qFormat/>
    <w:uiPriority w:val="99"/>
    <w:rPr>
      <w:b/>
      <w:bCs/>
    </w:rPr>
  </w:style>
  <w:style w:type="character" w:styleId="11">
    <w:name w:val="page number"/>
    <w:basedOn w:val="10"/>
    <w:qFormat/>
    <w:uiPriority w:val="0"/>
  </w:style>
  <w:style w:type="character" w:styleId="12">
    <w:name w:val="annotation reference"/>
    <w:unhideWhenUsed/>
    <w:qFormat/>
    <w:uiPriority w:val="99"/>
    <w:rPr>
      <w:sz w:val="21"/>
      <w:szCs w:val="21"/>
    </w:rPr>
  </w:style>
  <w:style w:type="character" w:customStyle="1" w:styleId="13">
    <w:name w:val="页脚 字符"/>
    <w:link w:val="6"/>
    <w:qFormat/>
    <w:uiPriority w:val="99"/>
    <w:rPr>
      <w:kern w:val="2"/>
      <w:sz w:val="18"/>
      <w:szCs w:val="18"/>
    </w:rPr>
  </w:style>
  <w:style w:type="character" w:customStyle="1" w:styleId="14">
    <w:name w:val="批注主题 字符"/>
    <w:link w:val="8"/>
    <w:semiHidden/>
    <w:qFormat/>
    <w:uiPriority w:val="99"/>
    <w:rPr>
      <w:b/>
      <w:bCs/>
      <w:kern w:val="2"/>
      <w:sz w:val="21"/>
      <w:szCs w:val="24"/>
    </w:rPr>
  </w:style>
  <w:style w:type="character" w:customStyle="1" w:styleId="15">
    <w:name w:val="批注框文本 字符"/>
    <w:link w:val="5"/>
    <w:semiHidden/>
    <w:qFormat/>
    <w:uiPriority w:val="99"/>
    <w:rPr>
      <w:kern w:val="2"/>
      <w:sz w:val="18"/>
      <w:szCs w:val="18"/>
    </w:rPr>
  </w:style>
  <w:style w:type="character" w:customStyle="1" w:styleId="16">
    <w:name w:val="批注文字 字符"/>
    <w:link w:val="4"/>
    <w:semiHidden/>
    <w:qFormat/>
    <w:uiPriority w:val="99"/>
    <w:rPr>
      <w:kern w:val="2"/>
      <w:sz w:val="21"/>
      <w:szCs w:val="24"/>
    </w:rPr>
  </w:style>
  <w:style w:type="character" w:customStyle="1" w:styleId="17">
    <w:name w:val="页眉 字符"/>
    <w:link w:val="7"/>
    <w:semiHidden/>
    <w:qFormat/>
    <w:uiPriority w:val="99"/>
    <w:rPr>
      <w:kern w:val="2"/>
      <w:sz w:val="18"/>
      <w:szCs w:val="18"/>
    </w:rPr>
  </w:style>
  <w:style w:type="paragraph" w:customStyle="1" w:styleId="18">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2</Pages>
  <Words>573</Words>
  <Characters>683</Characters>
  <Lines>59</Lines>
  <Paragraphs>66</Paragraphs>
  <TotalTime>1</TotalTime>
  <ScaleCrop>false</ScaleCrop>
  <LinksUpToDate>false</LinksUpToDate>
  <CharactersWithSpaces>698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2024-06-06T09:19:00Z</dcterms:created>
  <dc:creator>Legend User</dc:creator>
  <cp:lastModifiedBy>小魔仙</cp:lastModifiedBy>
  <cp:lastPrinted>2024-06-05T08:37:00Z</cp:lastPrinted>
  <dcterms:modified xsi:type="dcterms:W3CDTF">2025-06-20T03:01:42Z</dcterms:modified>
  <dc:title>××产品质量监督抽查实施细则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8E635A2AB6A343479813ACAACFA69283_13</vt:lpwstr>
  </property>
  <property fmtid="{D5CDD505-2E9C-101B-9397-08002B2CF9AE}" pid="4" name="KSOTemplateDocerSaveRecord">
    <vt:lpwstr>eyJoZGlkIjoiMmVjMmM0MGQ5MTYwYTdmMzlhNTI4MTY2NWNhNzg3MTIiLCJ1c2VySWQiOiIyNTU3MjczMDYifQ==</vt:lpwstr>
  </property>
</Properties>
</file>