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12月大同市地表水国控、省控断面水质监测结果表</w:t>
      </w:r>
    </w:p>
    <w:tbl>
      <w:tblPr>
        <w:tblStyle w:val="7"/>
        <w:tblW w:w="47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87"/>
        <w:gridCol w:w="1330"/>
        <w:gridCol w:w="946"/>
        <w:gridCol w:w="933"/>
        <w:gridCol w:w="1972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</w:t>
            </w:r>
          </w:p>
        </w:tc>
        <w:tc>
          <w:tcPr>
            <w:tcW w:w="12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5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根据《关于印发&lt;山西省“十四五”省控地表水环境质量监测网断面设置方案&gt;的通知》（晋环发【2021】12号文），确定我市境内地表水国控、省控断面共15个，8个国控断面、7个省控断面。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189865</wp:posOffset>
            </wp:positionH>
            <wp:positionV relativeFrom="page">
              <wp:posOffset>2962910</wp:posOffset>
            </wp:positionV>
            <wp:extent cx="4917440" cy="3522345"/>
            <wp:effectExtent l="4445" t="4445" r="12065" b="1651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全市总体水质轻度污染，主要污染指标为化学需氧量、总磷、高锰酸盐指数、氨氮。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12月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  <w:bookmarkStart w:id="0" w:name="_GoBack"/>
      <w:bookmarkEnd w:id="0"/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5A1765B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EE50C1"/>
    <w:rsid w:val="512119B9"/>
    <w:rsid w:val="5153692D"/>
    <w:rsid w:val="51B63501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</c:dLbl>
            <c:dLbl>
              <c:idx val="3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Sheet1!$A$6:$A$9</c:f>
              <c:strCache>
                <c:ptCount val="4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</c:strCache>
            </c:strRef>
          </c:cat>
          <c:val>
            <c:numRef>
              <c:f>Sheet1!$B$6:$B$9</c:f>
              <c:numCache>
                <c:formatCode>0.00%</c:formatCode>
                <c:ptCount val="4"/>
                <c:pt idx="0">
                  <c:v>0.7333</c:v>
                </c:pt>
                <c:pt idx="1">
                  <c:v>0.2</c:v>
                </c:pt>
                <c:pt idx="2">
                  <c:v>0</c:v>
                </c:pt>
                <c:pt idx="3">
                  <c:v>0.0667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573</Characters>
  <Lines>3</Lines>
  <Paragraphs>1</Paragraphs>
  <TotalTime>16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2026-01-05T02:21:52Z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