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Times New Roman" w:eastAsia="方正小标宋_GBK" w:cs="方正仿宋简体"/>
          <w:color w:val="000000"/>
          <w:sz w:val="32"/>
          <w:szCs w:val="32"/>
        </w:rPr>
      </w:pPr>
      <w:r>
        <w:rPr>
          <w:rFonts w:hint="eastAsia" w:ascii="方正小标宋_GBK" w:hAnsi="Times New Roman" w:eastAsia="方正小标宋_GBK" w:cs="方正仿宋简体"/>
          <w:color w:val="000000"/>
          <w:sz w:val="32"/>
          <w:szCs w:val="32"/>
        </w:rPr>
        <w:t>大同市产品质量监督抽查实施细则</w:t>
      </w:r>
    </w:p>
    <w:p>
      <w:pPr>
        <w:jc w:val="center"/>
        <w:rPr>
          <w:rFonts w:hint="eastAsia" w:ascii="方正小标宋_GBK" w:hAnsi="Times New Roman" w:eastAsia="方正小标宋_GBK" w:cs="方正仿宋简体"/>
          <w:color w:val="000000"/>
          <w:sz w:val="32"/>
          <w:szCs w:val="32"/>
        </w:rPr>
      </w:pPr>
      <w:r>
        <w:rPr>
          <w:rFonts w:hint="eastAsia" w:ascii="方正小标宋_GBK" w:hAnsi="Times New Roman" w:eastAsia="方正小标宋_GBK" w:cs="方正仿宋简体"/>
          <w:color w:val="000000"/>
          <w:sz w:val="32"/>
          <w:szCs w:val="32"/>
        </w:rPr>
        <w:t>埋地排水用钢带增强聚乙烯</w:t>
      </w:r>
      <w:r>
        <w:rPr>
          <w:rFonts w:hint="eastAsia" w:ascii="方正小标宋_GBK" w:hAnsi="Times New Roman" w:eastAsia="方正小标宋_GBK" w:cs="方正仿宋简体"/>
          <w:color w:val="000000"/>
          <w:sz w:val="32"/>
          <w:szCs w:val="32"/>
          <w:lang w:val="en-US" w:eastAsia="zh-CN"/>
        </w:rPr>
        <w:t>(PE)</w:t>
      </w:r>
      <w:r>
        <w:rPr>
          <w:rFonts w:hint="eastAsia" w:ascii="方正小标宋_GBK" w:hAnsi="Times New Roman" w:eastAsia="方正小标宋_GBK" w:cs="方正仿宋简体"/>
          <w:color w:val="000000"/>
          <w:sz w:val="32"/>
          <w:szCs w:val="32"/>
        </w:rPr>
        <w:t>螺旋波纹管</w:t>
      </w:r>
    </w:p>
    <w:p>
      <w:pPr>
        <w:spacing w:line="500" w:lineRule="exact"/>
        <w:rPr>
          <w:rFonts w:ascii="黑体" w:hAnsi="黑体" w:eastAsia="黑体" w:cs="黑体"/>
          <w:b/>
          <w:bCs/>
          <w:color w:val="000000"/>
          <w:szCs w:val="21"/>
        </w:rPr>
      </w:pPr>
      <w:r>
        <w:rPr>
          <w:rFonts w:hint="eastAsia" w:ascii="黑体" w:hAnsi="黑体" w:eastAsia="黑体" w:cs="黑体"/>
          <w:b/>
          <w:bCs/>
          <w:color w:val="000000"/>
          <w:szCs w:val="21"/>
        </w:rPr>
        <w:t xml:space="preserve">1 抽样方法 </w:t>
      </w:r>
    </w:p>
    <w:p>
      <w:pPr>
        <w:spacing w:line="500" w:lineRule="exact"/>
        <w:rPr>
          <w:rFonts w:ascii="Times New Roman" w:hAnsi="Times New Roman" w:eastAsia="宋体" w:cs="Times New Roman"/>
          <w:b/>
          <w:szCs w:val="21"/>
        </w:rPr>
      </w:pPr>
      <w:r>
        <w:rPr>
          <w:rFonts w:ascii="Times New Roman" w:hAnsi="Times New Roman" w:eastAsia="宋体" w:cs="Times New Roman"/>
          <w:szCs w:val="21"/>
        </w:rPr>
        <w:t>1.1</w:t>
      </w:r>
      <w:r>
        <w:rPr>
          <w:rFonts w:ascii="Times New Roman" w:hAnsi="Times New Roman" w:eastAsia="宋体" w:cs="Times New Roman"/>
          <w:color w:val="000000"/>
          <w:szCs w:val="21"/>
        </w:rPr>
        <w:t>以随机抽样的方式在被抽样生产者、销售者的待销产品中抽取。</w:t>
      </w:r>
    </w:p>
    <w:p>
      <w:pPr>
        <w:spacing w:line="50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1.2随机数一般可使用随机数表</w:t>
      </w:r>
      <w:r>
        <w:rPr>
          <w:rFonts w:hint="eastAsia" w:ascii="Times New Roman" w:hAnsi="Times New Roman" w:eastAsia="宋体" w:cs="Times New Roman"/>
          <w:color w:val="000000"/>
          <w:szCs w:val="21"/>
        </w:rPr>
        <w:t>、扑克牌</w:t>
      </w:r>
      <w:r>
        <w:rPr>
          <w:rFonts w:ascii="Times New Roman" w:hAnsi="Times New Roman" w:eastAsia="宋体" w:cs="Times New Roman"/>
          <w:color w:val="000000"/>
          <w:szCs w:val="21"/>
        </w:rPr>
        <w:t>等方法产生。</w:t>
      </w:r>
    </w:p>
    <w:p>
      <w:pPr>
        <w:spacing w:line="500" w:lineRule="exact"/>
        <w:rPr>
          <w:rFonts w:ascii="Times New Roman" w:hAnsi="Times New Roman" w:eastAsia="宋体" w:cs="Times New Roman"/>
          <w:color w:val="FF0000"/>
          <w:szCs w:val="21"/>
          <w:highlight w:val="none"/>
        </w:rPr>
      </w:pPr>
      <w:r>
        <w:rPr>
          <w:rFonts w:ascii="Times New Roman" w:hAnsi="Times New Roman" w:eastAsia="宋体" w:cs="Times New Roman"/>
          <w:szCs w:val="21"/>
        </w:rPr>
        <w:t>1.3</w:t>
      </w:r>
      <w:r>
        <w:rPr>
          <w:rFonts w:hint="eastAsia" w:ascii="宋体" w:hAnsi="宋体" w:eastAsia="宋体" w:cs="宋体"/>
          <w:szCs w:val="21"/>
        </w:rPr>
        <w:t>埋地排水用钢带增强聚乙烯</w:t>
      </w:r>
      <w:r>
        <w:rPr>
          <w:rFonts w:hint="eastAsia" w:ascii="宋体" w:hAnsi="宋体" w:eastAsia="宋体" w:cs="Times New Roman"/>
          <w:szCs w:val="21"/>
          <w:lang w:val="en-US" w:eastAsia="zh-CN"/>
        </w:rPr>
        <w:t>(PE)</w:t>
      </w:r>
      <w:r>
        <w:rPr>
          <w:rFonts w:hint="eastAsia" w:ascii="宋体" w:hAnsi="宋体" w:eastAsia="宋体" w:cs="宋体"/>
          <w:szCs w:val="21"/>
        </w:rPr>
        <w:t>螺旋波纹管</w:t>
      </w:r>
      <w:r>
        <w:rPr>
          <w:rFonts w:ascii="Times New Roman" w:hAnsi="Times New Roman" w:eastAsia="宋体" w:cs="Times New Roman"/>
          <w:color w:val="000000"/>
          <w:szCs w:val="21"/>
        </w:rPr>
        <w:t>产品抽样时，</w:t>
      </w:r>
      <w:r>
        <w:rPr>
          <w:rFonts w:hint="eastAsia" w:ascii="Times New Roman" w:hAnsi="Times New Roman" w:eastAsia="宋体" w:cs="Times New Roman"/>
          <w:color w:val="000000"/>
          <w:szCs w:val="21"/>
          <w:highlight w:val="none"/>
          <w:lang w:eastAsia="zh-CN"/>
        </w:rPr>
        <w:t>样品需要</w:t>
      </w:r>
      <w:r>
        <w:rPr>
          <w:rFonts w:hint="eastAsia" w:ascii="Times New Roman" w:hAnsi="Times New Roman" w:eastAsia="宋体" w:cs="Times New Roman"/>
          <w:color w:val="000000"/>
          <w:szCs w:val="21"/>
          <w:highlight w:val="none"/>
          <w:lang w:val="en-US" w:eastAsia="zh-CN"/>
        </w:rPr>
        <w:t>截取2段（1m/段）,1段</w:t>
      </w:r>
      <w:r>
        <w:rPr>
          <w:rFonts w:ascii="Times New Roman" w:hAnsi="Times New Roman" w:eastAsia="宋体" w:cs="Times New Roman"/>
          <w:color w:val="000000"/>
          <w:szCs w:val="21"/>
          <w:highlight w:val="none"/>
        </w:rPr>
        <w:t>为检验样品，</w:t>
      </w:r>
      <w:r>
        <w:rPr>
          <w:rFonts w:hint="eastAsia" w:ascii="Times New Roman" w:hAnsi="Times New Roman" w:eastAsia="宋体" w:cs="Times New Roman"/>
          <w:color w:val="000000"/>
          <w:szCs w:val="21"/>
          <w:highlight w:val="none"/>
          <w:lang w:val="en-US" w:eastAsia="zh-CN"/>
        </w:rPr>
        <w:t>1段为</w:t>
      </w:r>
      <w:r>
        <w:rPr>
          <w:rFonts w:ascii="Times New Roman" w:hAnsi="Times New Roman" w:eastAsia="宋体" w:cs="Times New Roman"/>
          <w:color w:val="000000"/>
          <w:szCs w:val="21"/>
          <w:highlight w:val="none"/>
        </w:rPr>
        <w:t>备用样品</w:t>
      </w:r>
      <w:r>
        <w:rPr>
          <w:rFonts w:hint="eastAsia" w:ascii="Times New Roman" w:hAnsi="Times New Roman" w:eastAsia="宋体" w:cs="Times New Roman"/>
          <w:color w:val="000000"/>
          <w:szCs w:val="21"/>
          <w:highlight w:val="none"/>
        </w:rPr>
        <w:t>，</w:t>
      </w:r>
      <w:r>
        <w:rPr>
          <w:rFonts w:hint="eastAsia" w:ascii="Times New Roman" w:hAnsi="Times New Roman" w:eastAsia="宋体" w:cs="Times New Roman"/>
          <w:color w:val="000000"/>
          <w:szCs w:val="21"/>
          <w:highlight w:val="none"/>
          <w:lang w:val="en-US" w:eastAsia="zh-CN"/>
        </w:rPr>
        <w:t>并将1段检验样品截成3段长度（300</w:t>
      </w:r>
      <w:r>
        <w:rPr>
          <w:rFonts w:hint="eastAsia" w:ascii="宋体" w:hAnsi="宋体" w:eastAsia="宋体" w:cs="宋体"/>
          <w:szCs w:val="21"/>
          <w:lang w:val="en-US" w:eastAsia="zh-CN"/>
        </w:rPr>
        <w:t>±10</w:t>
      </w:r>
      <w:r>
        <w:rPr>
          <w:rFonts w:hint="eastAsia" w:ascii="Times New Roman" w:hAnsi="Times New Roman" w:eastAsia="宋体" w:cs="Times New Roman"/>
          <w:color w:val="000000"/>
          <w:szCs w:val="21"/>
          <w:highlight w:val="none"/>
          <w:lang w:val="en-US" w:eastAsia="zh-CN"/>
        </w:rPr>
        <w:t>）mm,</w:t>
      </w:r>
      <w:r>
        <w:rPr>
          <w:rFonts w:ascii="Times New Roman" w:hAnsi="Times New Roman" w:eastAsia="宋体" w:cs="Times New Roman"/>
          <w:color w:val="000000"/>
          <w:szCs w:val="21"/>
          <w:highlight w:val="none"/>
        </w:rPr>
        <w:t>取样时应将切割端修刮平整</w:t>
      </w:r>
      <w:r>
        <w:rPr>
          <w:rFonts w:hint="eastAsia" w:ascii="Times New Roman" w:hAnsi="Times New Roman" w:eastAsia="宋体" w:cs="Times New Roman"/>
          <w:color w:val="000000"/>
          <w:szCs w:val="21"/>
          <w:highlight w:val="none"/>
        </w:rPr>
        <w:t>。</w:t>
      </w:r>
    </w:p>
    <w:p>
      <w:pPr>
        <w:spacing w:line="500" w:lineRule="exact"/>
        <w:rPr>
          <w:rFonts w:ascii="Times New Roman" w:hAnsi="Times New Roman" w:eastAsia="黑体" w:cs="Times New Roman"/>
          <w:bCs/>
          <w:color w:val="000000"/>
          <w:szCs w:val="21"/>
        </w:rPr>
      </w:pPr>
      <w:r>
        <w:rPr>
          <w:rFonts w:hint="eastAsia" w:ascii="黑体" w:hAnsi="黑体" w:eastAsia="黑体" w:cs="黑体"/>
          <w:b/>
          <w:bCs/>
          <w:color w:val="000000"/>
          <w:szCs w:val="21"/>
        </w:rPr>
        <w:t>2 检验依据</w:t>
      </w:r>
    </w:p>
    <w:p>
      <w:pPr>
        <w:spacing w:line="500" w:lineRule="exact"/>
        <w:ind w:firstLine="2310" w:firstLineChars="1100"/>
        <w:rPr>
          <w:rFonts w:ascii="Times New Roman" w:hAnsi="Times New Roman" w:eastAsia="宋体" w:cs="Times New Roman"/>
          <w:color w:val="000000"/>
          <w:szCs w:val="21"/>
        </w:rPr>
      </w:pPr>
      <w:r>
        <w:rPr>
          <w:rFonts w:hint="eastAsia" w:ascii="宋体" w:hAnsi="宋体" w:eastAsia="宋体" w:cs="宋体"/>
          <w:color w:val="000000"/>
          <w:szCs w:val="21"/>
        </w:rPr>
        <w:t>埋地排水用钢带增强聚乙烯</w:t>
      </w:r>
      <w:r>
        <w:rPr>
          <w:rFonts w:hint="eastAsia" w:ascii="宋体" w:hAnsi="宋体" w:eastAsia="宋体" w:cs="Times New Roman"/>
          <w:szCs w:val="21"/>
          <w:lang w:val="en-US" w:eastAsia="zh-CN"/>
        </w:rPr>
        <w:t>(PE)</w:t>
      </w:r>
      <w:r>
        <w:rPr>
          <w:rFonts w:hint="eastAsia" w:ascii="宋体" w:hAnsi="宋体" w:eastAsia="宋体" w:cs="宋体"/>
          <w:color w:val="000000"/>
          <w:szCs w:val="21"/>
        </w:rPr>
        <w:t>螺旋波纹管</w:t>
      </w:r>
      <w:r>
        <w:rPr>
          <w:rFonts w:ascii="Times New Roman" w:hAnsi="Times New Roman" w:eastAsia="宋体" w:cs="Times New Roman"/>
          <w:color w:val="000000"/>
          <w:szCs w:val="21"/>
        </w:rPr>
        <w:t>检验依据</w:t>
      </w:r>
    </w:p>
    <w:tbl>
      <w:tblPr>
        <w:tblStyle w:val="4"/>
        <w:tblW w:w="4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534"/>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2190"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检验项目</w:t>
            </w:r>
          </w:p>
        </w:tc>
        <w:tc>
          <w:tcPr>
            <w:tcW w:w="2154"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2190" w:type="pct"/>
            <w:vAlign w:val="center"/>
          </w:tcPr>
          <w:p>
            <w:pPr>
              <w:jc w:val="center"/>
              <w:rPr>
                <w:rFonts w:hint="eastAsia" w:ascii="宋体" w:hAnsi="宋体" w:eastAsia="宋体"/>
                <w:lang w:eastAsia="zh-CN"/>
              </w:rPr>
            </w:pPr>
            <w:r>
              <w:rPr>
                <w:rFonts w:hint="eastAsia" w:ascii="宋体" w:hAnsi="宋体" w:eastAsia="宋体"/>
              </w:rPr>
              <w:t>外观</w:t>
            </w:r>
            <w:r>
              <w:rPr>
                <w:rFonts w:hint="eastAsia" w:ascii="宋体" w:hAnsi="宋体" w:eastAsia="宋体"/>
                <w:lang w:eastAsia="zh-CN"/>
              </w:rPr>
              <w:t>和颜色</w:t>
            </w:r>
          </w:p>
        </w:tc>
        <w:tc>
          <w:tcPr>
            <w:tcW w:w="2154" w:type="pct"/>
            <w:vAlign w:val="center"/>
          </w:tcPr>
          <w:p>
            <w:pPr>
              <w:spacing w:line="500" w:lineRule="exact"/>
              <w:jc w:val="center"/>
              <w:rPr>
                <w:rFonts w:ascii="宋体" w:hAnsi="宋体" w:eastAsia="宋体" w:cs="宋体"/>
                <w:color w:val="000000"/>
                <w:szCs w:val="21"/>
              </w:rPr>
            </w:pPr>
            <w:r>
              <w:rPr>
                <w:rFonts w:ascii="宋体" w:hAnsi="宋体" w:eastAsia="宋体" w:cs="Times New Roman"/>
                <w:szCs w:val="21"/>
              </w:rPr>
              <w:t>CJ/T</w:t>
            </w:r>
            <w:r>
              <w:rPr>
                <w:rFonts w:hint="eastAsia" w:ascii="宋体" w:hAnsi="宋体" w:eastAsia="宋体" w:cs="Times New Roman"/>
                <w:szCs w:val="21"/>
                <w:lang w:val="en-US" w:eastAsia="zh-CN"/>
              </w:rPr>
              <w:t xml:space="preserve"> </w:t>
            </w:r>
            <w:r>
              <w:rPr>
                <w:rFonts w:ascii="宋体" w:hAnsi="宋体" w:eastAsia="宋体" w:cs="Times New Roman"/>
                <w:szCs w:val="21"/>
              </w:rPr>
              <w:t>225-2011</w:t>
            </w:r>
            <w:r>
              <w:rPr>
                <w:rFonts w:hint="eastAsia" w:ascii="宋体" w:hAnsi="宋体" w:eastAsia="宋体" w:cs="Times New Roman"/>
                <w:szCs w:val="21"/>
                <w:lang w:val="en-US" w:eastAsia="zh-CN"/>
              </w:rPr>
              <w:t xml:space="preserve"> </w:t>
            </w:r>
            <w:r>
              <w:rPr>
                <w:rFonts w:ascii="宋体" w:hAnsi="宋体" w:eastAsia="宋体" w:cs="宋体"/>
                <w:color w:val="000000"/>
                <w:szCs w:val="21"/>
              </w:rPr>
              <w:t xml:space="preserve"> 中 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2190" w:type="pct"/>
            <w:vAlign w:val="center"/>
          </w:tcPr>
          <w:p>
            <w:pPr>
              <w:jc w:val="center"/>
              <w:rPr>
                <w:rFonts w:ascii="宋体" w:hAnsi="宋体" w:eastAsia="宋体"/>
              </w:rPr>
            </w:pPr>
            <w:r>
              <w:rPr>
                <w:rFonts w:hint="eastAsia" w:ascii="宋体" w:hAnsi="宋体" w:eastAsia="宋体"/>
              </w:rPr>
              <w:t>规格尺寸</w:t>
            </w:r>
          </w:p>
        </w:tc>
        <w:tc>
          <w:tcPr>
            <w:tcW w:w="2154" w:type="pct"/>
            <w:vAlign w:val="center"/>
          </w:tcPr>
          <w:p>
            <w:pPr>
              <w:spacing w:line="500" w:lineRule="exact"/>
              <w:jc w:val="center"/>
              <w:rPr>
                <w:rFonts w:ascii="宋体" w:hAnsi="宋体" w:eastAsia="宋体" w:cs="宋体"/>
                <w:color w:val="000000"/>
                <w:szCs w:val="21"/>
              </w:rPr>
            </w:pPr>
            <w:r>
              <w:rPr>
                <w:rFonts w:ascii="宋体" w:hAnsi="宋体" w:eastAsia="宋体" w:cs="Times New Roman"/>
                <w:szCs w:val="21"/>
              </w:rPr>
              <w:t>CJ/T</w:t>
            </w:r>
            <w:r>
              <w:rPr>
                <w:rFonts w:hint="eastAsia" w:ascii="宋体" w:hAnsi="宋体" w:eastAsia="宋体" w:cs="Times New Roman"/>
                <w:szCs w:val="21"/>
                <w:lang w:val="en-US" w:eastAsia="zh-CN"/>
              </w:rPr>
              <w:t xml:space="preserve"> </w:t>
            </w:r>
            <w:r>
              <w:rPr>
                <w:rFonts w:ascii="宋体" w:hAnsi="宋体" w:eastAsia="宋体" w:cs="Times New Roman"/>
                <w:szCs w:val="21"/>
              </w:rPr>
              <w:t>225-2011</w:t>
            </w:r>
            <w:r>
              <w:rPr>
                <w:rFonts w:hint="eastAsia" w:ascii="宋体" w:hAnsi="宋体" w:eastAsia="宋体" w:cs="Times New Roman"/>
                <w:szCs w:val="21"/>
                <w:lang w:val="en-US" w:eastAsia="zh-CN"/>
              </w:rPr>
              <w:t xml:space="preserve"> </w:t>
            </w:r>
            <w:r>
              <w:rPr>
                <w:rFonts w:ascii="宋体" w:hAnsi="宋体" w:eastAsia="宋体" w:cs="宋体"/>
                <w:color w:val="000000"/>
                <w:szCs w:val="21"/>
              </w:rPr>
              <w:t>中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p>
        </w:tc>
        <w:tc>
          <w:tcPr>
            <w:tcW w:w="2190" w:type="pct"/>
            <w:vAlign w:val="center"/>
          </w:tcPr>
          <w:p>
            <w:pPr>
              <w:jc w:val="center"/>
              <w:rPr>
                <w:rFonts w:ascii="宋体" w:hAnsi="宋体" w:eastAsia="宋体"/>
              </w:rPr>
            </w:pPr>
            <w:r>
              <w:rPr>
                <w:rFonts w:hint="eastAsia" w:ascii="宋体" w:hAnsi="宋体" w:eastAsia="宋体"/>
              </w:rPr>
              <w:t>环刚度</w:t>
            </w:r>
          </w:p>
        </w:tc>
        <w:tc>
          <w:tcPr>
            <w:tcW w:w="2154" w:type="pct"/>
            <w:vAlign w:val="center"/>
          </w:tcPr>
          <w:p>
            <w:pPr>
              <w:spacing w:line="500" w:lineRule="exact"/>
              <w:jc w:val="center"/>
              <w:rPr>
                <w:rFonts w:ascii="宋体" w:hAnsi="宋体" w:eastAsia="宋体" w:cs="宋体"/>
                <w:color w:val="000000"/>
                <w:szCs w:val="21"/>
              </w:rPr>
            </w:pPr>
            <w:r>
              <w:rPr>
                <w:rFonts w:ascii="宋体" w:hAnsi="宋体" w:eastAsia="宋体" w:cs="宋体"/>
                <w:color w:val="000000"/>
                <w:szCs w:val="21"/>
              </w:rPr>
              <w:t>GB/T</w:t>
            </w:r>
            <w:r>
              <w:rPr>
                <w:rFonts w:hint="eastAsia" w:ascii="宋体" w:hAnsi="宋体" w:eastAsia="宋体" w:cs="宋体"/>
                <w:color w:val="000000"/>
                <w:szCs w:val="21"/>
                <w:lang w:val="en-US" w:eastAsia="zh-CN"/>
              </w:rPr>
              <w:t xml:space="preserve"> </w:t>
            </w:r>
            <w:r>
              <w:rPr>
                <w:rFonts w:ascii="宋体" w:hAnsi="宋体" w:eastAsia="宋体" w:cs="宋体"/>
                <w:color w:val="000000"/>
                <w:szCs w:val="21"/>
              </w:rPr>
              <w:t>9647-2015</w:t>
            </w:r>
          </w:p>
        </w:tc>
      </w:tr>
    </w:tbl>
    <w:p>
      <w:pPr>
        <w:adjustRightInd w:val="0"/>
        <w:snapToGrid w:val="0"/>
        <w:spacing w:line="50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执行企业标准、团体标准、地方标准的产品，检验项目参照上述内容执行。</w:t>
      </w:r>
    </w:p>
    <w:p>
      <w:pPr>
        <w:adjustRightInd w:val="0"/>
        <w:snapToGrid w:val="0"/>
        <w:spacing w:line="50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凡是注日期的文件，其随后所有的修改单（不包括勘误的内容）或修订版不适用于本细则。凡是不注日期的文件，其最新版本适用于本细则。</w:t>
      </w:r>
    </w:p>
    <w:p>
      <w:pPr>
        <w:spacing w:line="500" w:lineRule="exact"/>
        <w:rPr>
          <w:rFonts w:ascii="黑体" w:hAnsi="黑体" w:eastAsia="黑体" w:cs="黑体"/>
          <w:b/>
          <w:bCs/>
          <w:color w:val="000000"/>
          <w:szCs w:val="21"/>
        </w:rPr>
      </w:pPr>
      <w:r>
        <w:rPr>
          <w:rFonts w:hint="eastAsia" w:ascii="黑体" w:hAnsi="黑体" w:eastAsia="黑体" w:cs="黑体"/>
          <w:b/>
          <w:bCs/>
          <w:color w:val="000000"/>
          <w:szCs w:val="21"/>
        </w:rPr>
        <w:t>3 判定规则</w:t>
      </w:r>
    </w:p>
    <w:p>
      <w:pPr>
        <w:adjustRightInd w:val="0"/>
        <w:snapToGrid w:val="0"/>
        <w:spacing w:line="50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3.1依据标准</w:t>
      </w:r>
    </w:p>
    <w:p>
      <w:pPr>
        <w:adjustRightInd w:val="0"/>
        <w:snapToGrid w:val="0"/>
        <w:spacing w:line="500" w:lineRule="exact"/>
        <w:ind w:firstLine="420" w:firstLineChars="200"/>
        <w:rPr>
          <w:rFonts w:ascii="宋体" w:hAnsi="宋体" w:eastAsia="宋体" w:cs="Times New Roman"/>
          <w:szCs w:val="21"/>
        </w:rPr>
      </w:pPr>
      <w:r>
        <w:rPr>
          <w:rFonts w:ascii="宋体" w:hAnsi="宋体" w:eastAsia="宋体" w:cs="Times New Roman"/>
          <w:szCs w:val="21"/>
        </w:rPr>
        <w:t>CJ/T</w:t>
      </w:r>
      <w:r>
        <w:rPr>
          <w:rFonts w:hint="eastAsia" w:ascii="宋体" w:hAnsi="宋体" w:eastAsia="宋体" w:cs="Times New Roman"/>
          <w:szCs w:val="21"/>
          <w:lang w:val="en-US" w:eastAsia="zh-CN"/>
        </w:rPr>
        <w:t xml:space="preserve"> </w:t>
      </w:r>
      <w:r>
        <w:rPr>
          <w:rFonts w:ascii="宋体" w:hAnsi="宋体" w:eastAsia="宋体" w:cs="Times New Roman"/>
          <w:szCs w:val="21"/>
        </w:rPr>
        <w:t>225-2011</w:t>
      </w:r>
      <w:r>
        <w:rPr>
          <w:rFonts w:hint="eastAsia" w:ascii="宋体" w:hAnsi="宋体" w:eastAsia="宋体" w:cs="Times New Roman"/>
          <w:szCs w:val="21"/>
          <w:lang w:val="en-US" w:eastAsia="zh-CN"/>
        </w:rPr>
        <w:t xml:space="preserve"> </w:t>
      </w:r>
      <w:r>
        <w:rPr>
          <w:rFonts w:ascii="宋体" w:hAnsi="宋体" w:eastAsia="宋体" w:cs="Times New Roman"/>
          <w:szCs w:val="21"/>
        </w:rPr>
        <w:t>《埋地排水用钢带增强聚乙烯（PE）螺旋波纹管》</w:t>
      </w:r>
    </w:p>
    <w:p>
      <w:pPr>
        <w:adjustRightInd w:val="0"/>
        <w:snapToGrid w:val="0"/>
        <w:spacing w:line="500" w:lineRule="exact"/>
        <w:ind w:firstLine="420" w:firstLineChars="200"/>
        <w:rPr>
          <w:rFonts w:ascii="宋体" w:hAnsi="宋体" w:eastAsia="宋体" w:cs="Times New Roman"/>
          <w:szCs w:val="21"/>
        </w:rPr>
      </w:pPr>
      <w:r>
        <w:rPr>
          <w:rFonts w:ascii="宋体" w:hAnsi="宋体" w:eastAsia="宋体" w:cs="Times New Roman"/>
          <w:szCs w:val="21"/>
        </w:rPr>
        <w:t>现行有效的企业标准、团体标准、地方标准及产品明示质量要求</w:t>
      </w:r>
    </w:p>
    <w:p>
      <w:pPr>
        <w:adjustRightInd w:val="0"/>
        <w:snapToGrid w:val="0"/>
        <w:spacing w:line="500" w:lineRule="exact"/>
        <w:rPr>
          <w:rFonts w:ascii="宋体" w:hAnsi="宋体" w:eastAsia="宋体" w:cs="Times New Roman"/>
          <w:szCs w:val="21"/>
        </w:rPr>
      </w:pPr>
      <w:r>
        <w:rPr>
          <w:rFonts w:ascii="宋体" w:hAnsi="宋体" w:eastAsia="宋体" w:cs="Times New Roman"/>
          <w:szCs w:val="21"/>
        </w:rPr>
        <w:t>3.2判定规则</w:t>
      </w:r>
    </w:p>
    <w:p>
      <w:pPr>
        <w:adjustRightInd w:val="0"/>
        <w:snapToGrid w:val="0"/>
        <w:spacing w:line="500" w:lineRule="exact"/>
        <w:ind w:firstLine="420" w:firstLineChars="200"/>
        <w:rPr>
          <w:rFonts w:ascii="宋体" w:hAnsi="宋体" w:eastAsia="宋体" w:cs="Times New Roman"/>
          <w:color w:val="000000"/>
          <w:szCs w:val="21"/>
        </w:rPr>
      </w:pPr>
      <w:r>
        <w:rPr>
          <w:rFonts w:ascii="宋体" w:hAnsi="宋体" w:eastAsia="宋体" w:cs="Times New Roman"/>
          <w:szCs w:val="21"/>
        </w:rPr>
        <w:t>经检验，检验项目全部合格，判定为被抽</w:t>
      </w:r>
      <w:r>
        <w:rPr>
          <w:rFonts w:ascii="宋体" w:hAnsi="宋体" w:eastAsia="宋体" w:cs="Times New Roman"/>
          <w:color w:val="000000"/>
          <w:szCs w:val="21"/>
        </w:rPr>
        <w:t>查产品所检项目未发现不合格；检验项目中任一项或一项以上不合格，判定为被抽查产品不合格。</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若被检产品明示的质量要求高于本细则中检验项目依据的标准要求时，应按被检产品明示的质量要求判定。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若被检产品明示的质量要求低于本细则中检验项目依据的强制性标准要求时，应按照强制性标准要求判定。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若被检产品明示的质量要求低于或包含本细则中检验项目依据的推荐性标准要求时，应以被检产品明示的质量要求判定。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若被检产品明示的质量要求缺少本细则中检验项目依据的强制性标准要求时，应按照强制性标准要求判定。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若被检产品明示的质量要求缺少本细则中检验项目依据的推荐性标准要求时，该项目不参与判定</w:t>
      </w:r>
    </w:p>
    <w:p>
      <w:pPr>
        <w:adjustRightInd w:val="0"/>
        <w:snapToGrid w:val="0"/>
        <w:spacing w:line="500" w:lineRule="exact"/>
        <w:rPr>
          <w:rFonts w:ascii="宋体" w:hAnsi="宋体" w:eastAsia="宋体" w:cs="Times New Roman"/>
          <w:color w:val="FF0000"/>
          <w:szCs w:val="21"/>
        </w:rPr>
      </w:pPr>
      <w:r>
        <w:rPr>
          <w:rFonts w:ascii="宋体" w:hAnsi="宋体" w:eastAsia="宋体" w:cs="Times New Roman"/>
          <w:szCs w:val="21"/>
        </w:rPr>
        <w:t>3.3判定结论用语</w:t>
      </w:r>
    </w:p>
    <w:p>
      <w:pPr>
        <w:snapToGrid w:val="0"/>
        <w:spacing w:line="500" w:lineRule="exact"/>
        <w:ind w:firstLine="417" w:firstLineChars="199"/>
        <w:rPr>
          <w:rFonts w:ascii="宋体" w:hAnsi="宋体" w:eastAsia="宋体" w:cs="Times New Roman"/>
          <w:szCs w:val="21"/>
        </w:rPr>
      </w:pPr>
      <w:r>
        <w:rPr>
          <w:rFonts w:ascii="宋体" w:hAnsi="宋体" w:eastAsia="宋体" w:cs="Times New Roman"/>
          <w:szCs w:val="21"/>
        </w:rPr>
        <w:t>3.3.1合格结论用语：经抽样检验，所</w:t>
      </w:r>
      <w:r>
        <w:rPr>
          <w:rFonts w:ascii="宋体" w:hAnsi="宋体" w:eastAsia="宋体" w:cs="Times New Roman"/>
          <w:color w:val="000000"/>
          <w:szCs w:val="21"/>
        </w:rPr>
        <w:t>检项</w:t>
      </w:r>
      <w:r>
        <w:rPr>
          <w:rFonts w:ascii="宋体" w:hAnsi="宋体" w:eastAsia="宋体" w:cs="Times New Roman"/>
          <w:szCs w:val="21"/>
        </w:rPr>
        <w:t>目符合CJ/T</w:t>
      </w:r>
      <w:r>
        <w:rPr>
          <w:rFonts w:hint="eastAsia" w:ascii="宋体" w:hAnsi="宋体" w:eastAsia="宋体" w:cs="Times New Roman"/>
          <w:szCs w:val="21"/>
          <w:lang w:val="en-US" w:eastAsia="zh-CN"/>
        </w:rPr>
        <w:t xml:space="preserve"> </w:t>
      </w:r>
      <w:r>
        <w:rPr>
          <w:rFonts w:ascii="宋体" w:hAnsi="宋体" w:eastAsia="宋体" w:cs="Times New Roman"/>
          <w:szCs w:val="21"/>
        </w:rPr>
        <w:t>225-2011</w:t>
      </w:r>
      <w:r>
        <w:rPr>
          <w:rFonts w:hint="eastAsia" w:ascii="宋体" w:hAnsi="宋体" w:eastAsia="宋体" w:cs="Times New Roman"/>
          <w:szCs w:val="21"/>
          <w:lang w:val="en-US" w:eastAsia="zh-CN"/>
        </w:rPr>
        <w:t xml:space="preserve"> </w:t>
      </w:r>
      <w:r>
        <w:rPr>
          <w:rFonts w:ascii="宋体" w:hAnsi="宋体" w:eastAsia="宋体" w:cs="Times New Roman"/>
          <w:szCs w:val="21"/>
        </w:rPr>
        <w:t>《埋地排水用钢带增强聚乙烯（PE）螺旋波纹管》,依据大同市市场监督管理局</w:t>
      </w: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ascii="宋体" w:hAnsi="宋体" w:eastAsia="宋体" w:cs="Times New Roman"/>
          <w:szCs w:val="21"/>
        </w:rPr>
        <w:t>《大同市</w:t>
      </w:r>
      <w:r>
        <w:rPr>
          <w:rFonts w:hint="eastAsia" w:ascii="宋体" w:hAnsi="宋体" w:eastAsia="宋体" w:cs="Times New Roman"/>
          <w:szCs w:val="21"/>
        </w:rPr>
        <w:t>埋地排水用钢带增强聚乙烯</w:t>
      </w:r>
      <w:r>
        <w:rPr>
          <w:rFonts w:hint="eastAsia" w:ascii="宋体" w:hAnsi="宋体" w:eastAsia="宋体" w:cs="Times New Roman"/>
          <w:szCs w:val="21"/>
          <w:lang w:val="en-US" w:eastAsia="zh-CN"/>
        </w:rPr>
        <w:t>(PE)</w:t>
      </w:r>
      <w:r>
        <w:rPr>
          <w:rFonts w:hint="eastAsia" w:ascii="宋体" w:hAnsi="宋体" w:eastAsia="宋体" w:cs="Times New Roman"/>
          <w:szCs w:val="21"/>
        </w:rPr>
        <w:t>螺旋波纹管</w:t>
      </w:r>
      <w:r>
        <w:rPr>
          <w:rFonts w:ascii="宋体" w:hAnsi="宋体" w:eastAsia="宋体" w:cs="Times New Roman"/>
          <w:szCs w:val="21"/>
        </w:rPr>
        <w:t>产品质量监督抽查实施细则》，判定该被抽查产品所检项目未发现不合格。</w:t>
      </w:r>
    </w:p>
    <w:p>
      <w:pPr>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3.3.2 不合格结论用语：经抽样检验，XXX项目不符</w:t>
      </w:r>
      <w:r>
        <w:rPr>
          <w:rFonts w:hint="eastAsia" w:ascii="宋体" w:hAnsi="宋体" w:eastAsia="宋体" w:cs="Times New Roman"/>
          <w:color w:val="000000"/>
          <w:szCs w:val="21"/>
        </w:rPr>
        <w:t>合</w:t>
      </w:r>
      <w:r>
        <w:rPr>
          <w:rFonts w:ascii="宋体" w:hAnsi="宋体" w:eastAsia="宋体" w:cs="Times New Roman"/>
          <w:szCs w:val="21"/>
        </w:rPr>
        <w:t>CJ/T</w:t>
      </w:r>
      <w:r>
        <w:rPr>
          <w:rFonts w:hint="eastAsia" w:ascii="宋体" w:hAnsi="宋体" w:eastAsia="宋体" w:cs="Times New Roman"/>
          <w:szCs w:val="21"/>
          <w:lang w:val="en-US" w:eastAsia="zh-CN"/>
        </w:rPr>
        <w:t xml:space="preserve"> </w:t>
      </w:r>
      <w:r>
        <w:rPr>
          <w:rFonts w:ascii="宋体" w:hAnsi="宋体" w:eastAsia="宋体" w:cs="Times New Roman"/>
          <w:szCs w:val="21"/>
        </w:rPr>
        <w:t>225-2011</w:t>
      </w:r>
      <w:r>
        <w:rPr>
          <w:rFonts w:hint="eastAsia" w:ascii="宋体" w:hAnsi="宋体" w:eastAsia="宋体" w:cs="Times New Roman"/>
          <w:szCs w:val="21"/>
          <w:lang w:val="en-US" w:eastAsia="zh-CN"/>
        </w:rPr>
        <w:t xml:space="preserve"> </w:t>
      </w:r>
      <w:r>
        <w:rPr>
          <w:rFonts w:ascii="宋体" w:hAnsi="宋体" w:eastAsia="宋体" w:cs="Times New Roman"/>
          <w:szCs w:val="21"/>
        </w:rPr>
        <w:t>《埋地排水用钢带增强聚乙烯（PE）螺旋波纹管》,依据大同市市场监督管理局</w:t>
      </w: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ascii="宋体" w:hAnsi="宋体" w:eastAsia="宋体" w:cs="Times New Roman"/>
          <w:szCs w:val="21"/>
        </w:rPr>
        <w:t>《大同市埋地排水用钢带增强聚乙烯</w:t>
      </w:r>
      <w:r>
        <w:rPr>
          <w:rFonts w:hint="eastAsia" w:ascii="宋体" w:hAnsi="宋体" w:eastAsia="宋体" w:cs="Times New Roman"/>
          <w:szCs w:val="21"/>
          <w:lang w:val="en-US" w:eastAsia="zh-CN"/>
        </w:rPr>
        <w:t>(PE)</w:t>
      </w:r>
      <w:r>
        <w:rPr>
          <w:rFonts w:ascii="宋体" w:hAnsi="宋体" w:eastAsia="宋体" w:cs="Times New Roman"/>
          <w:szCs w:val="21"/>
        </w:rPr>
        <w:t>螺旋波纹管产品质量监督抽查实施细则》</w:t>
      </w:r>
      <w:r>
        <w:rPr>
          <w:rFonts w:ascii="宋体" w:hAnsi="宋体" w:eastAsia="宋体" w:cs="Times New Roman"/>
          <w:color w:val="000000"/>
          <w:szCs w:val="21"/>
        </w:rPr>
        <w:t>，判定该被抽查产品为不合格。</w:t>
      </w:r>
    </w:p>
    <w:p>
      <w:pPr>
        <w:spacing w:line="500" w:lineRule="exact"/>
        <w:rPr>
          <w:rFonts w:ascii="宋体" w:hAnsi="宋体" w:eastAsia="宋体" w:cs="Times New Roman"/>
          <w:color w:val="FF0000"/>
          <w:sz w:val="28"/>
          <w:szCs w:val="28"/>
        </w:rPr>
      </w:pPr>
    </w:p>
    <w:p>
      <w:pPr>
        <w:rPr>
          <w:rFonts w:ascii="宋体" w:hAnsi="宋体" w:eastAsia="宋体" w:cs="Times New Roman"/>
        </w:rPr>
      </w:pPr>
    </w:p>
    <w:p>
      <w:pPr>
        <w:rPr>
          <w:rFonts w:ascii="宋体" w:hAnsi="宋体" w:eastAsia="宋体"/>
        </w:rPr>
      </w:pPr>
      <w:bookmarkStart w:id="0" w:name="_GoBack"/>
      <w:bookmarkEnd w:id="0"/>
    </w:p>
    <w:sectPr>
      <w:headerReference r:id="rId3" w:type="default"/>
      <w:footerReference r:id="rId4" w:type="default"/>
      <w:pgSz w:w="11906" w:h="16838"/>
      <w:pgMar w:top="1134" w:right="1134" w:bottom="737" w:left="1418" w:header="851"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URW Bookman">
    <w:panose1 w:val="00000400000000000000"/>
    <w:charset w:val="00"/>
    <w:family w:val="auto"/>
    <w:pitch w:val="default"/>
    <w:sig w:usb0="00000287" w:usb1="00000800" w:usb2="00000000" w:usb3="00000000" w:csb0="6000009F"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Noto Sans CJK SC">
    <w:panose1 w:val="020B0600000000000000"/>
    <w:charset w:val="86"/>
    <w:family w:val="auto"/>
    <w:pitch w:val="default"/>
    <w:sig w:usb0="30000083" w:usb1="2BDF3C10" w:usb2="00000016" w:usb3="00000000" w:csb0="602E0107"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9264" behindDoc="0" locked="0" layoutInCell="1" allowOverlap="1">
              <wp:simplePos x="0" y="0"/>
              <wp:positionH relativeFrom="margin">
                <wp:posOffset>2971800</wp:posOffset>
              </wp:positionH>
              <wp:positionV relativeFrom="paragraph">
                <wp:posOffset>61595</wp:posOffset>
              </wp:positionV>
              <wp:extent cx="57785" cy="131445"/>
              <wp:effectExtent l="0" t="0" r="18415" b="1905"/>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left:234pt;margin-top:4.85pt;height:10.35pt;width:4.55pt;mso-position-horizontal-relative:margin;mso-wrap-style:none;z-index:251659264;mso-width-relative:page;mso-height-relative:page;" filled="f" stroked="f" coordsize="21600,21600" o:gfxdata="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IOFhkjVAAAACAEAAA8AAAAAAAAAAQAgAAAAOAAA&#10;AGRycy9kb3ducmV2LnhtbFBLAQIUABQAAAAIAIdO4kDDwnsk9QEAAMADAAAOAAAAAAAAAAEAIAAA&#10;ADoBAABkcnMvZTJvRG9jLnhtbFBLBQYAAAAABgAGAFkBAACh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11"/>
    <w:rsid w:val="000918C1"/>
    <w:rsid w:val="001941CE"/>
    <w:rsid w:val="002A0D19"/>
    <w:rsid w:val="00465D0E"/>
    <w:rsid w:val="00483001"/>
    <w:rsid w:val="004913E5"/>
    <w:rsid w:val="004A317A"/>
    <w:rsid w:val="004D44CE"/>
    <w:rsid w:val="00584511"/>
    <w:rsid w:val="006B4F5C"/>
    <w:rsid w:val="006C6806"/>
    <w:rsid w:val="00AD2063"/>
    <w:rsid w:val="00AE7A36"/>
    <w:rsid w:val="00C519EF"/>
    <w:rsid w:val="00E27632"/>
    <w:rsid w:val="00EB673C"/>
    <w:rsid w:val="00F752B1"/>
    <w:rsid w:val="1BC577D4"/>
    <w:rsid w:val="1C40516C"/>
    <w:rsid w:val="2C670339"/>
    <w:rsid w:val="574E13AC"/>
    <w:rsid w:val="5CA838B3"/>
    <w:rsid w:val="6A2538D7"/>
    <w:rsid w:val="752223D4"/>
    <w:rsid w:val="BCDFC789"/>
    <w:rsid w:val="F3DF26AD"/>
    <w:rsid w:val="FFBEA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眉 字符"/>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999</Words>
  <Characters>1096</Characters>
  <Lines>8</Lines>
  <Paragraphs>2</Paragraphs>
  <TotalTime>0</TotalTime>
  <ScaleCrop>false</ScaleCrop>
  <LinksUpToDate>false</LinksUpToDate>
  <CharactersWithSpaces>1115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2024-06-26T16:35:00Z</dcterms:created>
  <dc:creator>Administrator</dc:creator>
  <cp:lastModifiedBy>greatwall</cp:lastModifiedBy>
  <cp:lastPrinted>2026-05-25T17:35:33Z</cp:lastPrinted>
  <dcterms:modified xsi:type="dcterms:W3CDTF">2026-05-25T17:35:41Z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eyJoZGlkIjoiNDM5MDEwMThhODEzMTBhMjc4MDgyYTI2Mjc5NmJiMTUiLCJ1c2VySWQiOiI4NTk0MzE2MzYifQ==</vt:lpwstr>
  </property>
  <property fmtid="{D5CDD505-2E9C-101B-9397-08002B2CF9AE}" pid="3" name="KSOProductBuildVer">
    <vt:lpwstr>2052-11.8.2.10290</vt:lpwstr>
  </property>
  <property fmtid="{D5CDD505-2E9C-101B-9397-08002B2CF9AE}" pid="4" name="ICV">
    <vt:lpwstr>F845BC2D7CC54787B3AED72D611D620C_12</vt:lpwstr>
  </property>
</Properties>
</file>