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室外消火栓</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cs="宋体"/>
          <w:color w:val="auto"/>
          <w:sz w:val="21"/>
          <w:szCs w:val="21"/>
          <w:highlight w:val="none"/>
          <w:vertAlign w:val="baseline"/>
          <w:lang w:val="en-US" w:eastAsia="zh-CN"/>
        </w:rPr>
        <w:t>2台</w:t>
      </w:r>
      <w:r>
        <w:rPr>
          <w:rFonts w:hint="eastAsia" w:ascii="宋体" w:hAnsi="宋体" w:eastAsia="宋体" w:cs="宋体"/>
          <w:color w:val="auto"/>
          <w:sz w:val="21"/>
          <w:szCs w:val="21"/>
          <w:highlight w:val="none"/>
          <w:lang w:eastAsia="zh-CN"/>
        </w:rPr>
        <w:t>，其中</w:t>
      </w:r>
      <w:r>
        <w:rPr>
          <w:rFonts w:hint="eastAsia" w:ascii="宋体" w:hAnsi="宋体" w:cs="宋体"/>
          <w:color w:val="auto"/>
          <w:sz w:val="21"/>
          <w:szCs w:val="21"/>
          <w:highlight w:val="none"/>
          <w:lang w:val="en-US" w:eastAsia="zh-CN"/>
        </w:rPr>
        <w:t>1台</w:t>
      </w:r>
      <w:r>
        <w:rPr>
          <w:rFonts w:hint="eastAsia" w:ascii="宋体" w:hAnsi="宋体" w:eastAsia="宋体" w:cs="宋体"/>
          <w:color w:val="auto"/>
          <w:sz w:val="21"/>
          <w:szCs w:val="21"/>
          <w:highlight w:val="none"/>
          <w:lang w:eastAsia="zh-CN"/>
        </w:rPr>
        <w:t>作为检验样品，</w:t>
      </w:r>
      <w:r>
        <w:rPr>
          <w:rFonts w:hint="eastAsia" w:ascii="宋体" w:hAnsi="宋体" w:cs="宋体"/>
          <w:color w:val="auto"/>
          <w:sz w:val="21"/>
          <w:szCs w:val="21"/>
          <w:highlight w:val="none"/>
          <w:lang w:val="en-US" w:eastAsia="zh-CN"/>
        </w:rPr>
        <w:t>1台</w:t>
      </w:r>
      <w:r>
        <w:rPr>
          <w:rFonts w:hint="eastAsia" w:ascii="宋体" w:hAnsi="宋体" w:eastAsia="宋体" w:cs="宋体"/>
          <w:color w:val="auto"/>
          <w:sz w:val="21"/>
          <w:szCs w:val="21"/>
          <w:highlight w:val="none"/>
          <w:lang w:eastAsia="zh-CN"/>
        </w:rPr>
        <w:t>作为备用样品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cs="宋体"/>
          <w:color w:val="000000"/>
          <w:sz w:val="21"/>
          <w:szCs w:val="21"/>
          <w:lang w:val="en-US" w:eastAsia="zh-CN"/>
        </w:rPr>
        <w:t>室外消火栓</w:t>
      </w:r>
      <w:r>
        <w:rPr>
          <w:rFonts w:hint="eastAsia" w:ascii="宋体" w:hAnsi="宋体" w:eastAsia="宋体" w:cs="宋体"/>
          <w:color w:val="000000"/>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83"/>
        <w:gridCol w:w="3864"/>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157F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shd w:val="clear" w:color="auto" w:fill="auto"/>
            <w:vAlign w:val="center"/>
          </w:tcPr>
          <w:p w14:paraId="1000B4AD">
            <w:pPr>
              <w:snapToGrid w:val="0"/>
              <w:spacing w:line="240" w:lineRule="auto"/>
              <w:jc w:val="center"/>
              <w:rPr>
                <w:rFonts w:hint="eastAsia" w:ascii="宋体" w:hAnsi="宋体" w:eastAsia="宋体" w:cs="宋体"/>
                <w:color w:val="000000"/>
                <w:kern w:val="2"/>
                <w:sz w:val="21"/>
                <w:szCs w:val="21"/>
                <w:lang w:val="en-US" w:eastAsia="zh-CN" w:bidi="ar-SA"/>
              </w:rPr>
            </w:pPr>
            <w:bookmarkStart w:id="0" w:name="_GoBack" w:colFirst="1" w:colLast="2"/>
            <w:r>
              <w:rPr>
                <w:rFonts w:hint="eastAsia" w:ascii="宋体" w:hAnsi="宋体" w:eastAsia="宋体" w:cs="宋体"/>
                <w:color w:val="000000"/>
                <w:sz w:val="21"/>
                <w:szCs w:val="21"/>
              </w:rPr>
              <w:t>1</w:t>
            </w:r>
          </w:p>
        </w:tc>
        <w:tc>
          <w:tcPr>
            <w:tcW w:w="2390" w:type="pct"/>
            <w:vAlign w:val="center"/>
          </w:tcPr>
          <w:p w14:paraId="110A23EC">
            <w:pPr>
              <w:snapToGrid w:val="0"/>
              <w:spacing w:line="240" w:lineRule="auto"/>
              <w:jc w:val="center"/>
              <w:rPr>
                <w:rFonts w:hint="eastAsia"/>
                <w:color w:val="auto"/>
              </w:rPr>
            </w:pPr>
            <w:r>
              <w:rPr>
                <w:rFonts w:hint="eastAsia"/>
                <w:color w:val="auto"/>
              </w:rPr>
              <w:t>外观质量</w:t>
            </w:r>
          </w:p>
        </w:tc>
        <w:tc>
          <w:tcPr>
            <w:tcW w:w="2107" w:type="pct"/>
            <w:vAlign w:val="center"/>
          </w:tcPr>
          <w:p w14:paraId="53274957">
            <w:pPr>
              <w:snapToGrid w:val="0"/>
              <w:spacing w:line="240" w:lineRule="auto"/>
              <w:jc w:val="center"/>
              <w:rPr>
                <w:rFonts w:hint="eastAsia" w:ascii="宋体" w:hAnsi="宋体"/>
                <w:color w:val="auto"/>
                <w:szCs w:val="21"/>
                <w:lang w:val="en-US" w:eastAsia="zh-CN"/>
              </w:rPr>
            </w:pPr>
            <w:r>
              <w:rPr>
                <w:rFonts w:hint="eastAsia" w:ascii="宋体" w:hAnsi="宋体"/>
                <w:color w:val="auto"/>
                <w:szCs w:val="21"/>
                <w:lang w:val="en-US" w:eastAsia="zh-CN"/>
              </w:rPr>
              <w:t>GB 4452-2011</w:t>
            </w:r>
          </w:p>
        </w:tc>
      </w:tr>
      <w:bookmarkEnd w:id="0"/>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shd w:val="clear" w:color="auto" w:fill="auto"/>
            <w:vAlign w:val="center"/>
          </w:tcPr>
          <w:p w14:paraId="21EE64BC">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2</w:t>
            </w:r>
          </w:p>
        </w:tc>
        <w:tc>
          <w:tcPr>
            <w:tcW w:w="2390" w:type="pct"/>
            <w:vAlign w:val="center"/>
          </w:tcPr>
          <w:p w14:paraId="11050587">
            <w:pPr>
              <w:snapToGrid w:val="0"/>
              <w:spacing w:line="240" w:lineRule="auto"/>
              <w:jc w:val="center"/>
              <w:rPr>
                <w:rFonts w:hint="eastAsia" w:ascii="宋体" w:hAnsi="宋体" w:eastAsia="宋体" w:cs="宋体"/>
                <w:color w:val="FF0000"/>
                <w:sz w:val="21"/>
                <w:szCs w:val="21"/>
              </w:rPr>
            </w:pPr>
            <w:r>
              <w:rPr>
                <w:rFonts w:hint="eastAsia"/>
                <w:color w:val="auto"/>
              </w:rPr>
              <w:t>开启高度</w:t>
            </w:r>
          </w:p>
        </w:tc>
        <w:tc>
          <w:tcPr>
            <w:tcW w:w="2107"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color w:val="000000"/>
                <w:szCs w:val="21"/>
                <w:lang w:val="en-US" w:eastAsia="zh-CN"/>
              </w:rPr>
              <w:t>GB 4452-2011</w:t>
            </w:r>
          </w:p>
        </w:tc>
      </w:tr>
      <w:tr w14:paraId="6652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61F0ED65">
            <w:pPr>
              <w:snapToGrid w:val="0"/>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3</w:t>
            </w:r>
          </w:p>
        </w:tc>
        <w:tc>
          <w:tcPr>
            <w:tcW w:w="2390" w:type="pct"/>
            <w:vAlign w:val="center"/>
          </w:tcPr>
          <w:p w14:paraId="5C5CCD2C">
            <w:pPr>
              <w:snapToGrid w:val="0"/>
              <w:spacing w:line="240" w:lineRule="auto"/>
              <w:jc w:val="center"/>
              <w:rPr>
                <w:rFonts w:hint="eastAsia" w:ascii="宋体" w:hAnsi="宋体" w:eastAsia="宋体" w:cs="宋体"/>
                <w:color w:val="000000"/>
                <w:sz w:val="21"/>
                <w:szCs w:val="21"/>
                <w:lang w:val="en-US" w:eastAsia="zh-CN"/>
              </w:rPr>
            </w:pPr>
            <w:r>
              <w:rPr>
                <w:rFonts w:hint="eastAsia"/>
              </w:rPr>
              <w:t>进水口连接尺寸</w:t>
            </w:r>
          </w:p>
        </w:tc>
        <w:tc>
          <w:tcPr>
            <w:tcW w:w="2107" w:type="pct"/>
            <w:vAlign w:val="center"/>
          </w:tcPr>
          <w:p w14:paraId="0D04EA7A">
            <w:pPr>
              <w:snapToGrid w:val="0"/>
              <w:spacing w:line="240" w:lineRule="auto"/>
              <w:jc w:val="center"/>
              <w:rPr>
                <w:rFonts w:hint="eastAsia" w:ascii="宋体" w:hAnsi="宋体" w:eastAsia="宋体" w:cs="宋体"/>
                <w:color w:val="000000"/>
                <w:sz w:val="21"/>
                <w:szCs w:val="21"/>
              </w:rPr>
            </w:pPr>
            <w:r>
              <w:rPr>
                <w:rFonts w:hint="eastAsia" w:ascii="宋体" w:hAnsi="宋体"/>
                <w:color w:val="000000"/>
                <w:szCs w:val="21"/>
                <w:lang w:val="en-US" w:eastAsia="zh-CN"/>
              </w:rPr>
              <w:t>GB 4452-2011</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4452-2011《室外消火栓》</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1114321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A59027-2CAD-48E2-BD24-FA65A526A2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B636762-8DD1-4C35-9127-6E2534898B88}"/>
  </w:font>
  <w:font w:name="仿宋">
    <w:panose1 w:val="02010609060101010101"/>
    <w:charset w:val="86"/>
    <w:family w:val="modern"/>
    <w:pitch w:val="default"/>
    <w:sig w:usb0="800002BF" w:usb1="38CF7CFA" w:usb2="00000016" w:usb3="00000000" w:csb0="00040001" w:csb1="00000000"/>
    <w:embedRegular r:id="rId3" w:fontKey="{CA2987D6-EA8B-424D-8F88-3D0D2B63FEB4}"/>
  </w:font>
  <w:font w:name="方正仿宋简体">
    <w:altName w:val="微软雅黑"/>
    <w:panose1 w:val="02000000000000000000"/>
    <w:charset w:val="86"/>
    <w:family w:val="auto"/>
    <w:pitch w:val="default"/>
    <w:sig w:usb0="00000000" w:usb1="00000000" w:usb2="00000012" w:usb3="00000000" w:csb0="00040001" w:csb1="00000000"/>
    <w:embedRegular r:id="rId4" w:fontKey="{81EF043D-7B39-4F40-A37A-EB31121D83D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0196E"/>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B40E52"/>
    <w:rsid w:val="02D84414"/>
    <w:rsid w:val="0374413D"/>
    <w:rsid w:val="038247D1"/>
    <w:rsid w:val="03C926DB"/>
    <w:rsid w:val="04004189"/>
    <w:rsid w:val="050056E6"/>
    <w:rsid w:val="059C797B"/>
    <w:rsid w:val="061E4834"/>
    <w:rsid w:val="06604E4C"/>
    <w:rsid w:val="06EE2458"/>
    <w:rsid w:val="070677A2"/>
    <w:rsid w:val="078B290D"/>
    <w:rsid w:val="0790350F"/>
    <w:rsid w:val="08F55D20"/>
    <w:rsid w:val="0C8F1FE8"/>
    <w:rsid w:val="0CA10BFA"/>
    <w:rsid w:val="0CD94EDE"/>
    <w:rsid w:val="0D080ACE"/>
    <w:rsid w:val="0D725B91"/>
    <w:rsid w:val="0D9F625A"/>
    <w:rsid w:val="0E460DCC"/>
    <w:rsid w:val="0F331350"/>
    <w:rsid w:val="0FCB77DB"/>
    <w:rsid w:val="101F4A8C"/>
    <w:rsid w:val="10682325"/>
    <w:rsid w:val="106A2B50"/>
    <w:rsid w:val="10794722"/>
    <w:rsid w:val="10B22749"/>
    <w:rsid w:val="1124218F"/>
    <w:rsid w:val="118F66DA"/>
    <w:rsid w:val="11904838"/>
    <w:rsid w:val="11BC387F"/>
    <w:rsid w:val="11DA1F57"/>
    <w:rsid w:val="126B5F58"/>
    <w:rsid w:val="129C5519"/>
    <w:rsid w:val="13C7650B"/>
    <w:rsid w:val="140908D1"/>
    <w:rsid w:val="14164D9C"/>
    <w:rsid w:val="147246C9"/>
    <w:rsid w:val="14997EA7"/>
    <w:rsid w:val="152C0D1B"/>
    <w:rsid w:val="15D51B6F"/>
    <w:rsid w:val="161377E5"/>
    <w:rsid w:val="163A453F"/>
    <w:rsid w:val="168E3310"/>
    <w:rsid w:val="17CE60BA"/>
    <w:rsid w:val="17EF7B96"/>
    <w:rsid w:val="1AB53561"/>
    <w:rsid w:val="1AF0162C"/>
    <w:rsid w:val="1B23671D"/>
    <w:rsid w:val="1B9C202B"/>
    <w:rsid w:val="1B9E3FF5"/>
    <w:rsid w:val="1C942B5C"/>
    <w:rsid w:val="1DD97567"/>
    <w:rsid w:val="1E2D1660"/>
    <w:rsid w:val="1E4A2212"/>
    <w:rsid w:val="1EEC32CA"/>
    <w:rsid w:val="1F6D61B8"/>
    <w:rsid w:val="20344F28"/>
    <w:rsid w:val="20564E9E"/>
    <w:rsid w:val="21505D92"/>
    <w:rsid w:val="21722E7F"/>
    <w:rsid w:val="21A165ED"/>
    <w:rsid w:val="229D6DB5"/>
    <w:rsid w:val="23201794"/>
    <w:rsid w:val="235D4796"/>
    <w:rsid w:val="23615817"/>
    <w:rsid w:val="23621DAC"/>
    <w:rsid w:val="2423153B"/>
    <w:rsid w:val="243B4AD7"/>
    <w:rsid w:val="243E6375"/>
    <w:rsid w:val="25F018F1"/>
    <w:rsid w:val="26103D41"/>
    <w:rsid w:val="26D43908"/>
    <w:rsid w:val="270C4509"/>
    <w:rsid w:val="27906EE8"/>
    <w:rsid w:val="284B72B3"/>
    <w:rsid w:val="2B2362C5"/>
    <w:rsid w:val="2B487ADA"/>
    <w:rsid w:val="2C0C0B07"/>
    <w:rsid w:val="2C504E98"/>
    <w:rsid w:val="2C5F3889"/>
    <w:rsid w:val="2C956D4E"/>
    <w:rsid w:val="2EF44200"/>
    <w:rsid w:val="2F1A178D"/>
    <w:rsid w:val="2FBD0A96"/>
    <w:rsid w:val="30BF25EC"/>
    <w:rsid w:val="312F7547"/>
    <w:rsid w:val="31B55C3F"/>
    <w:rsid w:val="33323549"/>
    <w:rsid w:val="33501C21"/>
    <w:rsid w:val="342015F4"/>
    <w:rsid w:val="34DB19BE"/>
    <w:rsid w:val="35EA010B"/>
    <w:rsid w:val="369167D9"/>
    <w:rsid w:val="36DF7544"/>
    <w:rsid w:val="371F5B92"/>
    <w:rsid w:val="379445DF"/>
    <w:rsid w:val="37A662B4"/>
    <w:rsid w:val="37B7401D"/>
    <w:rsid w:val="38AA5930"/>
    <w:rsid w:val="39184F8F"/>
    <w:rsid w:val="3A65297A"/>
    <w:rsid w:val="3B1F0857"/>
    <w:rsid w:val="3BEF1E4D"/>
    <w:rsid w:val="3CA803D8"/>
    <w:rsid w:val="3D1B7614"/>
    <w:rsid w:val="3DAB4624"/>
    <w:rsid w:val="3E5E3444"/>
    <w:rsid w:val="3EC11C25"/>
    <w:rsid w:val="3ED25BE0"/>
    <w:rsid w:val="3F0D32E4"/>
    <w:rsid w:val="41870F04"/>
    <w:rsid w:val="42DA32B5"/>
    <w:rsid w:val="431F6F1A"/>
    <w:rsid w:val="433E1A96"/>
    <w:rsid w:val="43882D11"/>
    <w:rsid w:val="45992FB4"/>
    <w:rsid w:val="45DD5596"/>
    <w:rsid w:val="45FD1795"/>
    <w:rsid w:val="4642364B"/>
    <w:rsid w:val="46492C2C"/>
    <w:rsid w:val="476D59BD"/>
    <w:rsid w:val="48396CD0"/>
    <w:rsid w:val="489B34E7"/>
    <w:rsid w:val="489D2DBB"/>
    <w:rsid w:val="48FF3A76"/>
    <w:rsid w:val="49261002"/>
    <w:rsid w:val="4BA95A36"/>
    <w:rsid w:val="4C455C43"/>
    <w:rsid w:val="4DDA23BB"/>
    <w:rsid w:val="4E944C60"/>
    <w:rsid w:val="4EB10F1F"/>
    <w:rsid w:val="4EEC684A"/>
    <w:rsid w:val="4EF92D15"/>
    <w:rsid w:val="4FC76963"/>
    <w:rsid w:val="4FF43C08"/>
    <w:rsid w:val="4FFD7F4B"/>
    <w:rsid w:val="51402E7D"/>
    <w:rsid w:val="51C4585C"/>
    <w:rsid w:val="52546BE0"/>
    <w:rsid w:val="525A7F6F"/>
    <w:rsid w:val="52D65847"/>
    <w:rsid w:val="53D120E9"/>
    <w:rsid w:val="541106EF"/>
    <w:rsid w:val="543547EF"/>
    <w:rsid w:val="5495528E"/>
    <w:rsid w:val="557D644E"/>
    <w:rsid w:val="56186177"/>
    <w:rsid w:val="56B765BF"/>
    <w:rsid w:val="56E12A0D"/>
    <w:rsid w:val="571701DC"/>
    <w:rsid w:val="574D00A2"/>
    <w:rsid w:val="576158FB"/>
    <w:rsid w:val="587C29ED"/>
    <w:rsid w:val="58B959EF"/>
    <w:rsid w:val="590E1C7A"/>
    <w:rsid w:val="5D79399F"/>
    <w:rsid w:val="5E0A2849"/>
    <w:rsid w:val="5E231B5D"/>
    <w:rsid w:val="5E9D0733"/>
    <w:rsid w:val="5ED35331"/>
    <w:rsid w:val="5F117C07"/>
    <w:rsid w:val="5F577D10"/>
    <w:rsid w:val="5F9C3975"/>
    <w:rsid w:val="5FB707AE"/>
    <w:rsid w:val="60705218"/>
    <w:rsid w:val="62593D9F"/>
    <w:rsid w:val="62AC2121"/>
    <w:rsid w:val="63043D0B"/>
    <w:rsid w:val="63F7386F"/>
    <w:rsid w:val="64175CC0"/>
    <w:rsid w:val="65280A61"/>
    <w:rsid w:val="655F16CC"/>
    <w:rsid w:val="65841133"/>
    <w:rsid w:val="672A3F5C"/>
    <w:rsid w:val="674A015A"/>
    <w:rsid w:val="67784CC7"/>
    <w:rsid w:val="679A7D0A"/>
    <w:rsid w:val="683B2128"/>
    <w:rsid w:val="68447E42"/>
    <w:rsid w:val="685A261F"/>
    <w:rsid w:val="68B95597"/>
    <w:rsid w:val="69D34437"/>
    <w:rsid w:val="6A9242F2"/>
    <w:rsid w:val="6AD466B8"/>
    <w:rsid w:val="6AF9048F"/>
    <w:rsid w:val="6E8E4DD0"/>
    <w:rsid w:val="6F3C2A7E"/>
    <w:rsid w:val="6FBB1BF5"/>
    <w:rsid w:val="712D08D1"/>
    <w:rsid w:val="716562BC"/>
    <w:rsid w:val="718D5813"/>
    <w:rsid w:val="74143FCA"/>
    <w:rsid w:val="7420296E"/>
    <w:rsid w:val="74890514"/>
    <w:rsid w:val="74B9247B"/>
    <w:rsid w:val="74DF1EE2"/>
    <w:rsid w:val="75DA6B4D"/>
    <w:rsid w:val="760D0CD1"/>
    <w:rsid w:val="7662101C"/>
    <w:rsid w:val="768A2321"/>
    <w:rsid w:val="768F5B89"/>
    <w:rsid w:val="76913E0B"/>
    <w:rsid w:val="77020109"/>
    <w:rsid w:val="770E4D00"/>
    <w:rsid w:val="77707769"/>
    <w:rsid w:val="77AD276B"/>
    <w:rsid w:val="77FA34D6"/>
    <w:rsid w:val="79586707"/>
    <w:rsid w:val="798B24AE"/>
    <w:rsid w:val="7993773F"/>
    <w:rsid w:val="7A1E34AC"/>
    <w:rsid w:val="7A6F1F5A"/>
    <w:rsid w:val="7ACE4ED2"/>
    <w:rsid w:val="7C7A131B"/>
    <w:rsid w:val="7CF9302C"/>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1</Pages>
  <Words>538</Words>
  <Characters>581</Characters>
  <Lines>59</Lines>
  <Paragraphs>66</Paragraphs>
  <TotalTime>0</TotalTime>
  <ScaleCrop>false</ScaleCrop>
  <LinksUpToDate>false</LinksUpToDate>
  <CharactersWithSpaces>590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2026-07-16T05:55:26Z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