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F5C1">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Times New Roman" w:hAnsi="Times New Roman" w:eastAsia="方正小标宋简体" w:cs="方正仿宋简体"/>
          <w:color w:val="000000"/>
          <w:sz w:val="32"/>
          <w:szCs w:val="32"/>
          <w:lang w:val="en-US" w:eastAsia="zh-CN"/>
        </w:rPr>
        <w:t>202</w:t>
      </w:r>
      <w:r>
        <w:rPr>
          <w:rFonts w:hint="eastAsia" w:eastAsia="方正小标宋简体" w:cs="方正仿宋简体"/>
          <w:color w:val="000000"/>
          <w:sz w:val="32"/>
          <w:szCs w:val="32"/>
          <w:lang w:val="en-US" w:eastAsia="zh-CN"/>
        </w:rPr>
        <w:t>6</w:t>
      </w:r>
      <w:r>
        <w:rPr>
          <w:rFonts w:hint="eastAsia" w:ascii="Times New Roman" w:hAnsi="Times New Roman" w:eastAsia="方正小标宋简体" w:cs="方正仿宋简体"/>
          <w:color w:val="000000"/>
          <w:sz w:val="32"/>
          <w:szCs w:val="32"/>
          <w:lang w:val="en-US" w:eastAsia="zh-CN"/>
        </w:rPr>
        <w:t>年大同</w:t>
      </w:r>
      <w:r>
        <w:rPr>
          <w:rFonts w:hint="eastAsia" w:eastAsia="方正小标宋简体" w:cs="方正仿宋简体"/>
          <w:color w:val="000000"/>
          <w:sz w:val="32"/>
          <w:szCs w:val="32"/>
          <w:lang w:eastAsia="zh-CN"/>
        </w:rPr>
        <w:t>市</w:t>
      </w:r>
      <w:r>
        <w:rPr>
          <w:rFonts w:hint="eastAsia" w:eastAsia="方正小标宋简体" w:cs="方正仿宋简体"/>
          <w:color w:val="000000"/>
          <w:sz w:val="32"/>
          <w:szCs w:val="32"/>
          <w:lang w:val="en-US" w:eastAsia="zh-CN"/>
        </w:rPr>
        <w:t>车用压缩天然气（CNG）</w:t>
      </w:r>
      <w:r>
        <w:rPr>
          <w:rFonts w:hint="eastAsia" w:eastAsia="方正小标宋简体" w:cs="方正仿宋简体"/>
          <w:color w:val="000000"/>
          <w:sz w:val="32"/>
          <w:szCs w:val="32"/>
        </w:rPr>
        <w:t>产</w:t>
      </w:r>
      <w:r>
        <w:rPr>
          <w:rFonts w:hint="eastAsia" w:ascii="Times New Roman" w:hAnsi="Times New Roman" w:eastAsia="方正小标宋简体" w:cs="方正仿宋简体"/>
          <w:color w:val="000000"/>
          <w:sz w:val="32"/>
          <w:szCs w:val="32"/>
        </w:rPr>
        <w:t>品质量监</w:t>
      </w:r>
      <w:r>
        <w:rPr>
          <w:rFonts w:hint="eastAsia" w:eastAsia="方正小标宋简体" w:cs="方正仿宋简体"/>
          <w:color w:val="000000"/>
          <w:sz w:val="32"/>
          <w:szCs w:val="32"/>
        </w:rPr>
        <w:t>督抽查实施细则</w:t>
      </w:r>
    </w:p>
    <w:p w14:paraId="549EC441">
      <w:pPr>
        <w:snapToGrid w:val="0"/>
        <w:spacing w:line="440" w:lineRule="exact"/>
        <w:rPr>
          <w:rFonts w:hint="eastAsia" w:ascii="黑体" w:hAnsi="宋体" w:eastAsia="黑体"/>
          <w:color w:val="000000"/>
          <w:szCs w:val="21"/>
        </w:rPr>
      </w:pPr>
      <w:r>
        <w:rPr>
          <w:rFonts w:hint="eastAsia" w:ascii="黑体" w:hAnsi="宋体" w:eastAsia="黑体"/>
          <w:color w:val="000000"/>
          <w:szCs w:val="21"/>
        </w:rPr>
        <w:t>1 抽样方法</w:t>
      </w:r>
    </w:p>
    <w:p w14:paraId="053714C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以随机抽样的方式在被抽样生产者、销售者的待销产品中抽取。</w:t>
      </w:r>
    </w:p>
    <w:p w14:paraId="66D9149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随机数一般可使用随机数表等方法产生。</w:t>
      </w:r>
    </w:p>
    <w:p w14:paraId="61E29E9E">
      <w:pPr>
        <w:snapToGrid w:val="0"/>
        <w:spacing w:line="440" w:lineRule="exact"/>
        <w:ind w:firstLine="420" w:firstLineChars="200"/>
        <w:rPr>
          <w:rFonts w:hint="eastAsia" w:ascii="宋体" w:hAnsi="宋体"/>
          <w:color w:val="auto"/>
          <w:szCs w:val="21"/>
        </w:rPr>
      </w:pPr>
      <w:r>
        <w:rPr>
          <w:rFonts w:hint="eastAsia" w:ascii="宋体" w:hAnsi="宋体"/>
          <w:color w:val="auto"/>
          <w:szCs w:val="21"/>
        </w:rPr>
        <w:t>每批次产品抽取</w:t>
      </w:r>
      <w:r>
        <w:rPr>
          <w:rFonts w:hint="eastAsia" w:ascii="宋体" w:hAnsi="宋体" w:cs="宋体"/>
          <w:color w:val="auto"/>
          <w:szCs w:val="21"/>
          <w:lang w:val="en-US" w:eastAsia="zh-CN"/>
        </w:rPr>
        <w:t>2L（不少于5</w:t>
      </w:r>
      <w:r>
        <w:rPr>
          <w:rFonts w:hint="eastAsia" w:ascii="宋体" w:hAnsi="宋体" w:eastAsia="宋体" w:cs="宋体"/>
          <w:color w:val="auto"/>
          <w:szCs w:val="21"/>
        </w:rPr>
        <w:t>MPa</w:t>
      </w:r>
      <w:r>
        <w:rPr>
          <w:rFonts w:hint="eastAsia" w:ascii="宋体" w:hAnsi="宋体" w:cs="宋体"/>
          <w:color w:val="auto"/>
          <w:szCs w:val="21"/>
          <w:lang w:val="en-US" w:eastAsia="zh-CN"/>
        </w:rPr>
        <w:t>）</w:t>
      </w:r>
      <w:r>
        <w:rPr>
          <w:rFonts w:hint="eastAsia" w:ascii="宋体" w:hAnsi="宋体" w:eastAsia="宋体" w:cs="宋体"/>
          <w:color w:val="auto"/>
          <w:szCs w:val="21"/>
        </w:rPr>
        <w:t>，</w:t>
      </w:r>
      <w:r>
        <w:rPr>
          <w:rFonts w:hint="eastAsia" w:ascii="宋体" w:hAnsi="宋体" w:eastAsia="宋体" w:cs="宋体"/>
          <w:color w:val="auto"/>
          <w:szCs w:val="21"/>
          <w:lang w:val="en-US" w:eastAsia="zh-CN"/>
        </w:rPr>
        <w:t>其中</w:t>
      </w:r>
      <w:r>
        <w:rPr>
          <w:rFonts w:hint="eastAsia" w:ascii="宋体" w:hAnsi="宋体" w:eastAsia="宋体" w:cs="宋体"/>
          <w:color w:val="auto"/>
          <w:szCs w:val="21"/>
          <w:lang w:val="en-US" w:eastAsia="zh-CN"/>
        </w:rPr>
        <w:t>1L（</w:t>
      </w:r>
      <w:r>
        <w:rPr>
          <w:rFonts w:hint="eastAsia" w:ascii="宋体" w:hAnsi="宋体" w:cs="宋体"/>
          <w:color w:val="auto"/>
          <w:szCs w:val="21"/>
          <w:lang w:val="en-US" w:eastAsia="zh-CN"/>
        </w:rPr>
        <w:t>不少于5</w:t>
      </w:r>
      <w:r>
        <w:rPr>
          <w:rFonts w:hint="eastAsia" w:ascii="宋体" w:hAnsi="宋体" w:eastAsia="宋体" w:cs="宋体"/>
          <w:color w:val="auto"/>
          <w:szCs w:val="21"/>
        </w:rPr>
        <w:t>MPa</w:t>
      </w:r>
      <w:r>
        <w:rPr>
          <w:rFonts w:hint="eastAsia" w:ascii="宋体" w:hAnsi="宋体" w:eastAsia="宋体" w:cs="宋体"/>
          <w:color w:val="auto"/>
          <w:szCs w:val="21"/>
          <w:lang w:val="en-US" w:eastAsia="zh-CN"/>
        </w:rPr>
        <w:t>）</w:t>
      </w:r>
      <w:r>
        <w:rPr>
          <w:rFonts w:hint="eastAsia" w:ascii="宋体" w:hAnsi="宋体" w:eastAsia="宋体" w:cs="宋体"/>
          <w:color w:val="auto"/>
          <w:sz w:val="21"/>
          <w:szCs w:val="21"/>
          <w:highlight w:val="none"/>
        </w:rPr>
        <w:t>作为检验样品</w:t>
      </w:r>
      <w:r>
        <w:rPr>
          <w:rFonts w:hint="eastAsia" w:ascii="宋体" w:hAnsi="宋体" w:cs="宋体"/>
          <w:color w:val="auto"/>
          <w:szCs w:val="21"/>
          <w:lang w:val="en-US" w:eastAsia="zh-CN"/>
        </w:rPr>
        <w:t>，</w:t>
      </w:r>
      <w:r>
        <w:rPr>
          <w:rFonts w:hint="eastAsia" w:ascii="宋体" w:hAnsi="宋体" w:eastAsia="宋体" w:cs="宋体"/>
          <w:color w:val="auto"/>
          <w:szCs w:val="21"/>
          <w:lang w:val="en-US" w:eastAsia="zh-CN"/>
        </w:rPr>
        <w:t>1L（</w:t>
      </w:r>
      <w:r>
        <w:rPr>
          <w:rFonts w:hint="eastAsia" w:ascii="宋体" w:hAnsi="宋体" w:cs="宋体"/>
          <w:color w:val="auto"/>
          <w:szCs w:val="21"/>
          <w:lang w:val="en-US" w:eastAsia="zh-CN"/>
        </w:rPr>
        <w:t>不少于5</w:t>
      </w:r>
      <w:r>
        <w:rPr>
          <w:rFonts w:hint="eastAsia" w:ascii="宋体" w:hAnsi="宋体" w:eastAsia="宋体" w:cs="宋体"/>
          <w:color w:val="auto"/>
          <w:szCs w:val="21"/>
        </w:rPr>
        <w:t>MPa</w:t>
      </w:r>
      <w:r>
        <w:rPr>
          <w:rFonts w:hint="eastAsia" w:ascii="宋体" w:hAnsi="宋体" w:eastAsia="宋体" w:cs="宋体"/>
          <w:color w:val="auto"/>
          <w:szCs w:val="21"/>
          <w:lang w:val="en-US" w:eastAsia="zh-CN"/>
        </w:rPr>
        <w:t>）</w:t>
      </w:r>
      <w:bookmarkStart w:id="0" w:name="_GoBack"/>
      <w:bookmarkEnd w:id="0"/>
      <w:r>
        <w:rPr>
          <w:rFonts w:hint="eastAsia" w:ascii="宋体" w:hAnsi="宋体" w:eastAsia="宋体" w:cs="宋体"/>
          <w:color w:val="auto"/>
          <w:sz w:val="21"/>
          <w:szCs w:val="21"/>
          <w:highlight w:val="none"/>
        </w:rPr>
        <w:t>作为备用样品</w:t>
      </w:r>
      <w:r>
        <w:rPr>
          <w:rFonts w:hint="eastAsia" w:ascii="宋体" w:hAnsi="宋体" w:cs="宋体"/>
          <w:color w:val="auto"/>
          <w:szCs w:val="21"/>
          <w:lang w:val="en-US" w:eastAsia="zh-CN"/>
        </w:rPr>
        <w:t>。</w:t>
      </w:r>
    </w:p>
    <w:p w14:paraId="4DEBEC56">
      <w:pPr>
        <w:snapToGrid w:val="0"/>
        <w:spacing w:line="440" w:lineRule="exact"/>
        <w:rPr>
          <w:rFonts w:hint="eastAsia" w:ascii="黑体" w:hAnsi="宋体" w:eastAsia="黑体"/>
          <w:color w:val="auto"/>
          <w:szCs w:val="21"/>
        </w:rPr>
      </w:pPr>
      <w:r>
        <w:rPr>
          <w:rFonts w:hint="eastAsia" w:ascii="黑体" w:hAnsi="宋体" w:eastAsia="黑体"/>
          <w:color w:val="auto"/>
          <w:szCs w:val="21"/>
        </w:rPr>
        <w:t>2 检验依据</w:t>
      </w:r>
    </w:p>
    <w:p w14:paraId="6ED69062">
      <w:pPr>
        <w:snapToGri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表1 </w:t>
      </w:r>
      <w:r>
        <w:rPr>
          <w:rFonts w:hint="eastAsia" w:ascii="宋体" w:hAnsi="宋体" w:cs="宋体"/>
          <w:color w:val="auto"/>
          <w:sz w:val="21"/>
          <w:szCs w:val="21"/>
          <w:lang w:val="en-US" w:eastAsia="zh-CN"/>
        </w:rPr>
        <w:t>车用压缩天然气（CNG）</w:t>
      </w:r>
      <w:r>
        <w:rPr>
          <w:rFonts w:hint="eastAsia" w:ascii="宋体" w:hAnsi="宋体" w:eastAsia="宋体" w:cs="宋体"/>
          <w:color w:val="auto"/>
          <w:sz w:val="21"/>
          <w:szCs w:val="21"/>
        </w:rPr>
        <w:t>检验项目</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4274"/>
        <w:gridCol w:w="3770"/>
      </w:tblGrid>
      <w:tr w14:paraId="61D8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AB2EB0B">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390" w:type="pct"/>
            <w:vAlign w:val="center"/>
          </w:tcPr>
          <w:p w14:paraId="14820409">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检验项目</w:t>
            </w:r>
          </w:p>
        </w:tc>
        <w:tc>
          <w:tcPr>
            <w:tcW w:w="2107" w:type="pct"/>
            <w:vAlign w:val="center"/>
          </w:tcPr>
          <w:p w14:paraId="7EEB7DCD">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检验方法</w:t>
            </w:r>
          </w:p>
        </w:tc>
      </w:tr>
      <w:tr w14:paraId="38F0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1EE64BC">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390" w:type="pct"/>
            <w:vAlign w:val="center"/>
          </w:tcPr>
          <w:p w14:paraId="11050587">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高位发热量</w:t>
            </w:r>
          </w:p>
        </w:tc>
        <w:tc>
          <w:tcPr>
            <w:tcW w:w="2107" w:type="pct"/>
            <w:vAlign w:val="center"/>
          </w:tcPr>
          <w:p w14:paraId="45D8AD29">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GB/T 13610-2020</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GB/T 11062-2020</w:t>
            </w:r>
          </w:p>
        </w:tc>
      </w:tr>
      <w:tr w14:paraId="590C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47CE539E">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390" w:type="pct"/>
            <w:vAlign w:val="center"/>
          </w:tcPr>
          <w:p w14:paraId="067240AF">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总硫</w:t>
            </w:r>
          </w:p>
        </w:tc>
        <w:tc>
          <w:tcPr>
            <w:tcW w:w="2107" w:type="pct"/>
            <w:vAlign w:val="center"/>
          </w:tcPr>
          <w:p w14:paraId="555141B3">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GB/T 11060.4-2017</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GB/T 11060.8-2020</w:t>
            </w:r>
          </w:p>
        </w:tc>
      </w:tr>
      <w:tr w14:paraId="60E0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309B5820">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2390" w:type="pct"/>
            <w:vAlign w:val="center"/>
          </w:tcPr>
          <w:p w14:paraId="63499143">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硫化氢</w:t>
            </w:r>
          </w:p>
        </w:tc>
        <w:tc>
          <w:tcPr>
            <w:tcW w:w="2107" w:type="pct"/>
            <w:vAlign w:val="center"/>
          </w:tcPr>
          <w:p w14:paraId="4576279F">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GB/T 11060.1-2023</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GB/T 11060.2-2023</w:t>
            </w:r>
          </w:p>
        </w:tc>
      </w:tr>
      <w:tr w14:paraId="172C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659D82A0">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2390" w:type="pct"/>
            <w:vAlign w:val="center"/>
          </w:tcPr>
          <w:p w14:paraId="0021D2E8">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二氧化碳</w:t>
            </w:r>
          </w:p>
        </w:tc>
        <w:tc>
          <w:tcPr>
            <w:tcW w:w="2107" w:type="pct"/>
            <w:vAlign w:val="center"/>
          </w:tcPr>
          <w:p w14:paraId="45D109D8">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GB/T 13610-2020</w:t>
            </w:r>
          </w:p>
        </w:tc>
      </w:tr>
      <w:tr w14:paraId="02C7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1ABDB9BE">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2390" w:type="pct"/>
            <w:vAlign w:val="center"/>
          </w:tcPr>
          <w:p w14:paraId="436447CC">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氧气</w:t>
            </w:r>
          </w:p>
        </w:tc>
        <w:tc>
          <w:tcPr>
            <w:tcW w:w="2107" w:type="pct"/>
            <w:vAlign w:val="center"/>
          </w:tcPr>
          <w:p w14:paraId="6C9A5B0B">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GB/T 13610-2020</w:t>
            </w:r>
          </w:p>
        </w:tc>
      </w:tr>
      <w:tr w14:paraId="3005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FF8EE5C">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p>
        </w:tc>
        <w:tc>
          <w:tcPr>
            <w:tcW w:w="2390" w:type="pct"/>
            <w:vAlign w:val="center"/>
          </w:tcPr>
          <w:p w14:paraId="7A4A5D61">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水露点</w:t>
            </w:r>
          </w:p>
        </w:tc>
        <w:tc>
          <w:tcPr>
            <w:tcW w:w="2107" w:type="pct"/>
            <w:vAlign w:val="center"/>
          </w:tcPr>
          <w:p w14:paraId="2C29A165">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17283.1-2025</w:t>
            </w:r>
          </w:p>
          <w:p w14:paraId="5DD3EABD">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18619.1-2002</w:t>
            </w:r>
          </w:p>
        </w:tc>
      </w:tr>
      <w:tr w14:paraId="2113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8AC0004">
            <w:pPr>
              <w:snapToGrid w:val="0"/>
              <w:spacing w:line="24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7</w:t>
            </w:r>
          </w:p>
        </w:tc>
        <w:tc>
          <w:tcPr>
            <w:tcW w:w="2390" w:type="pct"/>
            <w:vAlign w:val="center"/>
          </w:tcPr>
          <w:p w14:paraId="04FC45A9">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水</w:t>
            </w:r>
          </w:p>
        </w:tc>
        <w:tc>
          <w:tcPr>
            <w:tcW w:w="2107" w:type="pct"/>
            <w:vAlign w:val="center"/>
          </w:tcPr>
          <w:p w14:paraId="5EA90885">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17283.1-2025</w:t>
            </w:r>
          </w:p>
          <w:p w14:paraId="72836F93">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GB/T 18619.1-2002</w:t>
            </w:r>
          </w:p>
          <w:p w14:paraId="3BB184C6">
            <w:pPr>
              <w:snapToGrid w:val="0"/>
              <w:spacing w:line="240" w:lineRule="auto"/>
              <w:jc w:val="center"/>
              <w:rPr>
                <w:rFonts w:hint="eastAsia"/>
                <w:color w:val="auto"/>
              </w:rPr>
            </w:pPr>
            <w:r>
              <w:rPr>
                <w:rFonts w:hint="eastAsia" w:ascii="宋体" w:hAnsi="宋体" w:eastAsia="宋体" w:cs="宋体"/>
                <w:b w:val="0"/>
                <w:bCs w:val="0"/>
                <w:color w:val="auto"/>
                <w:kern w:val="2"/>
                <w:sz w:val="21"/>
                <w:szCs w:val="21"/>
                <w:lang w:val="en-US" w:eastAsia="zh-CN" w:bidi="ar-SA"/>
              </w:rPr>
              <w:t>GB/T</w:t>
            </w:r>
            <w:r>
              <w:rPr>
                <w:rFonts w:hint="eastAsia" w:cs="宋体"/>
                <w:b w:val="0"/>
                <w:bCs w:val="0"/>
                <w:color w:val="auto"/>
                <w:kern w:val="2"/>
                <w:sz w:val="21"/>
                <w:szCs w:val="21"/>
                <w:lang w:val="en-US" w:eastAsia="zh-CN" w:bidi="ar-SA"/>
              </w:rPr>
              <w:t xml:space="preserve"> </w:t>
            </w:r>
            <w:r>
              <w:rPr>
                <w:rFonts w:hint="eastAsia" w:ascii="宋体" w:hAnsi="宋体" w:eastAsia="宋体" w:cs="宋体"/>
                <w:b w:val="0"/>
                <w:bCs w:val="0"/>
                <w:color w:val="auto"/>
                <w:kern w:val="2"/>
                <w:sz w:val="21"/>
                <w:szCs w:val="21"/>
                <w:lang w:val="en-US" w:eastAsia="zh-CN" w:bidi="ar-SA"/>
              </w:rPr>
              <w:t>22634-2008</w:t>
            </w:r>
          </w:p>
        </w:tc>
      </w:tr>
      <w:tr w14:paraId="41D1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35D58A32">
            <w:pPr>
              <w:snapToGrid w:val="0"/>
              <w:spacing w:line="240" w:lineRule="auto"/>
              <w:jc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备注</w:t>
            </w:r>
          </w:p>
        </w:tc>
        <w:tc>
          <w:tcPr>
            <w:tcW w:w="4498" w:type="pct"/>
            <w:gridSpan w:val="2"/>
            <w:vAlign w:val="center"/>
          </w:tcPr>
          <w:p w14:paraId="0C7B7C6B">
            <w:pPr>
              <w:snapToGrid w:val="0"/>
              <w:spacing w:line="240" w:lineRule="auto"/>
              <w:jc w:val="left"/>
              <w:rPr>
                <w:rFonts w:hint="eastAsia" w:ascii="宋体" w:hAnsi="宋体" w:eastAsia="宋体" w:cs="宋体"/>
                <w:b w:val="0"/>
                <w:bCs w:val="0"/>
                <w:color w:val="0000FF"/>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所有检验项目均在实验室检验，不进行现场检验</w:t>
            </w:r>
            <w:r>
              <w:rPr>
                <w:rFonts w:hint="eastAsia" w:ascii="宋体" w:hAnsi="宋体" w:cs="宋体"/>
                <w:b w:val="0"/>
                <w:bCs w:val="0"/>
                <w:color w:val="auto"/>
                <w:kern w:val="2"/>
                <w:sz w:val="21"/>
                <w:szCs w:val="21"/>
                <w:lang w:val="en-US" w:eastAsia="zh-CN" w:bidi="ar-SA"/>
              </w:rPr>
              <w:t>。</w:t>
            </w:r>
          </w:p>
        </w:tc>
      </w:tr>
    </w:tbl>
    <w:p w14:paraId="17938201">
      <w:pPr>
        <w:adjustRightInd w:val="0"/>
        <w:snapToGrid w:val="0"/>
        <w:spacing w:line="440" w:lineRule="exact"/>
        <w:ind w:firstLine="420" w:firstLineChars="200"/>
        <w:rPr>
          <w:szCs w:val="21"/>
        </w:rPr>
      </w:pPr>
      <w:r>
        <w:rPr>
          <w:rFonts w:hint="eastAsia" w:ascii="宋体" w:hAnsi="宋体" w:eastAsia="宋体" w:cs="宋体"/>
          <w:sz w:val="21"/>
          <w:szCs w:val="21"/>
        </w:rPr>
        <w:t>执行企业标准、团体标准、地方标准的产品，检验项目参照上述内容执行</w:t>
      </w:r>
      <w:r>
        <w:rPr>
          <w:rFonts w:hint="eastAsia"/>
          <w:szCs w:val="21"/>
        </w:rPr>
        <w:t>。</w:t>
      </w:r>
    </w:p>
    <w:p w14:paraId="5E628347">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045314DD">
      <w:pPr>
        <w:snapToGrid w:val="0"/>
        <w:spacing w:line="440" w:lineRule="exact"/>
        <w:rPr>
          <w:rFonts w:hint="eastAsia" w:ascii="宋体" w:hAnsi="宋体" w:eastAsia="宋体" w:cs="Times New Roman"/>
          <w:color w:val="000000"/>
          <w:szCs w:val="21"/>
        </w:rPr>
      </w:pPr>
      <w:r>
        <w:rPr>
          <w:rFonts w:hint="eastAsia" w:ascii="宋体" w:hAnsi="宋体" w:eastAsia="宋体" w:cs="Times New Roman"/>
          <w:color w:val="000000"/>
          <w:szCs w:val="21"/>
        </w:rPr>
        <w:t>3.1依据标准</w:t>
      </w:r>
    </w:p>
    <w:p w14:paraId="7E92FCF5">
      <w:pPr>
        <w:snapToGrid w:val="0"/>
        <w:spacing w:line="440" w:lineRule="exact"/>
        <w:ind w:firstLine="359" w:firstLineChars="171"/>
        <w:rPr>
          <w:rFonts w:hint="eastAsia" w:ascii="宋体" w:hAnsi="宋体"/>
          <w:color w:val="000000"/>
          <w:szCs w:val="21"/>
        </w:rPr>
      </w:pPr>
      <w:r>
        <w:rPr>
          <w:rFonts w:hint="eastAsia" w:ascii="宋体" w:hAnsi="宋体"/>
          <w:color w:val="000000"/>
          <w:szCs w:val="21"/>
          <w:lang w:val="en-US" w:eastAsia="zh-CN"/>
        </w:rPr>
        <w:t>GB 18047-2017《车用压缩天然气》</w:t>
      </w:r>
    </w:p>
    <w:p w14:paraId="59136E26">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14:paraId="59758F21">
      <w:pPr>
        <w:snapToGrid w:val="0"/>
        <w:spacing w:line="440" w:lineRule="exact"/>
        <w:rPr>
          <w:rFonts w:hint="eastAsia" w:ascii="宋体" w:hAnsi="宋体"/>
          <w:color w:val="000000"/>
          <w:szCs w:val="21"/>
        </w:rPr>
      </w:pPr>
      <w:r>
        <w:rPr>
          <w:rFonts w:hint="eastAsia" w:ascii="宋体" w:hAnsi="宋体"/>
          <w:color w:val="000000"/>
          <w:szCs w:val="21"/>
        </w:rPr>
        <w:t>3.2判定原则</w:t>
      </w:r>
    </w:p>
    <w:p w14:paraId="0E00D157">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p>
    <w:p w14:paraId="506B9CBE">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4B691052">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18A3F7D4">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14:paraId="656731EA">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6FD4219D">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FDB917-55C2-4411-9B78-86B3E96A246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05648CB9-C710-40C7-89E5-4D4CA3C8765D}"/>
  </w:font>
  <w:font w:name="仿宋">
    <w:panose1 w:val="02010609060101010101"/>
    <w:charset w:val="86"/>
    <w:family w:val="modern"/>
    <w:pitch w:val="default"/>
    <w:sig w:usb0="800002BF" w:usb1="38CF7CFA" w:usb2="00000016" w:usb3="00000000" w:csb0="00040001" w:csb1="00000000"/>
    <w:embedRegular r:id="rId3" w:fontKey="{158EBC18-F7A3-45B5-AA41-2D8084CCAAE1}"/>
  </w:font>
  <w:font w:name="方正仿宋简体">
    <w:altName w:val="微软雅黑"/>
    <w:panose1 w:val="02000000000000000000"/>
    <w:charset w:val="86"/>
    <w:family w:val="auto"/>
    <w:pitch w:val="default"/>
    <w:sig w:usb0="00000000" w:usb1="00000000" w:usb2="00000012" w:usb3="00000000" w:csb0="00040001" w:csb1="00000000"/>
    <w:embedRegular r:id="rId4" w:fontKey="{12583F96-E982-41C4-9561-45A9890FAB5F}"/>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E38E">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9789CC5">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C710">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06A48629">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3F9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Y2ZjNTcyNDUwMGIyMDVkY2QxZWZjOTY3NDk1MjEifQ=="/>
  </w:docVars>
  <w:rsids>
    <w:rsidRoot w:val="00172A27"/>
    <w:rsid w:val="000058F4"/>
    <w:rsid w:val="000333AE"/>
    <w:rsid w:val="00051A44"/>
    <w:rsid w:val="00081CBD"/>
    <w:rsid w:val="000976DE"/>
    <w:rsid w:val="000B6F1F"/>
    <w:rsid w:val="000D567E"/>
    <w:rsid w:val="00123D1C"/>
    <w:rsid w:val="00132CF9"/>
    <w:rsid w:val="00166132"/>
    <w:rsid w:val="00172A27"/>
    <w:rsid w:val="001809DD"/>
    <w:rsid w:val="001D1B89"/>
    <w:rsid w:val="00214C51"/>
    <w:rsid w:val="00232530"/>
    <w:rsid w:val="00234DDD"/>
    <w:rsid w:val="00253624"/>
    <w:rsid w:val="002769A5"/>
    <w:rsid w:val="002924DC"/>
    <w:rsid w:val="002D7F8A"/>
    <w:rsid w:val="002E0D1D"/>
    <w:rsid w:val="003203A3"/>
    <w:rsid w:val="00365CBE"/>
    <w:rsid w:val="003A7D30"/>
    <w:rsid w:val="003B7830"/>
    <w:rsid w:val="003C388C"/>
    <w:rsid w:val="003D09A1"/>
    <w:rsid w:val="003E61BF"/>
    <w:rsid w:val="004104AC"/>
    <w:rsid w:val="00445E86"/>
    <w:rsid w:val="00447AD2"/>
    <w:rsid w:val="0045434D"/>
    <w:rsid w:val="00474E04"/>
    <w:rsid w:val="00475B7D"/>
    <w:rsid w:val="00497ADE"/>
    <w:rsid w:val="004D0C5A"/>
    <w:rsid w:val="004D184C"/>
    <w:rsid w:val="004E1396"/>
    <w:rsid w:val="004E2611"/>
    <w:rsid w:val="004E2A1E"/>
    <w:rsid w:val="004E6C21"/>
    <w:rsid w:val="0051405E"/>
    <w:rsid w:val="00563EBC"/>
    <w:rsid w:val="00577718"/>
    <w:rsid w:val="005A1280"/>
    <w:rsid w:val="006467D3"/>
    <w:rsid w:val="006E1171"/>
    <w:rsid w:val="006F0971"/>
    <w:rsid w:val="0072334C"/>
    <w:rsid w:val="007F6BAF"/>
    <w:rsid w:val="00895BEA"/>
    <w:rsid w:val="008A0B20"/>
    <w:rsid w:val="008A3497"/>
    <w:rsid w:val="008B1C3B"/>
    <w:rsid w:val="008E0A40"/>
    <w:rsid w:val="00917A54"/>
    <w:rsid w:val="0094459B"/>
    <w:rsid w:val="009C14C4"/>
    <w:rsid w:val="009D08AE"/>
    <w:rsid w:val="00A20B6E"/>
    <w:rsid w:val="00A23D98"/>
    <w:rsid w:val="00A43553"/>
    <w:rsid w:val="00AC5391"/>
    <w:rsid w:val="00AD07B7"/>
    <w:rsid w:val="00B426C0"/>
    <w:rsid w:val="00B65F23"/>
    <w:rsid w:val="00B81228"/>
    <w:rsid w:val="00B83D68"/>
    <w:rsid w:val="00BA15FD"/>
    <w:rsid w:val="00BF2B8C"/>
    <w:rsid w:val="00C26074"/>
    <w:rsid w:val="00C83B0A"/>
    <w:rsid w:val="00CD79DA"/>
    <w:rsid w:val="00CE1E0C"/>
    <w:rsid w:val="00CE277E"/>
    <w:rsid w:val="00D154C0"/>
    <w:rsid w:val="00D56867"/>
    <w:rsid w:val="00E02A7F"/>
    <w:rsid w:val="00E07880"/>
    <w:rsid w:val="00E63241"/>
    <w:rsid w:val="00E82621"/>
    <w:rsid w:val="00F77C9A"/>
    <w:rsid w:val="00F91A0A"/>
    <w:rsid w:val="00FB576C"/>
    <w:rsid w:val="00FD2AA6"/>
    <w:rsid w:val="00FE0548"/>
    <w:rsid w:val="00FE7E8A"/>
    <w:rsid w:val="01483505"/>
    <w:rsid w:val="016A347B"/>
    <w:rsid w:val="01E925F2"/>
    <w:rsid w:val="020C4532"/>
    <w:rsid w:val="023F66B6"/>
    <w:rsid w:val="025263E9"/>
    <w:rsid w:val="028916DF"/>
    <w:rsid w:val="02B40E52"/>
    <w:rsid w:val="02D84414"/>
    <w:rsid w:val="0374413D"/>
    <w:rsid w:val="038247D1"/>
    <w:rsid w:val="03C2759E"/>
    <w:rsid w:val="03C926DB"/>
    <w:rsid w:val="04004189"/>
    <w:rsid w:val="050056E6"/>
    <w:rsid w:val="059C797B"/>
    <w:rsid w:val="061E4834"/>
    <w:rsid w:val="06604E4C"/>
    <w:rsid w:val="06EE2458"/>
    <w:rsid w:val="070677A2"/>
    <w:rsid w:val="078B290D"/>
    <w:rsid w:val="0790350F"/>
    <w:rsid w:val="07E04497"/>
    <w:rsid w:val="08F55D20"/>
    <w:rsid w:val="091C13C7"/>
    <w:rsid w:val="0A837906"/>
    <w:rsid w:val="0B2E376B"/>
    <w:rsid w:val="0C8F1FE8"/>
    <w:rsid w:val="0CA10BFA"/>
    <w:rsid w:val="0CD94EDE"/>
    <w:rsid w:val="0D080ACE"/>
    <w:rsid w:val="0D725B91"/>
    <w:rsid w:val="0D9F625A"/>
    <w:rsid w:val="0E110D22"/>
    <w:rsid w:val="0E460DCC"/>
    <w:rsid w:val="0ED83E8D"/>
    <w:rsid w:val="0F331350"/>
    <w:rsid w:val="0FCB77DB"/>
    <w:rsid w:val="101F4A8C"/>
    <w:rsid w:val="10682325"/>
    <w:rsid w:val="106A2B50"/>
    <w:rsid w:val="10794722"/>
    <w:rsid w:val="10B22749"/>
    <w:rsid w:val="10E10378"/>
    <w:rsid w:val="1124218F"/>
    <w:rsid w:val="118F66DA"/>
    <w:rsid w:val="11904838"/>
    <w:rsid w:val="11BC387F"/>
    <w:rsid w:val="11DA1F57"/>
    <w:rsid w:val="126B5F58"/>
    <w:rsid w:val="13C7650B"/>
    <w:rsid w:val="140908D1"/>
    <w:rsid w:val="14164D9C"/>
    <w:rsid w:val="147246C9"/>
    <w:rsid w:val="14997EA7"/>
    <w:rsid w:val="152C0D1B"/>
    <w:rsid w:val="15D51B6F"/>
    <w:rsid w:val="161377E5"/>
    <w:rsid w:val="168E3310"/>
    <w:rsid w:val="16EA2C3C"/>
    <w:rsid w:val="17CE60BA"/>
    <w:rsid w:val="17EF7B96"/>
    <w:rsid w:val="18DA6CE0"/>
    <w:rsid w:val="1AB53561"/>
    <w:rsid w:val="1B23671D"/>
    <w:rsid w:val="1B9C202B"/>
    <w:rsid w:val="1B9E3FF5"/>
    <w:rsid w:val="1C676ADD"/>
    <w:rsid w:val="1C942B5C"/>
    <w:rsid w:val="1DD97567"/>
    <w:rsid w:val="1E2D1660"/>
    <w:rsid w:val="1E4A2212"/>
    <w:rsid w:val="1EC2624D"/>
    <w:rsid w:val="1EEC32CA"/>
    <w:rsid w:val="1EFC175F"/>
    <w:rsid w:val="1F6D61B8"/>
    <w:rsid w:val="20344F28"/>
    <w:rsid w:val="20564E9E"/>
    <w:rsid w:val="21505D92"/>
    <w:rsid w:val="215A6C10"/>
    <w:rsid w:val="21722E7F"/>
    <w:rsid w:val="21A165ED"/>
    <w:rsid w:val="220D3C83"/>
    <w:rsid w:val="229D6DB5"/>
    <w:rsid w:val="23201794"/>
    <w:rsid w:val="235D4796"/>
    <w:rsid w:val="23615817"/>
    <w:rsid w:val="23621DAC"/>
    <w:rsid w:val="2423153B"/>
    <w:rsid w:val="243B4AD7"/>
    <w:rsid w:val="243E6375"/>
    <w:rsid w:val="25F018F1"/>
    <w:rsid w:val="26103D41"/>
    <w:rsid w:val="270C4509"/>
    <w:rsid w:val="27906EE8"/>
    <w:rsid w:val="284B72B3"/>
    <w:rsid w:val="29CE019B"/>
    <w:rsid w:val="2B2362C5"/>
    <w:rsid w:val="2B487ADA"/>
    <w:rsid w:val="2B597F39"/>
    <w:rsid w:val="2C0C0B07"/>
    <w:rsid w:val="2C504E98"/>
    <w:rsid w:val="2C5A3F68"/>
    <w:rsid w:val="2C5F3889"/>
    <w:rsid w:val="2C956D4E"/>
    <w:rsid w:val="2E41718E"/>
    <w:rsid w:val="2E5C3FC8"/>
    <w:rsid w:val="2EF44200"/>
    <w:rsid w:val="2F1A178D"/>
    <w:rsid w:val="2FBD0A96"/>
    <w:rsid w:val="2FCE2CA3"/>
    <w:rsid w:val="2FE029D7"/>
    <w:rsid w:val="30BF25EC"/>
    <w:rsid w:val="30FA7AC8"/>
    <w:rsid w:val="30FE5180"/>
    <w:rsid w:val="312F7547"/>
    <w:rsid w:val="31B55C3F"/>
    <w:rsid w:val="31BE0AF5"/>
    <w:rsid w:val="32B819E9"/>
    <w:rsid w:val="33323549"/>
    <w:rsid w:val="33501C21"/>
    <w:rsid w:val="342015F4"/>
    <w:rsid w:val="34DB19BE"/>
    <w:rsid w:val="35EA010B"/>
    <w:rsid w:val="369167D9"/>
    <w:rsid w:val="36C4095C"/>
    <w:rsid w:val="36DF7544"/>
    <w:rsid w:val="371F5B92"/>
    <w:rsid w:val="379445DF"/>
    <w:rsid w:val="37A662B4"/>
    <w:rsid w:val="37B7401D"/>
    <w:rsid w:val="38AA5930"/>
    <w:rsid w:val="39184F8F"/>
    <w:rsid w:val="3950297B"/>
    <w:rsid w:val="39AE76A2"/>
    <w:rsid w:val="3A65297A"/>
    <w:rsid w:val="3B1F0857"/>
    <w:rsid w:val="3BEF1E4D"/>
    <w:rsid w:val="3CA803D8"/>
    <w:rsid w:val="3D1B7614"/>
    <w:rsid w:val="3D7719D5"/>
    <w:rsid w:val="3DAB4624"/>
    <w:rsid w:val="3E5E3444"/>
    <w:rsid w:val="3EC11C25"/>
    <w:rsid w:val="3ED25BE0"/>
    <w:rsid w:val="3F0D32E4"/>
    <w:rsid w:val="41870F04"/>
    <w:rsid w:val="42DA32B5"/>
    <w:rsid w:val="431F6F1A"/>
    <w:rsid w:val="433E1A96"/>
    <w:rsid w:val="43882D11"/>
    <w:rsid w:val="45992FB4"/>
    <w:rsid w:val="45DD5596"/>
    <w:rsid w:val="45FD1795"/>
    <w:rsid w:val="46333408"/>
    <w:rsid w:val="4642364B"/>
    <w:rsid w:val="46492C2C"/>
    <w:rsid w:val="473A07C7"/>
    <w:rsid w:val="476D59BD"/>
    <w:rsid w:val="48396CD0"/>
    <w:rsid w:val="489B34E7"/>
    <w:rsid w:val="489D2DBB"/>
    <w:rsid w:val="48FF3A76"/>
    <w:rsid w:val="49261002"/>
    <w:rsid w:val="4BA95A36"/>
    <w:rsid w:val="4C455C43"/>
    <w:rsid w:val="4C5A79FE"/>
    <w:rsid w:val="4DDA23BB"/>
    <w:rsid w:val="4E944C60"/>
    <w:rsid w:val="4EB10F1F"/>
    <w:rsid w:val="4EEC684A"/>
    <w:rsid w:val="4EF92D15"/>
    <w:rsid w:val="4FC76963"/>
    <w:rsid w:val="4FF43C08"/>
    <w:rsid w:val="4FFD7F4B"/>
    <w:rsid w:val="51402E7D"/>
    <w:rsid w:val="51C4585C"/>
    <w:rsid w:val="52546BE0"/>
    <w:rsid w:val="525A7F6F"/>
    <w:rsid w:val="52D63A99"/>
    <w:rsid w:val="52D65847"/>
    <w:rsid w:val="53D120E9"/>
    <w:rsid w:val="543547EF"/>
    <w:rsid w:val="5495528E"/>
    <w:rsid w:val="553369F8"/>
    <w:rsid w:val="55747599"/>
    <w:rsid w:val="557D644E"/>
    <w:rsid w:val="56186177"/>
    <w:rsid w:val="56B765BF"/>
    <w:rsid w:val="56E12A0D"/>
    <w:rsid w:val="571701DC"/>
    <w:rsid w:val="574D00A2"/>
    <w:rsid w:val="576158FB"/>
    <w:rsid w:val="587C29ED"/>
    <w:rsid w:val="58B959EF"/>
    <w:rsid w:val="590E1C7A"/>
    <w:rsid w:val="5A2E0A66"/>
    <w:rsid w:val="5D79399F"/>
    <w:rsid w:val="5E0A2849"/>
    <w:rsid w:val="5E231B5D"/>
    <w:rsid w:val="5ED35331"/>
    <w:rsid w:val="5F117C07"/>
    <w:rsid w:val="5F577D10"/>
    <w:rsid w:val="5F5A7800"/>
    <w:rsid w:val="5F9C3975"/>
    <w:rsid w:val="5FB707AE"/>
    <w:rsid w:val="60705218"/>
    <w:rsid w:val="613876D0"/>
    <w:rsid w:val="614B5652"/>
    <w:rsid w:val="62593D9F"/>
    <w:rsid w:val="62AC2121"/>
    <w:rsid w:val="62D022B3"/>
    <w:rsid w:val="62E21FE6"/>
    <w:rsid w:val="63043D0B"/>
    <w:rsid w:val="63F7386F"/>
    <w:rsid w:val="64175CC0"/>
    <w:rsid w:val="65280A61"/>
    <w:rsid w:val="655F16CC"/>
    <w:rsid w:val="65841133"/>
    <w:rsid w:val="6626795D"/>
    <w:rsid w:val="670B7188"/>
    <w:rsid w:val="672A3F5C"/>
    <w:rsid w:val="674A015A"/>
    <w:rsid w:val="67784CC7"/>
    <w:rsid w:val="679A7D0A"/>
    <w:rsid w:val="680B02B0"/>
    <w:rsid w:val="6821710D"/>
    <w:rsid w:val="683B2128"/>
    <w:rsid w:val="68447E42"/>
    <w:rsid w:val="685A261F"/>
    <w:rsid w:val="68B95597"/>
    <w:rsid w:val="69C441F4"/>
    <w:rsid w:val="69D34437"/>
    <w:rsid w:val="6A9242F2"/>
    <w:rsid w:val="6AD466B8"/>
    <w:rsid w:val="6AF9048F"/>
    <w:rsid w:val="6DA07DD3"/>
    <w:rsid w:val="6E331948"/>
    <w:rsid w:val="6E8E4DD0"/>
    <w:rsid w:val="6F3C2A7E"/>
    <w:rsid w:val="6FBB1BF5"/>
    <w:rsid w:val="700E455C"/>
    <w:rsid w:val="704E0CBB"/>
    <w:rsid w:val="712D08D1"/>
    <w:rsid w:val="714300F4"/>
    <w:rsid w:val="716562BC"/>
    <w:rsid w:val="718D5813"/>
    <w:rsid w:val="72CE7E91"/>
    <w:rsid w:val="74143FCA"/>
    <w:rsid w:val="7420296E"/>
    <w:rsid w:val="74890514"/>
    <w:rsid w:val="74A52E74"/>
    <w:rsid w:val="74B9247B"/>
    <w:rsid w:val="74DF1EE2"/>
    <w:rsid w:val="75DA6B4D"/>
    <w:rsid w:val="760D0CD1"/>
    <w:rsid w:val="76366479"/>
    <w:rsid w:val="7662101C"/>
    <w:rsid w:val="768A2321"/>
    <w:rsid w:val="768F5B89"/>
    <w:rsid w:val="77020109"/>
    <w:rsid w:val="770E4D00"/>
    <w:rsid w:val="77707769"/>
    <w:rsid w:val="77AD276B"/>
    <w:rsid w:val="77ED700C"/>
    <w:rsid w:val="77FA34D6"/>
    <w:rsid w:val="787B4072"/>
    <w:rsid w:val="79586707"/>
    <w:rsid w:val="798B24AE"/>
    <w:rsid w:val="7993773F"/>
    <w:rsid w:val="7A1E34AC"/>
    <w:rsid w:val="7A41363F"/>
    <w:rsid w:val="7A6F1F5A"/>
    <w:rsid w:val="7ACE4ED2"/>
    <w:rsid w:val="7C7A131B"/>
    <w:rsid w:val="7D1C7A4B"/>
    <w:rsid w:val="7D405814"/>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annotation text"/>
    <w:basedOn w:val="1"/>
    <w:link w:val="16"/>
    <w:unhideWhenUsed/>
    <w:qFormat/>
    <w:uiPriority w:val="99"/>
    <w:pPr>
      <w:jc w:val="left"/>
    </w:pPr>
  </w:style>
  <w:style w:type="paragraph" w:styleId="5">
    <w:name w:val="Balloon Text"/>
    <w:basedOn w:val="1"/>
    <w:link w:val="15"/>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4"/>
    <w:unhideWhenUsed/>
    <w:qFormat/>
    <w:uiPriority w:val="99"/>
    <w:rPr>
      <w:b/>
      <w:bCs/>
    </w:r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脚 字符"/>
    <w:link w:val="6"/>
    <w:qFormat/>
    <w:uiPriority w:val="99"/>
    <w:rPr>
      <w:kern w:val="2"/>
      <w:sz w:val="18"/>
      <w:szCs w:val="18"/>
    </w:rPr>
  </w:style>
  <w:style w:type="character" w:customStyle="1" w:styleId="14">
    <w:name w:val="批注主题 字符"/>
    <w:link w:val="8"/>
    <w:semiHidden/>
    <w:qFormat/>
    <w:uiPriority w:val="99"/>
    <w:rPr>
      <w:b/>
      <w:bCs/>
      <w:kern w:val="2"/>
      <w:sz w:val="21"/>
      <w:szCs w:val="24"/>
    </w:rPr>
  </w:style>
  <w:style w:type="character" w:customStyle="1" w:styleId="15">
    <w:name w:val="批注框文本 字符"/>
    <w:link w:val="5"/>
    <w:semiHidden/>
    <w:qFormat/>
    <w:uiPriority w:val="99"/>
    <w:rPr>
      <w:kern w:val="2"/>
      <w:sz w:val="18"/>
      <w:szCs w:val="18"/>
    </w:rPr>
  </w:style>
  <w:style w:type="character" w:customStyle="1" w:styleId="16">
    <w:name w:val="批注文字 字符"/>
    <w:link w:val="4"/>
    <w:semiHidden/>
    <w:qFormat/>
    <w:uiPriority w:val="99"/>
    <w:rPr>
      <w:kern w:val="2"/>
      <w:sz w:val="21"/>
      <w:szCs w:val="24"/>
    </w:rPr>
  </w:style>
  <w:style w:type="character" w:customStyle="1" w:styleId="17">
    <w:name w:val="页眉 字符"/>
    <w:link w:val="7"/>
    <w:semiHidden/>
    <w:qFormat/>
    <w:uiPriority w:val="99"/>
    <w:rPr>
      <w:kern w:val="2"/>
      <w:sz w:val="18"/>
      <w:szCs w:val="18"/>
    </w:r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2</Pages>
  <Words>611</Words>
  <Characters>816</Characters>
  <Lines>59</Lines>
  <Paragraphs>66</Paragraphs>
  <TotalTime>0</TotalTime>
  <ScaleCrop>false</ScaleCrop>
  <LinksUpToDate>false</LinksUpToDate>
  <CharactersWithSpaces>834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2024-06-06T09:19:00Z</dcterms:created>
  <dc:creator>Legend User</dc:creator>
  <cp:lastModifiedBy>毕美丽</cp:lastModifiedBy>
  <cp:lastPrinted>2024-06-05T08:37:00Z</cp:lastPrinted>
  <dcterms:modified xsi:type="dcterms:W3CDTF">2026-07-16T06:10:36Z</dcterms:modified>
  <dc:title>××产品质量监督抽查实施细则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B96F6916CF094B3A86EDDB80191A5D5D_13</vt:lpwstr>
  </property>
  <property fmtid="{D5CDD505-2E9C-101B-9397-08002B2CF9AE}" pid="4" name="KSOTemplateDocerSaveRecord">
    <vt:lpwstr>eyJoZGlkIjoiZTBhOWVkYmUxNzIxNjA1NDFiYzg1MTM4MjRiZDYyMTciLCJ1c2VySWQiOiIxMDgwMjg1NDM4In0=</vt:lpwstr>
  </property>
</Properties>
</file>