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D2D0">
      <w:pPr>
        <w:keepNext w:val="0"/>
        <w:keepLines w:val="0"/>
        <w:pageBreakBefore w:val="0"/>
        <w:widowControl w:val="0"/>
        <w:kinsoku/>
        <w:wordWrap/>
        <w:topLinePunct w:val="0"/>
        <w:autoSpaceDE w:val="0"/>
        <w:autoSpaceDN w:val="0"/>
        <w:bidi w:val="0"/>
        <w:adjustRightInd w:val="0"/>
        <w:snapToGrid/>
        <w:spacing w:line="36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0B144A24">
      <w:pPr>
        <w:keepNext w:val="0"/>
        <w:keepLines w:val="0"/>
        <w:pageBreakBefore w:val="0"/>
        <w:widowControl w:val="0"/>
        <w:kinsoku/>
        <w:wordWrap/>
        <w:topLinePunct w:val="0"/>
        <w:autoSpaceDE w:val="0"/>
        <w:autoSpaceDN w:val="0"/>
        <w:bidi w:val="0"/>
        <w:adjustRightInd w:val="0"/>
        <w:snapToGrid/>
        <w:spacing w:line="240" w:lineRule="auto"/>
        <w:ind w:right="0" w:rightChars="0"/>
        <w:jc w:val="center"/>
        <w:textAlignment w:val="auto"/>
        <w:rPr>
          <w:rFonts w:hint="eastAsia" w:ascii="仿宋" w:hAnsi="仿宋" w:eastAsia="仿宋" w:cs="仿宋"/>
          <w:b w:val="0"/>
          <w:bCs/>
          <w:sz w:val="32"/>
          <w:szCs w:val="32"/>
          <w:lang w:val="en-US" w:eastAsia="zh-CN"/>
        </w:rPr>
      </w:pPr>
      <w:r>
        <w:rPr>
          <w:rFonts w:hint="eastAsia" w:ascii="方正小标宋_GBK" w:hAnsi="方正小标宋_GBK" w:eastAsia="方正小标宋_GBK" w:cs="方正小标宋_GBK"/>
          <w:b w:val="0"/>
          <w:bCs w:val="0"/>
          <w:sz w:val="44"/>
          <w:szCs w:val="44"/>
          <w:lang w:val="en-US" w:eastAsia="zh-CN"/>
        </w:rPr>
        <w:t>不合格检验项目小知识</w:t>
      </w:r>
    </w:p>
    <w:p w14:paraId="707B162E">
      <w:pPr>
        <w:autoSpaceDE w:val="0"/>
        <w:autoSpaceDN w:val="0"/>
        <w:adjustRightInd w:val="0"/>
        <w:spacing w:line="660" w:lineRule="exact"/>
        <w:ind w:firstLine="643" w:firstLineChars="200"/>
        <w:rPr>
          <w:rFonts w:hint="eastAsia" w:eastAsia="仿宋_GB2312"/>
          <w:b/>
          <w:bCs/>
          <w:sz w:val="32"/>
          <w:szCs w:val="32"/>
        </w:rPr>
      </w:pPr>
      <w:bookmarkStart w:id="0" w:name="OLE_LINK2"/>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山梨酸及其钾盐（以山梨</w:t>
      </w:r>
      <w:r>
        <w:rPr>
          <w:rFonts w:hint="eastAsia" w:eastAsia="仿宋_GB2312"/>
          <w:b/>
          <w:bCs/>
          <w:sz w:val="32"/>
          <w:szCs w:val="32"/>
        </w:rPr>
        <w:t>酸计）</w:t>
      </w:r>
    </w:p>
    <w:p w14:paraId="2932D01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山梨酸及其钾盐是一种酸性防腐剂，具有较好的抑菌效果和防霉性能，对霉菌、酵母菌和好氧性细菌的生长发育均有抑制作用。山梨酸及其钾盐是一种相对无毒的食品添加剂，在生物体内可被代谢为二氧化碳和水排出体外。但如果长期食用山梨酸及其钾盐超标的食品，可能会对人体的骨骼生长、肾脏、肝脏健康造成一定影响。检出山梨酸及其钾盐可能是由于企业为延长产品保质期而违规使用防腐剂导致。</w:t>
      </w:r>
      <w:bookmarkEnd w:id="0"/>
    </w:p>
    <w:p w14:paraId="26DB93C8">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eastAsia="仿宋_GB2312"/>
          <w:kern w:val="0"/>
          <w:sz w:val="32"/>
        </w:rPr>
      </w:pPr>
      <w:r>
        <w:rPr>
          <w:rFonts w:hint="eastAsia" w:ascii="仿宋_GB2312" w:hAnsi="仿宋_GB2312" w:eastAsia="仿宋_GB2312" w:cs="仿宋_GB2312"/>
          <w:b/>
          <w:bCs/>
          <w:sz w:val="32"/>
          <w:szCs w:val="32"/>
          <w:lang w:val="en-US" w:eastAsia="zh-CN"/>
        </w:rPr>
        <w:t>二、铝的残留量（干样品，以Al计）</w:t>
      </w:r>
    </w:p>
    <w:p w14:paraId="36CD940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含铝食品添加剂(比如钾明矾、铵明矾)可用作膨松剂、稳定剂。按标准使用含铝食品添加剂不会对健康造成危害，但长期过量摄入铝可能与儿童智力发育障碍、软骨病、骨质疏松等疾病有关。铝残留量超标的原因可能是个别生产经营企业为增加产品口感，在生产加工过程中超限量、超范围使用含铝添加剂，或者其使用的复配添加剂中铝含量过高。</w:t>
      </w:r>
    </w:p>
    <w:p w14:paraId="2E9D92FF">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w:t>
      </w:r>
      <w:r>
        <w:rPr>
          <w:rFonts w:hint="default" w:ascii="仿宋" w:hAnsi="仿宋" w:eastAsia="仿宋" w:cs="仿宋"/>
          <w:b/>
          <w:bCs w:val="0"/>
          <w:sz w:val="32"/>
          <w:szCs w:val="32"/>
          <w:lang w:val="en-US" w:eastAsia="zh-CN"/>
        </w:rPr>
        <w:t xml:space="preserve">二氧化硫残留量 </w:t>
      </w:r>
    </w:p>
    <w:p w14:paraId="5AEFC29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二氧化硫是国内外允许使用的一种食品添加剂，通常情况下以焦亚硫酸钾、焦亚硫酸钠、亚硫酸钠、亚硫酸氢钠、低亚硫酸钠等亚硫酸盐的形式添加于食品中，或采用硫磺熏蒸的方式用于食品加工处理，具有漂白、防腐和抗氧化的作用。二氧化硫进入人体后最终转化为硫酸盐并随尿液排出体外，少量摄入不会对身体带来健康危害，但若过量食用可能引起如恶心、呕吐等胃肠道反应。二氧化硫不合格的原因可能</w:t>
      </w:r>
      <w:r>
        <w:rPr>
          <w:rFonts w:hint="eastAsia" w:ascii="仿宋" w:hAnsi="仿宋" w:eastAsia="仿宋" w:cs="仿宋"/>
          <w:b w:val="0"/>
          <w:bCs/>
          <w:sz w:val="32"/>
          <w:szCs w:val="32"/>
          <w:lang w:val="en-US" w:eastAsia="zh-CN"/>
        </w:rPr>
        <w:t>是</w:t>
      </w:r>
      <w:r>
        <w:rPr>
          <w:rFonts w:hint="default" w:ascii="仿宋" w:hAnsi="仿宋" w:eastAsia="仿宋" w:cs="仿宋"/>
          <w:b w:val="0"/>
          <w:bCs/>
          <w:sz w:val="32"/>
          <w:szCs w:val="32"/>
          <w:lang w:val="en-US" w:eastAsia="zh-CN"/>
        </w:rPr>
        <w:t>个别生产经营企业使用劣质原料以降低成本，其后为了提高产品色泽超量使用二氧化硫；也有可能是使用时不计量或计量不准确；还有可能是由于使用硫磺熏蒸漂白这种传统工艺或直接使用亚硫酸盐浸泡保鲜所造成。</w:t>
      </w:r>
    </w:p>
    <w:p w14:paraId="65D4D59C">
      <w:pPr>
        <w:spacing w:line="560" w:lineRule="exact"/>
        <w:ind w:firstLine="643" w:firstLineChars="200"/>
        <w:jc w:val="both"/>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四、阿维菌素</w:t>
      </w:r>
    </w:p>
    <w:p w14:paraId="52D146D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阿维菌素是一种抗生素类药物，用于杀虫、杀螨、杀线虫，具有广谱、高效、低残留等特点。食用阿维菌素残留超标的食品，可能引起四肢无力、肌肉震颤等症状，甚至还可能导致抽搐、昏迷等。油麦菜中阿维菌素残留超标的原因，可能是菜农对农药使用的安全间隔期不了解而违规使用农药。</w:t>
      </w:r>
    </w:p>
    <w:p w14:paraId="711A03CF">
      <w:pPr>
        <w:spacing w:line="560" w:lineRule="exact"/>
        <w:ind w:firstLine="643" w:firstLineChars="200"/>
        <w:jc w:val="both"/>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五、噻虫胺</w:t>
      </w:r>
    </w:p>
    <w:p w14:paraId="166F9ABD">
      <w:pPr>
        <w:spacing w:line="560" w:lineRule="exact"/>
        <w:ind w:firstLine="640"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噻虫胺是新烟碱类中的一种杀虫剂，其作用与烟碱</w:t>
      </w:r>
      <w:r>
        <w:rPr>
          <w:rFonts w:hint="eastAsia" w:ascii="仿宋_GB2312" w:hAnsi="仿宋_GB2312" w:eastAsia="仿宋_GB2312" w:cs="仿宋_GB2312"/>
          <w:b w:val="0"/>
          <w:bCs w:val="0"/>
          <w:color w:val="000000"/>
          <w:sz w:val="32"/>
          <w:szCs w:val="32"/>
          <w:lang w:val="en-US" w:eastAsia="zh-CN"/>
        </w:rPr>
        <w:fldChar w:fldCharType="begin"/>
      </w:r>
      <w:r>
        <w:rPr>
          <w:rFonts w:hint="eastAsia" w:ascii="仿宋_GB2312" w:hAnsi="仿宋_GB2312" w:eastAsia="仿宋_GB2312" w:cs="仿宋_GB2312"/>
          <w:b w:val="0"/>
          <w:bCs w:val="0"/>
          <w:color w:val="000000"/>
          <w:sz w:val="32"/>
          <w:szCs w:val="32"/>
          <w:lang w:val="en-US" w:eastAsia="zh-CN"/>
        </w:rPr>
        <w:instrText xml:space="preserve"> HYPERLINK "https://baike.baidu.com/item/%E4%B9%99%E9%85%B0%E8%83%86%E7%A2%B1%E5%8F%97%E4%BD%93/662376" \t "https://baike.baidu.com/item/%E5%99%BB%E8%99%AB%E8%83%BA/_blank" </w:instrText>
      </w:r>
      <w:r>
        <w:rPr>
          <w:rFonts w:hint="eastAsia" w:ascii="仿宋_GB2312" w:hAnsi="仿宋_GB2312" w:eastAsia="仿宋_GB2312" w:cs="仿宋_GB2312"/>
          <w:b w:val="0"/>
          <w:bCs w:val="0"/>
          <w:color w:val="000000"/>
          <w:sz w:val="32"/>
          <w:szCs w:val="32"/>
          <w:lang w:val="en-US" w:eastAsia="zh-CN"/>
        </w:rPr>
        <w:fldChar w:fldCharType="separate"/>
      </w:r>
      <w:r>
        <w:rPr>
          <w:rFonts w:hint="eastAsia" w:ascii="仿宋_GB2312" w:hAnsi="仿宋_GB2312" w:eastAsia="仿宋_GB2312" w:cs="仿宋_GB2312"/>
          <w:b w:val="0"/>
          <w:bCs w:val="0"/>
          <w:color w:val="000000"/>
          <w:sz w:val="32"/>
          <w:szCs w:val="32"/>
          <w:lang w:val="en-US" w:eastAsia="zh-CN"/>
        </w:rPr>
        <w:t>乙酰胆碱受体</w:t>
      </w:r>
      <w:r>
        <w:rPr>
          <w:rFonts w:hint="eastAsia" w:ascii="仿宋_GB2312" w:hAnsi="仿宋_GB2312" w:eastAsia="仿宋_GB2312" w:cs="仿宋_GB2312"/>
          <w:b w:val="0"/>
          <w:bCs w:val="0"/>
          <w:color w:val="000000"/>
          <w:sz w:val="32"/>
          <w:szCs w:val="32"/>
          <w:lang w:val="en-US" w:eastAsia="zh-CN"/>
        </w:rPr>
        <w:fldChar w:fldCharType="end"/>
      </w:r>
      <w:r>
        <w:rPr>
          <w:rFonts w:hint="eastAsia" w:ascii="仿宋_GB2312" w:hAnsi="仿宋_GB2312" w:eastAsia="仿宋_GB2312" w:cs="仿宋_GB2312"/>
          <w:b w:val="0"/>
          <w:bCs w:val="0"/>
          <w:color w:val="000000"/>
          <w:sz w:val="32"/>
          <w:szCs w:val="32"/>
          <w:lang w:val="en-US" w:eastAsia="zh-CN"/>
        </w:rPr>
        <w:t>类似，具有触杀、胃毒和内吸活性。少量的残留不会引起人体急性中毒，但长期食用噻虫胺超标的食品，对人体健康可能有一定影响。造成噻虫胺残留量超标的原因，可能是为快速控制虫害，加大用药量或未遵守采摘间隔期规定，上市销售的产品中残留量超标。</w:t>
      </w:r>
    </w:p>
    <w:p w14:paraId="36EF893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070F326D">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b w:val="0"/>
          <w:bCs/>
          <w:sz w:val="32"/>
          <w:szCs w:val="32"/>
          <w:lang w:val="en-US" w:eastAsia="zh-CN"/>
        </w:rPr>
      </w:pPr>
      <w:bookmarkStart w:id="1" w:name="_GoBack"/>
      <w:bookmarkEnd w:id="1"/>
    </w:p>
    <w:p w14:paraId="299585F6">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Dk1ODA0NDMyNTA0ZTEwZGY5NmJjZTA4Njg2ZjYifQ=="/>
  </w:docVars>
  <w:rsids>
    <w:rsidRoot w:val="00000000"/>
    <w:rsid w:val="030129E7"/>
    <w:rsid w:val="035132D5"/>
    <w:rsid w:val="04105830"/>
    <w:rsid w:val="048819C4"/>
    <w:rsid w:val="050878A3"/>
    <w:rsid w:val="07CB254A"/>
    <w:rsid w:val="0B903874"/>
    <w:rsid w:val="0C647D62"/>
    <w:rsid w:val="0CE44B8F"/>
    <w:rsid w:val="0F26494F"/>
    <w:rsid w:val="118D529F"/>
    <w:rsid w:val="13692EF5"/>
    <w:rsid w:val="13754A26"/>
    <w:rsid w:val="13A405F7"/>
    <w:rsid w:val="145271E3"/>
    <w:rsid w:val="15D12A9F"/>
    <w:rsid w:val="15EA7575"/>
    <w:rsid w:val="167D24DA"/>
    <w:rsid w:val="18E214F8"/>
    <w:rsid w:val="19A25A0C"/>
    <w:rsid w:val="1AFA74C0"/>
    <w:rsid w:val="1CCC22F5"/>
    <w:rsid w:val="1DA01FE1"/>
    <w:rsid w:val="1E5D7162"/>
    <w:rsid w:val="200E6725"/>
    <w:rsid w:val="2141581D"/>
    <w:rsid w:val="22275D7A"/>
    <w:rsid w:val="230E7092"/>
    <w:rsid w:val="253415FD"/>
    <w:rsid w:val="2619025D"/>
    <w:rsid w:val="27794822"/>
    <w:rsid w:val="27F04F5E"/>
    <w:rsid w:val="28F17D3C"/>
    <w:rsid w:val="2E612491"/>
    <w:rsid w:val="2EFB6DA3"/>
    <w:rsid w:val="2FEA7202"/>
    <w:rsid w:val="317E65F9"/>
    <w:rsid w:val="31AE3364"/>
    <w:rsid w:val="32425237"/>
    <w:rsid w:val="32EF34A0"/>
    <w:rsid w:val="376E36D3"/>
    <w:rsid w:val="37A767AF"/>
    <w:rsid w:val="3804241F"/>
    <w:rsid w:val="386E2DF5"/>
    <w:rsid w:val="394F2215"/>
    <w:rsid w:val="3B2F4CA9"/>
    <w:rsid w:val="3BFC4ABB"/>
    <w:rsid w:val="3CD866E7"/>
    <w:rsid w:val="3D0B54B4"/>
    <w:rsid w:val="3D130342"/>
    <w:rsid w:val="3E7C2468"/>
    <w:rsid w:val="3E9342D5"/>
    <w:rsid w:val="3E953DF8"/>
    <w:rsid w:val="3EAF13D7"/>
    <w:rsid w:val="3ED831F1"/>
    <w:rsid w:val="3F2E7589"/>
    <w:rsid w:val="40C43051"/>
    <w:rsid w:val="41B058EC"/>
    <w:rsid w:val="41C65DC8"/>
    <w:rsid w:val="41E7529E"/>
    <w:rsid w:val="429D4629"/>
    <w:rsid w:val="432644A9"/>
    <w:rsid w:val="438C21E0"/>
    <w:rsid w:val="44E13225"/>
    <w:rsid w:val="45E21E3B"/>
    <w:rsid w:val="4700296D"/>
    <w:rsid w:val="47DE6C76"/>
    <w:rsid w:val="492078B6"/>
    <w:rsid w:val="494C3356"/>
    <w:rsid w:val="4BE5547B"/>
    <w:rsid w:val="4C085DCC"/>
    <w:rsid w:val="4CCD443F"/>
    <w:rsid w:val="4DBD1DF1"/>
    <w:rsid w:val="4DC74911"/>
    <w:rsid w:val="4DD3727F"/>
    <w:rsid w:val="4F4058D1"/>
    <w:rsid w:val="4FA2222B"/>
    <w:rsid w:val="50356864"/>
    <w:rsid w:val="504C7E4F"/>
    <w:rsid w:val="50D71E2D"/>
    <w:rsid w:val="50FB08E2"/>
    <w:rsid w:val="5195617F"/>
    <w:rsid w:val="51AE1CAF"/>
    <w:rsid w:val="55B84EAE"/>
    <w:rsid w:val="56FB4775"/>
    <w:rsid w:val="57DF393A"/>
    <w:rsid w:val="596A1057"/>
    <w:rsid w:val="597B335B"/>
    <w:rsid w:val="5D900CE9"/>
    <w:rsid w:val="5F056BF5"/>
    <w:rsid w:val="5F96578B"/>
    <w:rsid w:val="60CC64DC"/>
    <w:rsid w:val="61EE62B8"/>
    <w:rsid w:val="628864B6"/>
    <w:rsid w:val="62A565E7"/>
    <w:rsid w:val="63903AA9"/>
    <w:rsid w:val="64E45089"/>
    <w:rsid w:val="663D1DCA"/>
    <w:rsid w:val="67096815"/>
    <w:rsid w:val="67DB5374"/>
    <w:rsid w:val="67E94F4F"/>
    <w:rsid w:val="69A97868"/>
    <w:rsid w:val="6C4504B1"/>
    <w:rsid w:val="6F1D4C82"/>
    <w:rsid w:val="709D6E51"/>
    <w:rsid w:val="747B5F7D"/>
    <w:rsid w:val="74D44B04"/>
    <w:rsid w:val="75017085"/>
    <w:rsid w:val="76040FE2"/>
    <w:rsid w:val="768C460E"/>
    <w:rsid w:val="784F3652"/>
    <w:rsid w:val="78FC0A4B"/>
    <w:rsid w:val="7A2D347F"/>
    <w:rsid w:val="7C9362C4"/>
    <w:rsid w:val="7F3F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customStyle="1" w:styleId="11">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2447</Words>
  <Characters>2536</Characters>
  <Lines>0</Lines>
  <Paragraphs>0</Paragraphs>
  <TotalTime>2</TotalTime>
  <ScaleCrop>false</ScaleCrop>
  <LinksUpToDate>false</LinksUpToDate>
  <CharactersWithSpaces>2547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2025-03-24T02:48:00Z</dcterms:created>
  <dc:creator>Administrator</dc:creator>
  <cp:lastModifiedBy>WPS_1697163315</cp:lastModifiedBy>
  <cp:lastPrinted>2025-09-22T09:52:00Z</cp:lastPrinted>
  <dcterms:modified xsi:type="dcterms:W3CDTF">2025-12-24T08:25:30Z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7A91098B6FC442D9A29F356F234213A0_12</vt:lpwstr>
  </property>
  <property fmtid="{D5CDD505-2E9C-101B-9397-08002B2CF9AE}" pid="4" name="KSOTemplateDocerSaveRecord">
    <vt:lpwstr>eyJoZGlkIjoiYjQ4ODk1ODA0NDMyNTA0ZTEwZGY5NmJjZTA4Njg2ZjYiLCJ1c2VySWQiOiIxNTQ5NzIyMzEzIn0=</vt:lpwstr>
  </property>
</Properties>
</file>